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天府恒大文化旅游城2号地块余下批次游乐单体旋挖钻孔灌注桩工程钢材采购招标文件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天府恒大文化旅游城2号地块余下批次游乐单体旋挖钻孔灌注桩工程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钢材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12939"/>
      <w:bookmarkStart w:id="2" w:name="_Toc387526364"/>
      <w:bookmarkStart w:id="3" w:name="_Toc397928540"/>
      <w:bookmarkStart w:id="4" w:name="_Toc387526272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钢材采购（钢材约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4</w:t>
      </w:r>
      <w:bookmarkStart w:id="31" w:name="_GoBack"/>
      <w:bookmarkEnd w:id="31"/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吨，具体以建设单位下发正式桩基施工图为准）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四川省眉山市彭山区青龙镇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（施工场地内）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387526273"/>
      <w:bookmarkStart w:id="8" w:name="_Toc20597"/>
      <w:bookmarkStart w:id="9" w:name="_Toc397928541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资质条件：投标企业必须是具有独立法人资格的钢材经销商。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97928542"/>
      <w:bookmarkStart w:id="12" w:name="_Toc387526275"/>
      <w:bookmarkStart w:id="13" w:name="_Toc387526171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370"/>
      <w:bookmarkStart w:id="17" w:name="_Toc397928544"/>
      <w:bookmarkStart w:id="18" w:name="_Toc387526278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8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28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</w:t>
      </w:r>
      <w:r>
        <w:rPr>
          <w:rStyle w:val="11"/>
          <w:rFonts w:hint="eastAsia"/>
          <w:lang w:val="en-US" w:eastAsia="zh-CN" w:bidi="ar"/>
        </w:rPr>
        <w:t>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279"/>
      <w:bookmarkStart w:id="22" w:name="_Toc387526371"/>
      <w:bookmarkStart w:id="23" w:name="_Toc397928545"/>
      <w:bookmarkStart w:id="24" w:name="_Toc1305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372"/>
      <w:bookmarkStart w:id="27" w:name="_Toc11155"/>
      <w:bookmarkStart w:id="28" w:name="_Toc397928546"/>
      <w:bookmarkStart w:id="29" w:name="_Toc387526280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025-68752136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7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127"/>
        <w:gridCol w:w="2490"/>
        <w:gridCol w:w="1950"/>
        <w:gridCol w:w="525"/>
        <w:gridCol w:w="2370"/>
        <w:gridCol w:w="45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79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天府恒大文化旅游城2号地块余下批次游乐单体旋挖钻孔灌注桩工程钢材采购报价单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工程地址：四川省眉山市彭山区青龙镇（施工场地内）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暂定供货量（结算以实际供货为准）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采购报价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各规格螺纹钢，高线、盘螺等以现场使用情况为准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9"/>
                <w:lang w:val="en-US" w:eastAsia="zh-CN" w:bidi="ar"/>
              </w:rPr>
              <w:t xml:space="preserve">（上/下）浮      </w:t>
            </w:r>
            <w:r>
              <w:rPr>
                <w:rStyle w:val="10"/>
                <w:u w:val="single"/>
                <w:lang w:val="en-US" w:eastAsia="zh-CN" w:bidi="ar"/>
              </w:rPr>
              <w:t>元/t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以成都“我的钢铁网”报货当日同品牌同规格第一个网价上/下浮模式计价，上述价格含运费、卸货、发票（一票制增值税专票税率13%）。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0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1、付款方式：每批次钢材货到工地后7天付款，如延期付款，则从第8天开始供方向需方收取每天2元/t的利息。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2、上述单价含运卸费、货款、税金等；(利息支付时也需提供增值税专用发票）             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3、需方订货后，供方需按需方要求的品牌、规格及数量</w:t>
            </w:r>
            <w:r>
              <w:rPr>
                <w:rStyle w:val="12"/>
                <w:lang w:val="en-US" w:eastAsia="zh-CN" w:bidi="ar"/>
              </w:rPr>
              <w:t>48</w:t>
            </w:r>
            <w:r>
              <w:rPr>
                <w:rStyle w:val="11"/>
                <w:lang w:val="en-US" w:eastAsia="zh-CN" w:bidi="ar"/>
              </w:rPr>
              <w:t xml:space="preserve">小时内供货结束。                                                                                                                            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4、</w:t>
            </w:r>
            <w:r>
              <w:rPr>
                <w:rStyle w:val="10"/>
                <w:lang w:val="en-US" w:eastAsia="zh-CN" w:bidi="ar"/>
              </w:rPr>
              <w:t xml:space="preserve">供方需向需方提供合规的增值税专用发票，发票税率为13% 。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5、</w:t>
            </w:r>
            <w:r>
              <w:rPr>
                <w:rStyle w:val="13"/>
                <w:lang w:val="en-US" w:eastAsia="zh-CN" w:bidi="ar"/>
              </w:rPr>
              <w:t>钢材品牌范围为：</w:t>
            </w:r>
            <w:r>
              <w:rPr>
                <w:rStyle w:val="13"/>
                <w:rFonts w:hint="eastAsia"/>
                <w:lang w:val="en-US" w:eastAsia="zh-CN" w:bidi="ar"/>
              </w:rPr>
              <w:t>成渝钒钛科技有限公司川威牌（产地：内江)、四川省达州钢铁集团有限责任公司巴山牌（产地：达州）、四川德胜集团钒钛有限公司德威牌（产地：乐山）、陕西龙门钢铁有限责任公司禹龙牌（产地：陕西韩城）、陕钢集团汉中钢铁有限责任公司禹龙牌（产地：陕西汉中）、首钢长治钢铁有限公司上党牌（产地：山西长治）、重庆钢铁股份有限公司三峰牌（产地：重庆）、山西中阳钢铁有限公司中玉牌（产地：山西中阳）、山西建邦集团有限公司JB牌（产地：山西曲沃）、成都冶金实验厂有限公司成实牌（产地：四川大邑）、首钢水城钢铁（集团）有限责任公司水钢牌（产地：贵州六盘水）、河钢股份有限公司唐山分公司（唐山钢铁集团有限责任公司）燕山牌(产地：河北唐山)、宣化钢铁集团有限责任公司燕山牌（产地：河北张家口）、酒泉钢铁（集团）有限责任公司酒钢牌（产地：甘肃嘉峪关、兰州）、宁夏申银特钢股份有限责任公司SY牌（产地：宁夏石嘴山）</w:t>
            </w:r>
            <w:r>
              <w:rPr>
                <w:rStyle w:val="11"/>
                <w:lang w:val="en-US" w:eastAsia="zh-CN" w:bidi="ar"/>
              </w:rPr>
              <w:t>6、请将此报价单于2019年</w:t>
            </w:r>
            <w:r>
              <w:rPr>
                <w:rStyle w:val="11"/>
                <w:rFonts w:hint="eastAsia"/>
                <w:lang w:val="en-US" w:eastAsia="zh-CN" w:bidi="ar"/>
              </w:rPr>
              <w:t>8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1"/>
                <w:rFonts w:hint="eastAsia"/>
                <w:lang w:val="en-US" w:eastAsia="zh-CN" w:bidi="ar"/>
              </w:rPr>
              <w:t>28</w:t>
            </w:r>
            <w:r>
              <w:rPr>
                <w:rStyle w:val="11"/>
                <w:lang w:val="en-US" w:eastAsia="zh-CN" w:bidi="ar"/>
              </w:rPr>
              <w:t>日12:00前盖章扫描发送至</w:t>
            </w:r>
            <w:r>
              <w:rPr>
                <w:rStyle w:val="11"/>
                <w:rFonts w:hint="eastAsia"/>
                <w:lang w:val="en-US" w:eastAsia="zh-CN" w:bidi="ar"/>
              </w:rPr>
              <w:t>jscjzbzy@163.com</w:t>
            </w:r>
            <w:r>
              <w:rPr>
                <w:rStyle w:val="11"/>
                <w:lang w:val="en-US" w:eastAsia="zh-CN" w:bidi="ar"/>
              </w:rPr>
              <w:t>，联系人：杨燕，联系电话：</w:t>
            </w:r>
            <w:r>
              <w:rPr>
                <w:rStyle w:val="11"/>
                <w:rFonts w:hint="eastAsia"/>
                <w:lang w:val="en-US" w:eastAsia="zh-CN" w:bidi="ar"/>
              </w:rPr>
              <w:t>025-68752136</w:t>
            </w:r>
            <w:r>
              <w:rPr>
                <w:rStyle w:val="11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5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期：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 8月    日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1B30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34E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6C42BA7"/>
    <w:rsid w:val="070E006F"/>
    <w:rsid w:val="07F21F09"/>
    <w:rsid w:val="09E67ED9"/>
    <w:rsid w:val="0C7E5160"/>
    <w:rsid w:val="0DC87E47"/>
    <w:rsid w:val="11846E99"/>
    <w:rsid w:val="124E0BC8"/>
    <w:rsid w:val="1A98100D"/>
    <w:rsid w:val="1DE50118"/>
    <w:rsid w:val="22A4246E"/>
    <w:rsid w:val="258520FC"/>
    <w:rsid w:val="274E3E4F"/>
    <w:rsid w:val="295B75A1"/>
    <w:rsid w:val="2C1D1A64"/>
    <w:rsid w:val="2CB921E4"/>
    <w:rsid w:val="2D222269"/>
    <w:rsid w:val="30F91BE4"/>
    <w:rsid w:val="314D6CF0"/>
    <w:rsid w:val="3BF46159"/>
    <w:rsid w:val="3E8B17A7"/>
    <w:rsid w:val="41E74D66"/>
    <w:rsid w:val="437D0EAA"/>
    <w:rsid w:val="44886BD8"/>
    <w:rsid w:val="510D5DE9"/>
    <w:rsid w:val="52627BBF"/>
    <w:rsid w:val="53661842"/>
    <w:rsid w:val="564B3CA0"/>
    <w:rsid w:val="5A562AC8"/>
    <w:rsid w:val="5D082700"/>
    <w:rsid w:val="5F1100AA"/>
    <w:rsid w:val="686E7AAE"/>
    <w:rsid w:val="6B171D02"/>
    <w:rsid w:val="6D76012E"/>
    <w:rsid w:val="779613ED"/>
    <w:rsid w:val="79DE60C0"/>
    <w:rsid w:val="7D2A57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1</TotalTime>
  <ScaleCrop>false</ScaleCrop>
  <LinksUpToDate>false</LinksUpToDate>
  <CharactersWithSpaces>858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2019-06-18T07:17:00Z</dcterms:created>
  <dc:creator>yu</dc:creator>
  <cp:lastModifiedBy>bendi</cp:lastModifiedBy>
  <dcterms:modified xsi:type="dcterms:W3CDTF">2019-08-26T06:10:49Z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