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A2F" w:rsidRPr="006976B9" w:rsidRDefault="00CA1D37">
      <w:pPr>
        <w:widowControl/>
        <w:spacing w:line="360" w:lineRule="auto"/>
        <w:ind w:firstLine="560"/>
        <w:jc w:val="center"/>
        <w:rPr>
          <w:rFonts w:ascii="黑体" w:eastAsia="黑体" w:hAnsi="黑体" w:cs="Arial"/>
          <w:sz w:val="44"/>
          <w:szCs w:val="44"/>
        </w:rPr>
      </w:pPr>
      <w:r w:rsidRPr="006976B9">
        <w:rPr>
          <w:rFonts w:ascii="黑体" w:eastAsia="黑体" w:hAnsi="黑体" w:cs="Arial"/>
          <w:sz w:val="44"/>
          <w:szCs w:val="44"/>
        </w:rPr>
        <w:t>招标</w:t>
      </w:r>
      <w:r w:rsidRPr="006976B9">
        <w:rPr>
          <w:rFonts w:ascii="黑体" w:eastAsia="黑体" w:hAnsi="黑体" w:cs="Arial" w:hint="eastAsia"/>
          <w:sz w:val="44"/>
          <w:szCs w:val="44"/>
        </w:rPr>
        <w:t>公告</w:t>
      </w:r>
    </w:p>
    <w:p w:rsidR="00B31A2F" w:rsidRPr="006976B9" w:rsidRDefault="00CA1D37" w:rsidP="006976B9">
      <w:pPr>
        <w:pStyle w:val="a3"/>
        <w:spacing w:before="0" w:beforeAutospacing="0" w:after="0" w:afterAutospacing="0" w:line="400" w:lineRule="exact"/>
        <w:ind w:firstLine="480"/>
        <w:textAlignment w:val="baseline"/>
        <w:rPr>
          <w:rFonts w:asciiTheme="minorEastAsia" w:eastAsiaTheme="minorEastAsia" w:hAnsiTheme="minorEastAsia"/>
        </w:rPr>
      </w:pPr>
      <w:r w:rsidRPr="006976B9">
        <w:rPr>
          <w:rFonts w:asciiTheme="minorEastAsia" w:eastAsiaTheme="minorEastAsia" w:hAnsiTheme="minorEastAsia" w:hint="eastAsia"/>
        </w:rPr>
        <w:t>1. 招标条件</w:t>
      </w:r>
    </w:p>
    <w:p w:rsidR="00B31A2F" w:rsidRPr="006976B9" w:rsidRDefault="00CA1D37" w:rsidP="006976B9">
      <w:pPr>
        <w:widowControl/>
        <w:spacing w:line="400" w:lineRule="exact"/>
        <w:ind w:firstLine="425"/>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本招标项目</w:t>
      </w:r>
      <w:r w:rsidR="00843007" w:rsidRPr="006976B9">
        <w:rPr>
          <w:rFonts w:asciiTheme="minorEastAsia" w:hAnsiTheme="minorEastAsia" w:cs="宋体" w:hint="eastAsia"/>
          <w:b/>
          <w:kern w:val="0"/>
          <w:sz w:val="24"/>
          <w:szCs w:val="24"/>
          <w:u w:val="single"/>
        </w:rPr>
        <w:t>启东恒大文化旅游城A08-03地块</w:t>
      </w:r>
      <w:r w:rsidR="00DF1837" w:rsidRPr="006976B9">
        <w:rPr>
          <w:rFonts w:asciiTheme="minorEastAsia" w:hAnsiTheme="minorEastAsia" w:cs="宋体" w:hint="eastAsia"/>
          <w:b/>
          <w:kern w:val="0"/>
          <w:sz w:val="24"/>
          <w:szCs w:val="24"/>
          <w:u w:val="single"/>
        </w:rPr>
        <w:t>灌注桩、预制桩</w:t>
      </w:r>
      <w:r w:rsidR="00843007" w:rsidRPr="006976B9">
        <w:rPr>
          <w:rFonts w:asciiTheme="minorEastAsia" w:hAnsiTheme="minorEastAsia" w:cs="宋体" w:hint="eastAsia"/>
          <w:b/>
          <w:kern w:val="0"/>
          <w:sz w:val="24"/>
          <w:szCs w:val="24"/>
          <w:u w:val="single"/>
        </w:rPr>
        <w:t>工程</w:t>
      </w:r>
      <w:r w:rsidRPr="006976B9">
        <w:rPr>
          <w:rFonts w:asciiTheme="minorEastAsia" w:hAnsiTheme="minorEastAsia" w:cs="宋体" w:hint="eastAsia"/>
          <w:kern w:val="0"/>
          <w:sz w:val="24"/>
          <w:szCs w:val="24"/>
          <w:u w:val="single"/>
        </w:rPr>
        <w:t>（</w:t>
      </w:r>
      <w:r w:rsidRPr="006976B9">
        <w:rPr>
          <w:rFonts w:asciiTheme="minorEastAsia" w:hAnsiTheme="minorEastAsia" w:cs="宋体" w:hint="eastAsia"/>
          <w:kern w:val="0"/>
          <w:sz w:val="24"/>
          <w:szCs w:val="24"/>
        </w:rPr>
        <w:t>项目名称），项目建设单位为</w:t>
      </w:r>
      <w:r w:rsidR="00843007" w:rsidRPr="006976B9">
        <w:rPr>
          <w:rFonts w:asciiTheme="minorEastAsia" w:hAnsiTheme="minorEastAsia" w:cs="宋体" w:hint="eastAsia"/>
          <w:b/>
          <w:kern w:val="0"/>
          <w:sz w:val="24"/>
          <w:szCs w:val="24"/>
          <w:u w:val="single"/>
        </w:rPr>
        <w:t>启东恒大温泉城开发有限公司</w:t>
      </w:r>
      <w:r w:rsidRPr="006976B9">
        <w:rPr>
          <w:rFonts w:asciiTheme="minorEastAsia" w:hAnsiTheme="minorEastAsia" w:cs="宋体" w:hint="eastAsia"/>
          <w:kern w:val="0"/>
          <w:sz w:val="24"/>
          <w:szCs w:val="24"/>
        </w:rPr>
        <w:t>,本次采购招标人为</w:t>
      </w:r>
      <w:r w:rsidRPr="006976B9">
        <w:rPr>
          <w:rFonts w:asciiTheme="minorEastAsia" w:hAnsiTheme="minorEastAsia" w:cs="宋体" w:hint="eastAsia"/>
          <w:b/>
          <w:kern w:val="0"/>
          <w:sz w:val="24"/>
          <w:szCs w:val="24"/>
          <w:u w:val="single"/>
        </w:rPr>
        <w:t>江苏长江机械化基础工程有限公司</w:t>
      </w:r>
      <w:r w:rsidRPr="006976B9">
        <w:rPr>
          <w:rFonts w:asciiTheme="minorEastAsia" w:hAnsiTheme="minorEastAsia" w:cs="宋体" w:hint="eastAsia"/>
          <w:kern w:val="0"/>
          <w:sz w:val="24"/>
          <w:szCs w:val="24"/>
        </w:rPr>
        <w:t>。项目已具备招标条件，现对该项目的</w:t>
      </w:r>
      <w:r w:rsidR="00843007" w:rsidRPr="006976B9">
        <w:rPr>
          <w:rFonts w:asciiTheme="minorEastAsia" w:hAnsiTheme="minorEastAsia" w:cs="宋体" w:hint="eastAsia"/>
          <w:b/>
          <w:kern w:val="0"/>
          <w:sz w:val="24"/>
          <w:szCs w:val="24"/>
          <w:u w:val="single"/>
        </w:rPr>
        <w:t>预制桩劳务；</w:t>
      </w:r>
      <w:r w:rsidRPr="006976B9">
        <w:rPr>
          <w:rFonts w:asciiTheme="minorEastAsia" w:hAnsiTheme="minorEastAsia" w:cs="宋体" w:hint="eastAsia"/>
          <w:b/>
          <w:kern w:val="0"/>
          <w:sz w:val="24"/>
          <w:szCs w:val="24"/>
          <w:u w:val="single"/>
        </w:rPr>
        <w:t>灌注桩</w:t>
      </w:r>
      <w:r w:rsidR="00843007" w:rsidRPr="006976B9">
        <w:rPr>
          <w:rFonts w:asciiTheme="minorEastAsia" w:hAnsiTheme="minorEastAsia" w:cs="宋体" w:hint="eastAsia"/>
          <w:b/>
          <w:kern w:val="0"/>
          <w:sz w:val="24"/>
          <w:szCs w:val="24"/>
          <w:u w:val="single"/>
        </w:rPr>
        <w:t>钢材、混凝土（材料）、成孔</w:t>
      </w:r>
      <w:r w:rsidRPr="006976B9">
        <w:rPr>
          <w:rFonts w:asciiTheme="minorEastAsia" w:hAnsiTheme="minorEastAsia" w:cs="宋体" w:hint="eastAsia"/>
          <w:b/>
          <w:kern w:val="0"/>
          <w:sz w:val="24"/>
          <w:szCs w:val="24"/>
          <w:u w:val="single"/>
        </w:rPr>
        <w:t>、</w:t>
      </w:r>
      <w:r w:rsidR="00843007" w:rsidRPr="006976B9">
        <w:rPr>
          <w:rFonts w:asciiTheme="minorEastAsia" w:hAnsiTheme="minorEastAsia" w:cs="宋体" w:hint="eastAsia"/>
          <w:b/>
          <w:kern w:val="0"/>
          <w:sz w:val="24"/>
          <w:szCs w:val="24"/>
          <w:u w:val="single"/>
        </w:rPr>
        <w:t>钢筋制安、</w:t>
      </w:r>
      <w:r w:rsidRPr="006976B9">
        <w:rPr>
          <w:rFonts w:asciiTheme="minorEastAsia" w:hAnsiTheme="minorEastAsia" w:cs="宋体" w:hint="eastAsia"/>
          <w:b/>
          <w:kern w:val="0"/>
          <w:sz w:val="24"/>
          <w:szCs w:val="24"/>
          <w:u w:val="single"/>
        </w:rPr>
        <w:t>泥浆</w:t>
      </w:r>
      <w:r w:rsidR="00DF1837" w:rsidRPr="006976B9">
        <w:rPr>
          <w:rFonts w:asciiTheme="minorEastAsia" w:hAnsiTheme="minorEastAsia" w:cs="宋体" w:hint="eastAsia"/>
          <w:b/>
          <w:kern w:val="0"/>
          <w:sz w:val="24"/>
          <w:szCs w:val="24"/>
          <w:u w:val="single"/>
        </w:rPr>
        <w:t>排放</w:t>
      </w:r>
      <w:r w:rsidRPr="006976B9">
        <w:rPr>
          <w:rFonts w:asciiTheme="minorEastAsia" w:hAnsiTheme="minorEastAsia" w:cs="宋体" w:hint="eastAsia"/>
          <w:b/>
          <w:kern w:val="0"/>
          <w:sz w:val="24"/>
          <w:szCs w:val="24"/>
          <w:u w:val="single"/>
        </w:rPr>
        <w:t>（劳务）</w:t>
      </w:r>
      <w:r w:rsidRPr="006976B9">
        <w:rPr>
          <w:rFonts w:asciiTheme="minorEastAsia" w:hAnsiTheme="minorEastAsia" w:cs="宋体" w:hint="eastAsia"/>
          <w:kern w:val="0"/>
          <w:sz w:val="24"/>
          <w:szCs w:val="24"/>
        </w:rPr>
        <w:t>进行公开招标。</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2. 项目概况与招标范围</w:t>
      </w:r>
    </w:p>
    <w:p w:rsidR="00B31A2F" w:rsidRPr="006976B9" w:rsidRDefault="00CA1D37" w:rsidP="006976B9">
      <w:pPr>
        <w:widowControl/>
        <w:spacing w:line="400" w:lineRule="exact"/>
        <w:ind w:firstLineChars="200" w:firstLine="48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2.1招标范围：</w:t>
      </w:r>
      <w:r w:rsidR="00DF1837" w:rsidRPr="006976B9">
        <w:rPr>
          <w:rFonts w:asciiTheme="minorEastAsia" w:hAnsiTheme="minorEastAsia" w:cs="宋体" w:hint="eastAsia"/>
          <w:b/>
          <w:kern w:val="0"/>
          <w:sz w:val="24"/>
          <w:szCs w:val="24"/>
          <w:u w:val="single"/>
        </w:rPr>
        <w:t>350*350方桩584延米、500*500方桩44649延米；</w:t>
      </w:r>
      <w:r w:rsidRPr="006976B9">
        <w:rPr>
          <w:rFonts w:asciiTheme="minorEastAsia" w:hAnsiTheme="minorEastAsia" w:cs="宋体" w:hint="eastAsia"/>
          <w:b/>
          <w:kern w:val="0"/>
          <w:sz w:val="24"/>
          <w:szCs w:val="24"/>
          <w:u w:val="single"/>
        </w:rPr>
        <w:t>桩径</w:t>
      </w:r>
      <w:r w:rsidR="00DF1837" w:rsidRPr="006976B9">
        <w:rPr>
          <w:rFonts w:asciiTheme="minorEastAsia" w:hAnsiTheme="minorEastAsia" w:cs="宋体" w:hint="eastAsia"/>
          <w:b/>
          <w:kern w:val="0"/>
          <w:sz w:val="24"/>
          <w:szCs w:val="24"/>
          <w:u w:val="single"/>
        </w:rPr>
        <w:t>7</w:t>
      </w:r>
      <w:r w:rsidRPr="006976B9">
        <w:rPr>
          <w:rFonts w:asciiTheme="minorEastAsia" w:hAnsiTheme="minorEastAsia" w:cs="宋体" w:hint="eastAsia"/>
          <w:b/>
          <w:kern w:val="0"/>
          <w:sz w:val="24"/>
          <w:szCs w:val="24"/>
          <w:u w:val="single"/>
        </w:rPr>
        <w:t>00的灌注桩</w:t>
      </w:r>
      <w:r w:rsidR="00DF1837" w:rsidRPr="006976B9">
        <w:rPr>
          <w:rFonts w:asciiTheme="minorEastAsia" w:hAnsiTheme="minorEastAsia" w:cs="宋体" w:hint="eastAsia"/>
          <w:b/>
          <w:kern w:val="0"/>
          <w:sz w:val="24"/>
          <w:szCs w:val="24"/>
          <w:u w:val="single"/>
        </w:rPr>
        <w:t>约13000m3</w:t>
      </w:r>
      <w:r w:rsidRPr="006976B9">
        <w:rPr>
          <w:rFonts w:asciiTheme="minorEastAsia" w:hAnsiTheme="minorEastAsia" w:cs="宋体" w:hint="eastAsia"/>
          <w:b/>
          <w:kern w:val="0"/>
          <w:sz w:val="24"/>
          <w:szCs w:val="24"/>
          <w:u w:val="single"/>
        </w:rPr>
        <w:t>，有效桩长</w:t>
      </w:r>
      <w:r w:rsidR="00DF1837" w:rsidRPr="006976B9">
        <w:rPr>
          <w:rFonts w:asciiTheme="minorEastAsia" w:hAnsiTheme="minorEastAsia" w:cs="宋体" w:hint="eastAsia"/>
          <w:b/>
          <w:kern w:val="0"/>
          <w:sz w:val="24"/>
          <w:szCs w:val="24"/>
          <w:u w:val="single"/>
        </w:rPr>
        <w:t>6</w:t>
      </w:r>
      <w:r w:rsidR="006976B9" w:rsidRPr="006976B9">
        <w:rPr>
          <w:rFonts w:asciiTheme="minorEastAsia" w:hAnsiTheme="minorEastAsia" w:cs="宋体" w:hint="eastAsia"/>
          <w:b/>
          <w:kern w:val="0"/>
          <w:sz w:val="24"/>
          <w:szCs w:val="24"/>
          <w:u w:val="single"/>
        </w:rPr>
        <w:t>2</w:t>
      </w:r>
      <w:r w:rsidR="00DF1837" w:rsidRPr="006976B9">
        <w:rPr>
          <w:rFonts w:asciiTheme="minorEastAsia" w:hAnsiTheme="minorEastAsia" w:cs="宋体" w:hint="eastAsia"/>
          <w:b/>
          <w:kern w:val="0"/>
          <w:sz w:val="24"/>
          <w:szCs w:val="24"/>
          <w:u w:val="single"/>
        </w:rPr>
        <w:t>～67</w:t>
      </w:r>
      <w:r w:rsidRPr="006976B9">
        <w:rPr>
          <w:rFonts w:asciiTheme="minorEastAsia" w:hAnsiTheme="minorEastAsia" w:cs="宋体" w:hint="eastAsia"/>
          <w:b/>
          <w:kern w:val="0"/>
          <w:sz w:val="24"/>
          <w:szCs w:val="24"/>
          <w:u w:val="single"/>
        </w:rPr>
        <w:t>m，钢筋约</w:t>
      </w:r>
      <w:r w:rsidR="00DF1837" w:rsidRPr="006976B9">
        <w:rPr>
          <w:rFonts w:asciiTheme="minorEastAsia" w:hAnsiTheme="minorEastAsia" w:cs="宋体" w:hint="eastAsia"/>
          <w:b/>
          <w:kern w:val="0"/>
          <w:sz w:val="24"/>
          <w:szCs w:val="24"/>
          <w:u w:val="single"/>
        </w:rPr>
        <w:t>390</w:t>
      </w:r>
      <w:r w:rsidRPr="006976B9">
        <w:rPr>
          <w:rFonts w:asciiTheme="minorEastAsia" w:hAnsiTheme="minorEastAsia" w:cs="宋体" w:hint="eastAsia"/>
          <w:b/>
          <w:kern w:val="0"/>
          <w:sz w:val="24"/>
          <w:szCs w:val="24"/>
          <w:u w:val="single"/>
        </w:rPr>
        <w:t>t；泥浆</w:t>
      </w:r>
      <w:r w:rsidR="00DF1837" w:rsidRPr="006976B9">
        <w:rPr>
          <w:rFonts w:asciiTheme="minorEastAsia" w:hAnsiTheme="minorEastAsia" w:cs="宋体" w:hint="eastAsia"/>
          <w:b/>
          <w:kern w:val="0"/>
          <w:sz w:val="24"/>
          <w:szCs w:val="24"/>
          <w:u w:val="single"/>
        </w:rPr>
        <w:t>排放</w:t>
      </w:r>
      <w:r w:rsidRPr="006976B9">
        <w:rPr>
          <w:rFonts w:asciiTheme="minorEastAsia" w:hAnsiTheme="minorEastAsia" w:cs="宋体" w:hint="eastAsia"/>
          <w:b/>
          <w:kern w:val="0"/>
          <w:sz w:val="24"/>
          <w:szCs w:val="24"/>
          <w:u w:val="single"/>
        </w:rPr>
        <w:t>约</w:t>
      </w:r>
      <w:r w:rsidR="00DF1837" w:rsidRPr="006976B9">
        <w:rPr>
          <w:rFonts w:asciiTheme="minorEastAsia" w:hAnsiTheme="minorEastAsia" w:cs="宋体" w:hint="eastAsia"/>
          <w:b/>
          <w:kern w:val="0"/>
          <w:sz w:val="24"/>
          <w:szCs w:val="24"/>
          <w:u w:val="single"/>
        </w:rPr>
        <w:t>13000</w:t>
      </w:r>
      <w:r w:rsidRPr="006976B9">
        <w:rPr>
          <w:rFonts w:asciiTheme="minorEastAsia" w:hAnsiTheme="minorEastAsia" w:cs="宋体" w:hint="eastAsia"/>
          <w:b/>
          <w:kern w:val="0"/>
          <w:sz w:val="24"/>
          <w:szCs w:val="24"/>
          <w:u w:val="single"/>
        </w:rPr>
        <w:t>m³。</w:t>
      </w:r>
      <w:r w:rsidR="008B3242" w:rsidRPr="006976B9">
        <w:rPr>
          <w:rFonts w:asciiTheme="minorEastAsia" w:hAnsiTheme="minorEastAsia" w:cs="宋体" w:hint="eastAsia"/>
          <w:kern w:val="0"/>
          <w:sz w:val="24"/>
          <w:szCs w:val="24"/>
          <w:u w:val="single"/>
        </w:rPr>
        <w:t xml:space="preserve">                     </w:t>
      </w:r>
    </w:p>
    <w:p w:rsidR="00B31A2F" w:rsidRPr="006976B9" w:rsidRDefault="00CA1D37" w:rsidP="006976B9">
      <w:pPr>
        <w:widowControl/>
        <w:spacing w:line="400" w:lineRule="exact"/>
        <w:ind w:firstLineChars="200" w:firstLine="480"/>
        <w:jc w:val="left"/>
        <w:rPr>
          <w:rFonts w:asciiTheme="minorEastAsia" w:hAnsiTheme="minorEastAsia" w:cs="宋体"/>
          <w:kern w:val="0"/>
          <w:sz w:val="24"/>
          <w:szCs w:val="24"/>
          <w:u w:val="single"/>
        </w:rPr>
      </w:pPr>
      <w:r w:rsidRPr="006976B9">
        <w:rPr>
          <w:rFonts w:asciiTheme="minorEastAsia" w:hAnsiTheme="minorEastAsia" w:cs="宋体" w:hint="eastAsia"/>
          <w:kern w:val="0"/>
          <w:sz w:val="24"/>
          <w:szCs w:val="24"/>
        </w:rPr>
        <w:t>2.2工程地点：</w:t>
      </w:r>
      <w:r w:rsidRPr="006976B9">
        <w:rPr>
          <w:rFonts w:asciiTheme="minorEastAsia" w:hAnsiTheme="minorEastAsia" w:cs="宋体" w:hint="eastAsia"/>
          <w:b/>
          <w:kern w:val="0"/>
          <w:sz w:val="24"/>
          <w:szCs w:val="24"/>
          <w:u w:val="single"/>
        </w:rPr>
        <w:t>江苏省启东市寅阳镇东侧（施工场地内）</w:t>
      </w:r>
    </w:p>
    <w:p w:rsidR="00B31A2F" w:rsidRPr="006976B9" w:rsidRDefault="00CA1D37" w:rsidP="006976B9">
      <w:pPr>
        <w:pStyle w:val="a3"/>
        <w:spacing w:before="0" w:beforeAutospacing="0" w:after="0" w:afterAutospacing="0" w:line="400" w:lineRule="exact"/>
        <w:ind w:firstLine="480"/>
        <w:rPr>
          <w:u w:val="single"/>
        </w:rPr>
      </w:pPr>
      <w:r w:rsidRPr="006976B9">
        <w:rPr>
          <w:rFonts w:asciiTheme="minorEastAsia" w:eastAsiaTheme="minorEastAsia" w:hAnsiTheme="minorEastAsia" w:hint="eastAsia"/>
        </w:rPr>
        <w:t>2.3</w:t>
      </w:r>
      <w:r w:rsidRPr="006976B9">
        <w:rPr>
          <w:rFonts w:hint="eastAsia"/>
        </w:rPr>
        <w:t>工期要求：</w:t>
      </w:r>
      <w:r w:rsidRPr="006976B9">
        <w:rPr>
          <w:rFonts w:asciiTheme="minorEastAsia" w:eastAsiaTheme="minorEastAsia" w:hAnsiTheme="minorEastAsia" w:hint="eastAsia"/>
          <w:b/>
          <w:u w:val="single"/>
        </w:rPr>
        <w:t>严格按照招标人约定的工期内完成所有工作。</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 投标人资格要求</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3.1 具有独立订立合同的能力；</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3.2 未处于被责令停业、投标资格被取消或者财产被接管、冻结和破产状态；</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3.3 企业没有因骗取中标或者严重违约以及发生重大工程质量、安全生产事故等违法违规问题，被有关部门暂停投标资格并在暂停期内的；</w:t>
      </w:r>
    </w:p>
    <w:p w:rsidR="00B31A2F" w:rsidRPr="006976B9" w:rsidRDefault="00CA1D37" w:rsidP="006976B9">
      <w:pPr>
        <w:pStyle w:val="a3"/>
        <w:spacing w:before="0" w:beforeAutospacing="0" w:after="0" w:afterAutospacing="0" w:line="400" w:lineRule="exact"/>
        <w:ind w:firstLine="480"/>
      </w:pPr>
      <w:r w:rsidRPr="006976B9">
        <w:rPr>
          <w:rFonts w:asciiTheme="minorEastAsia" w:eastAsiaTheme="minorEastAsia" w:hAnsiTheme="minorEastAsia" w:hint="eastAsia"/>
        </w:rPr>
        <w:t>3.4 资质条件：</w:t>
      </w:r>
      <w:r w:rsidR="006976B9" w:rsidRPr="006976B9">
        <w:rPr>
          <w:rFonts w:asciiTheme="minorEastAsia" w:eastAsiaTheme="minorEastAsia" w:hAnsiTheme="minorEastAsia" w:hint="eastAsia"/>
          <w:b/>
          <w:color w:val="000000" w:themeColor="text1"/>
          <w:u w:val="single"/>
        </w:rPr>
        <w:t>投标企业必须是具有独立法人资格的经销商</w:t>
      </w:r>
      <w:r w:rsidR="006976B9" w:rsidRPr="006976B9">
        <w:rPr>
          <w:rFonts w:hint="eastAsia"/>
          <w:b/>
          <w:u w:val="single"/>
        </w:rPr>
        <w:t>，</w:t>
      </w:r>
      <w:r w:rsidRPr="006976B9">
        <w:rPr>
          <w:rFonts w:hint="eastAsia"/>
          <w:b/>
          <w:u w:val="single"/>
        </w:rPr>
        <w:t>有建筑业企业劳务资质的劳务公司，或在江苏省建筑业监管信息平台2.0系统中进行备案的施工劳务企业，并在人员、设备、资金等方面具有相应的施工能力。</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rPr>
        <w:t>3.5</w:t>
      </w:r>
      <w:r w:rsidRPr="006976B9">
        <w:rPr>
          <w:rFonts w:asciiTheme="minorEastAsia" w:eastAsiaTheme="minorEastAsia" w:hAnsiTheme="minorEastAsia" w:hint="eastAsia"/>
        </w:rPr>
        <w:t>所有投标单位必须为中国煤炭地质总局入库供应商，否则报价无效，做废标处理。</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rPr>
        <w:t>4.</w:t>
      </w:r>
      <w:r w:rsidRPr="006976B9">
        <w:rPr>
          <w:rFonts w:asciiTheme="minorEastAsia" w:eastAsiaTheme="minorEastAsia" w:hAnsiTheme="minorEastAsia" w:hint="eastAsia"/>
        </w:rPr>
        <w:t>评标办法</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合理低价中标（招标人内部开标，不另行通知）</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5.发布公告的媒介</w:t>
      </w:r>
    </w:p>
    <w:p w:rsidR="00B31A2F" w:rsidRPr="006976B9" w:rsidRDefault="00CA1D3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本次招标公告同时在江苏煤炭地质局和江苏长江机械化基础工程有限公司官网（发布公告的媒介名称）上发布。</w:t>
      </w:r>
    </w:p>
    <w:p w:rsidR="00843007" w:rsidRPr="006976B9" w:rsidRDefault="0084300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6.</w:t>
      </w:r>
      <w:r w:rsidRPr="006976B9">
        <w:rPr>
          <w:rFonts w:asciiTheme="minorEastAsia" w:eastAsiaTheme="minorEastAsia" w:hAnsiTheme="minorEastAsia"/>
        </w:rPr>
        <w:t>投标</w:t>
      </w:r>
      <w:r w:rsidR="008B3242" w:rsidRPr="006976B9">
        <w:rPr>
          <w:rFonts w:asciiTheme="minorEastAsia" w:eastAsiaTheme="minorEastAsia" w:hAnsiTheme="minorEastAsia" w:hint="eastAsia"/>
        </w:rPr>
        <w:t>事项</w:t>
      </w:r>
    </w:p>
    <w:p w:rsidR="00843007" w:rsidRPr="006976B9" w:rsidRDefault="00843007" w:rsidP="00534D04">
      <w:pPr>
        <w:spacing w:line="400" w:lineRule="exact"/>
        <w:ind w:firstLineChars="200" w:firstLine="480"/>
        <w:rPr>
          <w:rFonts w:asciiTheme="minorEastAsia" w:hAnsiTheme="minorEastAsia" w:cs="宋体"/>
          <w:kern w:val="0"/>
          <w:sz w:val="24"/>
          <w:szCs w:val="24"/>
        </w:rPr>
      </w:pPr>
      <w:r w:rsidRPr="006976B9">
        <w:rPr>
          <w:rFonts w:asciiTheme="minorEastAsia" w:hAnsiTheme="minorEastAsia" w:cs="宋体" w:hint="eastAsia"/>
          <w:kern w:val="0"/>
          <w:sz w:val="24"/>
          <w:szCs w:val="24"/>
        </w:rPr>
        <w:t>6.1投标方式：</w:t>
      </w:r>
      <w:r w:rsidRPr="006976B9">
        <w:rPr>
          <w:rFonts w:asciiTheme="minorEastAsia" w:hAnsiTheme="minorEastAsia" w:cs="宋体" w:hint="eastAsia"/>
          <w:sz w:val="24"/>
          <w:szCs w:val="24"/>
        </w:rPr>
        <w:t>加盖公章的投标报价单</w:t>
      </w:r>
      <w:r w:rsidRPr="006976B9">
        <w:rPr>
          <w:rFonts w:asciiTheme="minorEastAsia" w:hAnsiTheme="minorEastAsia" w:cs="宋体" w:hint="eastAsia"/>
          <w:kern w:val="0"/>
          <w:sz w:val="24"/>
          <w:szCs w:val="24"/>
        </w:rPr>
        <w:t>以邮件的方式发送到</w:t>
      </w:r>
      <w:r w:rsidRPr="00FC777E">
        <w:rPr>
          <w:rFonts w:asciiTheme="minorEastAsia" w:hAnsiTheme="minorEastAsia" w:cs="宋体" w:hint="eastAsia"/>
          <w:b/>
          <w:kern w:val="0"/>
          <w:sz w:val="24"/>
          <w:szCs w:val="24"/>
          <w:u w:val="single"/>
        </w:rPr>
        <w:t>jscjtbzy@163.com</w:t>
      </w:r>
      <w:r w:rsidRPr="006976B9">
        <w:rPr>
          <w:rFonts w:asciiTheme="minorEastAsia" w:hAnsiTheme="minorEastAsia" w:cs="宋体" w:hint="eastAsia"/>
          <w:kern w:val="0"/>
          <w:sz w:val="24"/>
          <w:szCs w:val="24"/>
        </w:rPr>
        <w:t>。</w:t>
      </w:r>
    </w:p>
    <w:p w:rsidR="00843007" w:rsidRPr="006976B9" w:rsidRDefault="00843007" w:rsidP="006976B9">
      <w:pPr>
        <w:pStyle w:val="a3"/>
        <w:spacing w:before="0" w:beforeAutospacing="0" w:after="0" w:afterAutospacing="0" w:line="400" w:lineRule="exact"/>
        <w:ind w:firstLine="480"/>
        <w:rPr>
          <w:rFonts w:asciiTheme="minorEastAsia" w:eastAsiaTheme="minorEastAsia" w:hAnsiTheme="minorEastAsia"/>
        </w:rPr>
      </w:pPr>
      <w:r w:rsidRPr="006976B9">
        <w:rPr>
          <w:rFonts w:asciiTheme="minorEastAsia" w:eastAsiaTheme="minorEastAsia" w:hAnsiTheme="minorEastAsia" w:hint="eastAsia"/>
        </w:rPr>
        <w:t>6.2</w:t>
      </w:r>
      <w:r w:rsidRPr="006976B9">
        <w:rPr>
          <w:rFonts w:asciiTheme="minorEastAsia" w:eastAsiaTheme="minorEastAsia" w:hAnsiTheme="minorEastAsia"/>
        </w:rPr>
        <w:t>截止日期：</w:t>
      </w:r>
      <w:r w:rsidRPr="006976B9">
        <w:rPr>
          <w:rFonts w:asciiTheme="minorEastAsia" w:eastAsiaTheme="minorEastAsia" w:hAnsiTheme="minorEastAsia"/>
          <w:b/>
          <w:u w:val="single"/>
        </w:rPr>
        <w:t>2019 年</w:t>
      </w:r>
      <w:r w:rsidRPr="006976B9">
        <w:rPr>
          <w:rFonts w:asciiTheme="minorEastAsia" w:eastAsiaTheme="minorEastAsia" w:hAnsiTheme="minorEastAsia" w:hint="eastAsia"/>
          <w:b/>
          <w:u w:val="single"/>
        </w:rPr>
        <w:t>9</w:t>
      </w:r>
      <w:r w:rsidRPr="006976B9">
        <w:rPr>
          <w:rFonts w:asciiTheme="minorEastAsia" w:eastAsiaTheme="minorEastAsia" w:hAnsiTheme="minorEastAsia"/>
          <w:b/>
          <w:u w:val="single"/>
        </w:rPr>
        <w:t>月</w:t>
      </w:r>
      <w:r w:rsidRPr="006976B9">
        <w:rPr>
          <w:rFonts w:asciiTheme="minorEastAsia" w:eastAsiaTheme="minorEastAsia" w:hAnsiTheme="minorEastAsia" w:hint="eastAsia"/>
          <w:b/>
          <w:u w:val="single"/>
        </w:rPr>
        <w:t>18</w:t>
      </w:r>
      <w:r w:rsidRPr="006976B9">
        <w:rPr>
          <w:rFonts w:asciiTheme="minorEastAsia" w:eastAsiaTheme="minorEastAsia" w:hAnsiTheme="minorEastAsia"/>
          <w:b/>
          <w:u w:val="single"/>
        </w:rPr>
        <w:t xml:space="preserve">日 </w:t>
      </w:r>
      <w:r w:rsidR="006976B9" w:rsidRPr="006976B9">
        <w:rPr>
          <w:rFonts w:asciiTheme="minorEastAsia" w:eastAsiaTheme="minorEastAsia" w:hAnsiTheme="minorEastAsia" w:hint="eastAsia"/>
          <w:b/>
          <w:u w:val="single"/>
        </w:rPr>
        <w:t>14</w:t>
      </w:r>
      <w:r w:rsidRPr="006976B9">
        <w:rPr>
          <w:rFonts w:asciiTheme="minorEastAsia" w:eastAsiaTheme="minorEastAsia" w:hAnsiTheme="minorEastAsia"/>
          <w:b/>
          <w:u w:val="single"/>
        </w:rPr>
        <w:t>:</w:t>
      </w:r>
      <w:r w:rsidR="006976B9" w:rsidRPr="006976B9">
        <w:rPr>
          <w:rFonts w:asciiTheme="minorEastAsia" w:eastAsiaTheme="minorEastAsia" w:hAnsiTheme="minorEastAsia" w:hint="eastAsia"/>
          <w:b/>
          <w:u w:val="single"/>
        </w:rPr>
        <w:t>00</w:t>
      </w:r>
      <w:r w:rsidRPr="006976B9">
        <w:rPr>
          <w:rFonts w:asciiTheme="minorEastAsia" w:eastAsiaTheme="minorEastAsia" w:hAnsiTheme="minorEastAsia"/>
          <w:b/>
          <w:u w:val="single"/>
        </w:rPr>
        <w:t>:00</w:t>
      </w:r>
    </w:p>
    <w:p w:rsidR="00B31A2F" w:rsidRPr="006976B9" w:rsidRDefault="00843007" w:rsidP="006976B9">
      <w:pPr>
        <w:widowControl/>
        <w:spacing w:line="400" w:lineRule="exact"/>
        <w:ind w:firstLineChars="200" w:firstLine="48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7</w:t>
      </w:r>
      <w:r w:rsidR="00CA1D37" w:rsidRPr="006976B9">
        <w:rPr>
          <w:rFonts w:asciiTheme="minorEastAsia" w:hAnsiTheme="minorEastAsia" w:cs="宋体" w:hint="eastAsia"/>
          <w:kern w:val="0"/>
          <w:sz w:val="24"/>
          <w:szCs w:val="24"/>
        </w:rPr>
        <w:t>.联系方式</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招标人：江苏长江机械化基础工程有限公司</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 xml:space="preserve">地  址：南京市栖霞区尧新大道5号 </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邮  编：210046</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联系人：陈军</w:t>
      </w:r>
    </w:p>
    <w:p w:rsidR="00B31A2F" w:rsidRPr="006976B9" w:rsidRDefault="00CA1D37" w:rsidP="006976B9">
      <w:pPr>
        <w:widowControl/>
        <w:spacing w:line="400" w:lineRule="exact"/>
        <w:ind w:firstLine="560"/>
        <w:jc w:val="left"/>
        <w:rPr>
          <w:rFonts w:asciiTheme="minorEastAsia" w:hAnsiTheme="minorEastAsia" w:cs="宋体"/>
          <w:kern w:val="0"/>
          <w:sz w:val="24"/>
          <w:szCs w:val="24"/>
        </w:rPr>
      </w:pPr>
      <w:r w:rsidRPr="006976B9">
        <w:rPr>
          <w:rFonts w:asciiTheme="minorEastAsia" w:hAnsiTheme="minorEastAsia" w:cs="宋体" w:hint="eastAsia"/>
          <w:kern w:val="0"/>
          <w:sz w:val="24"/>
          <w:szCs w:val="24"/>
        </w:rPr>
        <w:t>电  话：18015013276</w:t>
      </w:r>
      <w:bookmarkStart w:id="0" w:name="_GoBack"/>
      <w:bookmarkEnd w:id="0"/>
    </w:p>
    <w:p w:rsidR="006976B9" w:rsidRDefault="006976B9" w:rsidP="00DF1837">
      <w:pPr>
        <w:jc w:val="center"/>
        <w:rPr>
          <w:rFonts w:asciiTheme="minorEastAsia" w:hAnsiTheme="minorEastAsia"/>
          <w:b/>
          <w:sz w:val="32"/>
          <w:szCs w:val="32"/>
        </w:rPr>
        <w:sectPr w:rsidR="006976B9" w:rsidSect="00B31A2F">
          <w:pgSz w:w="11906" w:h="16838"/>
          <w:pgMar w:top="1440" w:right="851" w:bottom="1440" w:left="851" w:header="851" w:footer="992" w:gutter="0"/>
          <w:cols w:space="425"/>
          <w:docGrid w:type="lines" w:linePitch="312"/>
        </w:sectPr>
      </w:pPr>
    </w:p>
    <w:p w:rsidR="00DF1837" w:rsidRPr="006976B9" w:rsidRDefault="00DF1837" w:rsidP="00DF1837">
      <w:pPr>
        <w:jc w:val="center"/>
        <w:rPr>
          <w:rFonts w:asciiTheme="minorEastAsia" w:hAnsiTheme="minorEastAsia"/>
          <w:b/>
          <w:sz w:val="32"/>
          <w:szCs w:val="32"/>
        </w:rPr>
      </w:pPr>
      <w:r w:rsidRPr="006976B9">
        <w:rPr>
          <w:rFonts w:asciiTheme="minorEastAsia" w:hAnsiTheme="minorEastAsia" w:hint="eastAsia"/>
          <w:b/>
          <w:sz w:val="32"/>
          <w:szCs w:val="32"/>
        </w:rPr>
        <w:lastRenderedPageBreak/>
        <w:t>启东恒大文化旅游城A08-03地块灌注桩工程</w:t>
      </w:r>
    </w:p>
    <w:p w:rsidR="00DF1837" w:rsidRPr="006976B9" w:rsidRDefault="00DF1837" w:rsidP="00DF1837">
      <w:pPr>
        <w:jc w:val="center"/>
        <w:rPr>
          <w:rFonts w:ascii="宋体" w:hAnsi="宋体"/>
          <w:b/>
          <w:sz w:val="32"/>
          <w:szCs w:val="32"/>
        </w:rPr>
      </w:pPr>
      <w:r w:rsidRPr="006976B9">
        <w:rPr>
          <w:rFonts w:ascii="宋体" w:hAnsi="宋体" w:hint="eastAsia"/>
          <w:b/>
          <w:sz w:val="32"/>
          <w:szCs w:val="32"/>
        </w:rPr>
        <w:t>钢材采购询价表</w:t>
      </w:r>
    </w:p>
    <w:tbl>
      <w:tblPr>
        <w:tblStyle w:val="a4"/>
        <w:tblW w:w="9606" w:type="dxa"/>
        <w:tblLayout w:type="fixed"/>
        <w:tblLook w:val="04A0"/>
      </w:tblPr>
      <w:tblGrid>
        <w:gridCol w:w="876"/>
        <w:gridCol w:w="1926"/>
        <w:gridCol w:w="1275"/>
        <w:gridCol w:w="2299"/>
        <w:gridCol w:w="3230"/>
      </w:tblGrid>
      <w:tr w:rsidR="00DF1837" w:rsidRPr="006976B9" w:rsidTr="00D27B84">
        <w:tc>
          <w:tcPr>
            <w:tcW w:w="876"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品牌</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名称</w:t>
            </w:r>
          </w:p>
        </w:tc>
        <w:tc>
          <w:tcPr>
            <w:tcW w:w="1926"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规格型号</w:t>
            </w:r>
          </w:p>
        </w:tc>
        <w:tc>
          <w:tcPr>
            <w:tcW w:w="1275"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数量</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（暂定）</w:t>
            </w:r>
          </w:p>
        </w:tc>
        <w:tc>
          <w:tcPr>
            <w:tcW w:w="2299"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报价（元/吨）</w:t>
            </w:r>
          </w:p>
        </w:tc>
        <w:tc>
          <w:tcPr>
            <w:tcW w:w="3230"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报价依据</w:t>
            </w:r>
          </w:p>
        </w:tc>
      </w:tr>
      <w:tr w:rsidR="00DF1837" w:rsidRPr="006976B9" w:rsidTr="00D27B84">
        <w:trPr>
          <w:trHeight w:val="907"/>
        </w:trPr>
        <w:tc>
          <w:tcPr>
            <w:tcW w:w="876"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钢材</w:t>
            </w:r>
          </w:p>
        </w:tc>
        <w:tc>
          <w:tcPr>
            <w:tcW w:w="1926"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螺纹钢、线材及盘螺（以实际甲方订单为准）</w:t>
            </w:r>
          </w:p>
        </w:tc>
        <w:tc>
          <w:tcPr>
            <w:tcW w:w="1275"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约390吨</w:t>
            </w:r>
          </w:p>
        </w:tc>
        <w:tc>
          <w:tcPr>
            <w:tcW w:w="2299" w:type="dxa"/>
            <w:vAlign w:val="center"/>
          </w:tcPr>
          <w:p w:rsidR="00DF1837" w:rsidRPr="006976B9" w:rsidRDefault="00DF1837" w:rsidP="00534D04">
            <w:pPr>
              <w:widowControl/>
              <w:spacing w:beforeLines="100"/>
              <w:jc w:val="center"/>
              <w:rPr>
                <w:rFonts w:ascii="宋体" w:hAnsi="宋体" w:cs="宋体"/>
                <w:kern w:val="0"/>
                <w:szCs w:val="21"/>
              </w:rPr>
            </w:pPr>
            <w:r w:rsidRPr="006976B9">
              <w:rPr>
                <w:rFonts w:ascii="宋体" w:hAnsi="宋体" w:cs="宋体" w:hint="eastAsia"/>
                <w:kern w:val="0"/>
                <w:szCs w:val="21"/>
              </w:rPr>
              <w:t>上浮</w:t>
            </w:r>
            <w:r w:rsidRPr="006976B9">
              <w:rPr>
                <w:rFonts w:ascii="宋体" w:hAnsi="宋体" w:cs="宋体" w:hint="eastAsia"/>
                <w:kern w:val="0"/>
                <w:szCs w:val="21"/>
                <w:u w:val="single"/>
              </w:rPr>
              <w:t xml:space="preserve"> </w:t>
            </w:r>
            <w:r w:rsidRPr="006976B9">
              <w:rPr>
                <w:rFonts w:ascii="宋体" w:hAnsi="宋体" w:cs="宋体" w:hint="eastAsia"/>
                <w:b/>
                <w:kern w:val="0"/>
                <w:szCs w:val="21"/>
                <w:u w:val="single"/>
              </w:rPr>
              <w:t xml:space="preserve">     </w:t>
            </w:r>
            <w:r w:rsidRPr="006976B9">
              <w:rPr>
                <w:rFonts w:ascii="宋体" w:hAnsi="宋体" w:cs="宋体" w:hint="eastAsia"/>
                <w:kern w:val="0"/>
                <w:szCs w:val="21"/>
              </w:rPr>
              <w:t>元/吨</w:t>
            </w:r>
          </w:p>
          <w:p w:rsidR="00DF1837" w:rsidRPr="006976B9" w:rsidRDefault="00DF1837" w:rsidP="00534D04">
            <w:pPr>
              <w:widowControl/>
              <w:spacing w:beforeLines="100"/>
              <w:jc w:val="center"/>
              <w:rPr>
                <w:rFonts w:ascii="宋体" w:hAnsi="宋体" w:cs="宋体"/>
                <w:kern w:val="0"/>
                <w:szCs w:val="21"/>
              </w:rPr>
            </w:pPr>
            <w:r w:rsidRPr="006976B9">
              <w:rPr>
                <w:rFonts w:ascii="宋体" w:hAnsi="宋体" w:cs="宋体" w:hint="eastAsia"/>
                <w:kern w:val="0"/>
                <w:szCs w:val="21"/>
              </w:rPr>
              <w:t>下浮</w:t>
            </w:r>
            <w:r w:rsidRPr="006976B9">
              <w:rPr>
                <w:rFonts w:ascii="宋体" w:hAnsi="宋体" w:cs="宋体" w:hint="eastAsia"/>
                <w:kern w:val="0"/>
                <w:szCs w:val="21"/>
                <w:u w:val="single"/>
              </w:rPr>
              <w:t xml:space="preserve"> </w:t>
            </w:r>
            <w:r w:rsidRPr="006976B9">
              <w:rPr>
                <w:rFonts w:ascii="宋体" w:hAnsi="宋体" w:cs="宋体" w:hint="eastAsia"/>
                <w:b/>
                <w:kern w:val="0"/>
                <w:szCs w:val="21"/>
                <w:u w:val="single"/>
              </w:rPr>
              <w:t xml:space="preserve">     </w:t>
            </w:r>
            <w:r w:rsidRPr="006976B9">
              <w:rPr>
                <w:rFonts w:ascii="宋体" w:hAnsi="宋体" w:cs="宋体" w:hint="eastAsia"/>
                <w:kern w:val="0"/>
                <w:szCs w:val="21"/>
              </w:rPr>
              <w:t>元/吨</w:t>
            </w:r>
          </w:p>
        </w:tc>
        <w:tc>
          <w:tcPr>
            <w:tcW w:w="3230"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bCs/>
                <w:kern w:val="0"/>
                <w:szCs w:val="21"/>
              </w:rPr>
              <w:t>按</w:t>
            </w:r>
            <w:r w:rsidRPr="006976B9">
              <w:rPr>
                <w:rFonts w:ascii="宋体" w:hAnsi="宋体" w:cs="宋体" w:hint="eastAsia"/>
                <w:b/>
                <w:bCs/>
                <w:kern w:val="0"/>
                <w:szCs w:val="21"/>
                <w:u w:val="single"/>
              </w:rPr>
              <w:t>我的钢铁网南通地区</w:t>
            </w:r>
            <w:r w:rsidRPr="006976B9">
              <w:rPr>
                <w:rFonts w:ascii="宋体" w:hAnsi="宋体" w:cs="宋体" w:hint="eastAsia"/>
                <w:bCs/>
                <w:kern w:val="0"/>
                <w:szCs w:val="21"/>
              </w:rPr>
              <w:t>建材交易指导价</w:t>
            </w:r>
            <w:r w:rsidRPr="006976B9">
              <w:rPr>
                <w:rFonts w:ascii="宋体" w:hAnsi="宋体" w:cs="宋体" w:hint="eastAsia"/>
                <w:b/>
                <w:bCs/>
                <w:kern w:val="0"/>
                <w:szCs w:val="21"/>
                <w:u w:val="single"/>
              </w:rPr>
              <w:t>订货当天</w:t>
            </w:r>
            <w:r w:rsidRPr="006976B9">
              <w:rPr>
                <w:rFonts w:ascii="宋体" w:hAnsi="宋体" w:cs="宋体" w:hint="eastAsia"/>
                <w:bCs/>
                <w:kern w:val="0"/>
                <w:szCs w:val="21"/>
              </w:rPr>
              <w:t>同品牌同规格的价格为基准价</w:t>
            </w:r>
            <w:r w:rsidRPr="006976B9">
              <w:rPr>
                <w:rFonts w:ascii="宋体" w:hAnsi="宋体" w:cs="宋体" w:hint="eastAsia"/>
                <w:kern w:val="0"/>
                <w:szCs w:val="21"/>
              </w:rPr>
              <w:t>。</w:t>
            </w:r>
          </w:p>
        </w:tc>
      </w:tr>
      <w:tr w:rsidR="00DF1837" w:rsidRPr="006976B9" w:rsidTr="00D27B84">
        <w:trPr>
          <w:trHeight w:val="907"/>
        </w:trPr>
        <w:tc>
          <w:tcPr>
            <w:tcW w:w="876" w:type="dxa"/>
            <w:vAlign w:val="center"/>
          </w:tcPr>
          <w:p w:rsidR="00DF1837" w:rsidRPr="006976B9" w:rsidRDefault="00DF1837" w:rsidP="00D27B84">
            <w:pPr>
              <w:widowControl/>
              <w:spacing w:line="360" w:lineRule="auto"/>
              <w:jc w:val="center"/>
              <w:rPr>
                <w:rFonts w:ascii="宋体" w:hAnsi="宋体" w:cs="宋体"/>
                <w:kern w:val="0"/>
                <w:szCs w:val="21"/>
              </w:rPr>
            </w:pPr>
            <w:r w:rsidRPr="006976B9">
              <w:rPr>
                <w:rFonts w:ascii="宋体" w:hAnsi="宋体" w:cs="宋体" w:hint="eastAsia"/>
                <w:kern w:val="0"/>
                <w:szCs w:val="21"/>
              </w:rPr>
              <w:t>部分</w:t>
            </w:r>
          </w:p>
          <w:p w:rsidR="00DF1837" w:rsidRPr="006976B9" w:rsidRDefault="00DF1837" w:rsidP="00D27B84">
            <w:pPr>
              <w:widowControl/>
              <w:spacing w:line="360" w:lineRule="auto"/>
              <w:jc w:val="center"/>
              <w:rPr>
                <w:rFonts w:ascii="宋体" w:hAnsi="宋体" w:cs="宋体"/>
                <w:kern w:val="0"/>
                <w:szCs w:val="21"/>
              </w:rPr>
            </w:pPr>
            <w:r w:rsidRPr="006976B9">
              <w:rPr>
                <w:rFonts w:ascii="宋体" w:hAnsi="宋体" w:cs="宋体" w:hint="eastAsia"/>
                <w:kern w:val="0"/>
                <w:szCs w:val="21"/>
              </w:rPr>
              <w:t>合同</w:t>
            </w:r>
          </w:p>
          <w:p w:rsidR="00DF1837" w:rsidRPr="006976B9" w:rsidRDefault="00DF1837" w:rsidP="00D27B84">
            <w:pPr>
              <w:widowControl/>
              <w:spacing w:line="360" w:lineRule="auto"/>
              <w:jc w:val="center"/>
              <w:rPr>
                <w:rFonts w:ascii="宋体" w:hAnsi="宋体" w:cs="宋体"/>
                <w:kern w:val="0"/>
                <w:szCs w:val="21"/>
              </w:rPr>
            </w:pPr>
            <w:r w:rsidRPr="006976B9">
              <w:rPr>
                <w:rFonts w:ascii="宋体" w:hAnsi="宋体" w:cs="宋体" w:hint="eastAsia"/>
                <w:kern w:val="0"/>
                <w:szCs w:val="21"/>
              </w:rPr>
              <w:t>条款</w:t>
            </w:r>
          </w:p>
        </w:tc>
        <w:tc>
          <w:tcPr>
            <w:tcW w:w="8730" w:type="dxa"/>
            <w:gridSpan w:val="4"/>
          </w:tcPr>
          <w:p w:rsidR="00DF1837" w:rsidRPr="006976B9" w:rsidRDefault="00DF1837" w:rsidP="00D27B84">
            <w:pPr>
              <w:widowControl/>
              <w:spacing w:line="280" w:lineRule="exact"/>
              <w:rPr>
                <w:rFonts w:ascii="宋体" w:hAnsi="宋体" w:cs="宋体"/>
                <w:kern w:val="0"/>
                <w:szCs w:val="21"/>
              </w:rPr>
            </w:pPr>
            <w:r w:rsidRPr="006976B9">
              <w:rPr>
                <w:rFonts w:ascii="宋体" w:hAnsi="宋体" w:cs="宋体" w:hint="eastAsia"/>
                <w:kern w:val="0"/>
                <w:szCs w:val="21"/>
              </w:rPr>
              <w:t>一、项目地点：江苏省南通市启东市寅阳镇。</w:t>
            </w:r>
          </w:p>
          <w:p w:rsidR="00DF1837" w:rsidRPr="006976B9" w:rsidRDefault="00DF1837" w:rsidP="00D27B84">
            <w:pPr>
              <w:widowControl/>
              <w:spacing w:line="280" w:lineRule="exact"/>
              <w:rPr>
                <w:rFonts w:ascii="宋体" w:hAnsi="宋体" w:cs="宋体"/>
                <w:kern w:val="0"/>
                <w:szCs w:val="21"/>
              </w:rPr>
            </w:pPr>
            <w:r w:rsidRPr="006976B9">
              <w:rPr>
                <w:rFonts w:ascii="宋体" w:hAnsi="宋体" w:cs="宋体" w:hint="eastAsia"/>
                <w:kern w:val="0"/>
                <w:szCs w:val="21"/>
              </w:rPr>
              <w:t>二、付款方式：每月5号前双方对账确认上月供货量，25号前支付上月供货额的80%，剩余20%在下月25号前付清，以此类推。</w:t>
            </w:r>
          </w:p>
          <w:p w:rsidR="00DF1837" w:rsidRPr="006976B9" w:rsidRDefault="00DF1837" w:rsidP="00D27B84">
            <w:pPr>
              <w:widowControl/>
              <w:spacing w:line="280" w:lineRule="exact"/>
              <w:rPr>
                <w:rFonts w:ascii="宋体" w:hAnsi="宋体" w:cs="宋体"/>
                <w:b/>
                <w:kern w:val="0"/>
                <w:szCs w:val="21"/>
              </w:rPr>
            </w:pPr>
            <w:r w:rsidRPr="006976B9">
              <w:rPr>
                <w:rFonts w:ascii="宋体" w:hAnsi="宋体" w:cs="宋体" w:hint="eastAsia"/>
                <w:b/>
                <w:kern w:val="0"/>
                <w:szCs w:val="21"/>
              </w:rPr>
              <w:t>三、货款支付形式：商业承兑汇票、银行承兑汇票或银行转账。</w:t>
            </w:r>
          </w:p>
          <w:p w:rsidR="00DF1837" w:rsidRPr="006976B9" w:rsidRDefault="00DF1837" w:rsidP="00D27B84">
            <w:pPr>
              <w:widowControl/>
              <w:spacing w:line="280" w:lineRule="exact"/>
              <w:rPr>
                <w:rFonts w:ascii="宋体" w:hAnsi="宋体" w:cs="宋体"/>
                <w:kern w:val="0"/>
                <w:szCs w:val="21"/>
              </w:rPr>
            </w:pPr>
            <w:r w:rsidRPr="006976B9">
              <w:rPr>
                <w:rFonts w:ascii="宋体" w:hAnsi="宋体" w:cs="宋体" w:hint="eastAsia"/>
                <w:kern w:val="0"/>
                <w:szCs w:val="21"/>
              </w:rPr>
              <w:t>四、价格含运卸费、货款、税金等；供方需向需方提供税率为13%的一票制增值税专用发票。</w:t>
            </w:r>
          </w:p>
          <w:p w:rsidR="00DF1837" w:rsidRPr="006976B9" w:rsidRDefault="00DF1837" w:rsidP="00D27B84">
            <w:pPr>
              <w:widowControl/>
              <w:spacing w:line="280" w:lineRule="exact"/>
              <w:jc w:val="left"/>
              <w:textAlignment w:val="center"/>
              <w:rPr>
                <w:rFonts w:ascii="宋体" w:hAnsi="宋体" w:cs="宋体"/>
                <w:kern w:val="0"/>
                <w:szCs w:val="21"/>
              </w:rPr>
            </w:pPr>
            <w:r w:rsidRPr="006976B9">
              <w:rPr>
                <w:rFonts w:ascii="宋体" w:hAnsi="宋体" w:cs="宋体" w:hint="eastAsia"/>
                <w:kern w:val="0"/>
                <w:szCs w:val="21"/>
              </w:rPr>
              <w:t>五、供方提供的钢材质量、规格必须满足需方要求，否则无条件退货。</w:t>
            </w:r>
          </w:p>
          <w:p w:rsidR="00DF1837" w:rsidRPr="006976B9" w:rsidRDefault="00DF1837" w:rsidP="00D27B84">
            <w:pPr>
              <w:widowControl/>
              <w:spacing w:line="280" w:lineRule="exact"/>
              <w:jc w:val="left"/>
              <w:textAlignment w:val="center"/>
              <w:rPr>
                <w:rFonts w:ascii="宋体" w:hAnsi="宋体" w:cs="宋体"/>
                <w:kern w:val="0"/>
                <w:szCs w:val="21"/>
              </w:rPr>
            </w:pPr>
            <w:r w:rsidRPr="006976B9">
              <w:rPr>
                <w:rFonts w:ascii="宋体" w:hAnsi="宋体" w:cs="宋体" w:hint="eastAsia"/>
                <w:kern w:val="0"/>
                <w:szCs w:val="21"/>
              </w:rPr>
              <w:t>六、供方需确保供货的及时性，需方不承诺本工程用钢材由供方独家供应，需方可根据现场实际情况选择多家供应商。</w:t>
            </w:r>
          </w:p>
          <w:p w:rsidR="00DF1837" w:rsidRPr="006976B9" w:rsidRDefault="00DF1837" w:rsidP="00D27B84">
            <w:pPr>
              <w:widowControl/>
              <w:spacing w:line="280" w:lineRule="exact"/>
              <w:jc w:val="left"/>
              <w:textAlignment w:val="center"/>
              <w:rPr>
                <w:rFonts w:ascii="宋体" w:hAnsi="宋体" w:cs="宋体"/>
                <w:kern w:val="0"/>
                <w:szCs w:val="21"/>
              </w:rPr>
            </w:pPr>
            <w:r w:rsidRPr="006976B9">
              <w:rPr>
                <w:rFonts w:ascii="宋体" w:hAnsi="宋体" w:cs="宋体" w:hint="eastAsia"/>
                <w:kern w:val="0"/>
                <w:szCs w:val="21"/>
              </w:rPr>
              <w:t>七、合同履行期间供、需双方应无条件配合对方及时进行账目的核对，以上工程量为暂定量，最终按照实际供货数量结算。</w:t>
            </w:r>
          </w:p>
          <w:p w:rsidR="00DF1837" w:rsidRPr="006976B9" w:rsidRDefault="00DF1837" w:rsidP="00D27B84">
            <w:pPr>
              <w:widowControl/>
              <w:spacing w:line="280" w:lineRule="exact"/>
              <w:jc w:val="left"/>
              <w:textAlignment w:val="center"/>
              <w:rPr>
                <w:rFonts w:ascii="宋体" w:hAnsi="宋体" w:cs="宋体"/>
                <w:kern w:val="0"/>
                <w:szCs w:val="21"/>
              </w:rPr>
            </w:pPr>
            <w:r w:rsidRPr="006976B9">
              <w:rPr>
                <w:rFonts w:ascii="宋体" w:hAnsi="宋体" w:cs="宋体" w:hint="eastAsia"/>
                <w:kern w:val="0"/>
                <w:szCs w:val="21"/>
              </w:rPr>
              <w:t>八、品牌范围为江苏沙钢集团有限公司（沙钢牌）、江苏永钢集团有限公司（联峰牌）、中天钢铁集团有限公司（中天牌）、上海申特型钢有限公司（申特牌）、马鞍山钢铁股份有限公司（马钢牌）、日照钢铁控股集团有限公司（华岐牌）、河北钢铁股份有限公司唐山分公司（燕山牌）、河北钢铁股份有限公司邯郸分公司（燕山牌）、河北钢铁股份有限公司承德分公司（燕山牌）、河钢集团有限公司宣钢公司（燕山牌）、山东莱钢永锋钢铁有限公司（永锋牌）、宝钢集团新疆八一钢铁有限公司（互力牌）、西林钢铁集团有限公司（天鹅牌）、抚顺新钢铁有限责任公司（抚新牌）、新兴铸管股份有限公司（新兴牌）、芜湖新兴铸管有限责任公司（新兴牌）、江西萍钢实业股份有限公司（博升牌）、武汉钢铁股份有限公司（武钢牌）、武汉钢铁集团鄂城钢铁有限责任公司（鄂钢牌）、本溪北营钢铁（集团）股份有限公司（北台牌）、山东钢铁股份有限公司莱芜分公司（莱钢牌）、首钢长治钢铁有限公司（上党牌）、首钢水城钢铁（集团）有限责任公司（水城牌）、广西柳州钢铁（集团）公司（柳钢牌）。</w:t>
            </w:r>
          </w:p>
          <w:p w:rsidR="00DF1837" w:rsidRPr="006976B9" w:rsidRDefault="00DF1837" w:rsidP="00D27B84">
            <w:pPr>
              <w:widowControl/>
              <w:spacing w:line="280" w:lineRule="exact"/>
              <w:jc w:val="left"/>
              <w:textAlignment w:val="center"/>
              <w:rPr>
                <w:rFonts w:ascii="宋体" w:hAnsi="宋体" w:cs="宋体"/>
                <w:b/>
                <w:kern w:val="0"/>
                <w:szCs w:val="21"/>
              </w:rPr>
            </w:pPr>
            <w:r w:rsidRPr="006976B9">
              <w:rPr>
                <w:rFonts w:ascii="宋体" w:hAnsi="宋体" w:cs="宋体" w:hint="eastAsia"/>
                <w:b/>
                <w:kern w:val="0"/>
                <w:szCs w:val="21"/>
              </w:rPr>
              <w:t>九、分供商补充说明里请注明或另附页接受商业承兑汇票、银行承兑汇票或银行转账的账号。</w:t>
            </w:r>
          </w:p>
        </w:tc>
      </w:tr>
      <w:tr w:rsidR="00DF1837" w:rsidRPr="006976B9" w:rsidTr="00D27B84">
        <w:trPr>
          <w:trHeight w:val="2020"/>
        </w:trPr>
        <w:tc>
          <w:tcPr>
            <w:tcW w:w="876" w:type="dxa"/>
            <w:vAlign w:val="center"/>
          </w:tcPr>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分</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供</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商</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补</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充</w:t>
            </w:r>
          </w:p>
          <w:p w:rsidR="00DF1837" w:rsidRPr="006976B9" w:rsidRDefault="00DF1837" w:rsidP="00D27B84">
            <w:pPr>
              <w:widowControl/>
              <w:jc w:val="center"/>
              <w:rPr>
                <w:rFonts w:ascii="宋体" w:hAnsi="宋体" w:cs="宋体"/>
                <w:kern w:val="0"/>
                <w:szCs w:val="21"/>
              </w:rPr>
            </w:pPr>
            <w:r w:rsidRPr="006976B9">
              <w:rPr>
                <w:rFonts w:ascii="宋体" w:hAnsi="宋体" w:cs="宋体" w:hint="eastAsia"/>
                <w:kern w:val="0"/>
                <w:szCs w:val="21"/>
              </w:rPr>
              <w:t>说</w:t>
            </w:r>
          </w:p>
          <w:p w:rsidR="00DF1837" w:rsidRPr="006976B9" w:rsidRDefault="00DF1837" w:rsidP="00D27B84">
            <w:pPr>
              <w:widowControl/>
              <w:spacing w:line="360" w:lineRule="auto"/>
              <w:jc w:val="center"/>
              <w:rPr>
                <w:rFonts w:ascii="宋体" w:hAnsi="宋体" w:cs="宋体"/>
                <w:kern w:val="0"/>
                <w:szCs w:val="21"/>
              </w:rPr>
            </w:pPr>
            <w:r w:rsidRPr="006976B9">
              <w:rPr>
                <w:rFonts w:ascii="宋体" w:hAnsi="宋体" w:cs="宋体" w:hint="eastAsia"/>
                <w:kern w:val="0"/>
                <w:szCs w:val="21"/>
              </w:rPr>
              <w:t>明</w:t>
            </w:r>
          </w:p>
        </w:tc>
        <w:tc>
          <w:tcPr>
            <w:tcW w:w="8730" w:type="dxa"/>
            <w:gridSpan w:val="4"/>
          </w:tcPr>
          <w:p w:rsidR="00DF1837" w:rsidRPr="006976B9" w:rsidRDefault="00DF1837" w:rsidP="00D27B84">
            <w:pPr>
              <w:widowControl/>
              <w:spacing w:line="280" w:lineRule="exact"/>
              <w:rPr>
                <w:rFonts w:ascii="宋体" w:hAnsi="宋体" w:cs="宋体"/>
                <w:kern w:val="0"/>
                <w:szCs w:val="21"/>
              </w:rPr>
            </w:pPr>
          </w:p>
        </w:tc>
      </w:tr>
    </w:tbl>
    <w:p w:rsidR="00DF1837" w:rsidRPr="006976B9" w:rsidRDefault="00DF1837" w:rsidP="00DF1837">
      <w:pPr>
        <w:spacing w:line="360" w:lineRule="auto"/>
        <w:ind w:firstLineChars="200" w:firstLine="480"/>
        <w:rPr>
          <w:rFonts w:ascii="宋体" w:hAnsi="宋体"/>
          <w:b/>
          <w:sz w:val="24"/>
          <w:szCs w:val="24"/>
        </w:rPr>
      </w:pPr>
      <w:r w:rsidRPr="006976B9">
        <w:rPr>
          <w:rFonts w:ascii="宋体" w:hAnsi="宋体" w:hint="eastAsia"/>
          <w:sz w:val="24"/>
          <w:szCs w:val="24"/>
        </w:rPr>
        <w:t>报价单位：</w:t>
      </w:r>
      <w:r w:rsidRPr="006976B9">
        <w:rPr>
          <w:rFonts w:ascii="宋体" w:hAnsi="宋体"/>
          <w:b/>
          <w:sz w:val="24"/>
          <w:szCs w:val="24"/>
        </w:rPr>
        <w:t xml:space="preserve"> </w:t>
      </w:r>
    </w:p>
    <w:p w:rsidR="00DF1837" w:rsidRPr="006976B9" w:rsidRDefault="00DF1837" w:rsidP="00DF1837">
      <w:pPr>
        <w:spacing w:line="360" w:lineRule="auto"/>
        <w:ind w:firstLineChars="200" w:firstLine="480"/>
        <w:rPr>
          <w:rFonts w:ascii="宋体" w:hAnsi="宋体"/>
          <w:sz w:val="24"/>
          <w:szCs w:val="24"/>
        </w:rPr>
      </w:pPr>
      <w:r w:rsidRPr="006976B9">
        <w:rPr>
          <w:rFonts w:ascii="宋体" w:hAnsi="宋体" w:hint="eastAsia"/>
          <w:sz w:val="24"/>
          <w:szCs w:val="24"/>
        </w:rPr>
        <w:t>联 系 人：</w:t>
      </w:r>
    </w:p>
    <w:p w:rsidR="00DF1837" w:rsidRPr="006976B9" w:rsidRDefault="00DF1837" w:rsidP="00DF1837">
      <w:pPr>
        <w:spacing w:line="360" w:lineRule="auto"/>
        <w:ind w:firstLineChars="200" w:firstLine="480"/>
        <w:rPr>
          <w:rFonts w:ascii="宋体" w:hAnsi="宋体"/>
          <w:sz w:val="24"/>
          <w:szCs w:val="24"/>
        </w:rPr>
      </w:pPr>
      <w:r w:rsidRPr="006976B9">
        <w:rPr>
          <w:rFonts w:ascii="宋体" w:hAnsi="宋体" w:hint="eastAsia"/>
          <w:sz w:val="24"/>
          <w:szCs w:val="24"/>
        </w:rPr>
        <w:t>联系电话：</w:t>
      </w:r>
    </w:p>
    <w:p w:rsidR="00DF1837" w:rsidRPr="006976B9" w:rsidRDefault="00DF1837" w:rsidP="00DF1837">
      <w:pPr>
        <w:spacing w:line="360" w:lineRule="auto"/>
        <w:ind w:firstLineChars="200" w:firstLine="480"/>
        <w:rPr>
          <w:rFonts w:ascii="宋体" w:eastAsia="宋体" w:hAnsi="宋体"/>
          <w:szCs w:val="18"/>
        </w:rPr>
      </w:pPr>
      <w:r w:rsidRPr="006976B9">
        <w:rPr>
          <w:rFonts w:ascii="宋体" w:hAnsi="宋体" w:cs="宋体" w:hint="eastAsia"/>
          <w:kern w:val="0"/>
          <w:sz w:val="24"/>
          <w:szCs w:val="24"/>
        </w:rPr>
        <w:t>日    期：</w:t>
      </w:r>
    </w:p>
    <w:p w:rsidR="00DF1837" w:rsidRPr="006976B9" w:rsidRDefault="00DF1837" w:rsidP="00CA1D37">
      <w:pPr>
        <w:spacing w:line="360" w:lineRule="auto"/>
        <w:rPr>
          <w:rFonts w:ascii="宋体" w:eastAsia="宋体" w:hAnsi="宋体"/>
          <w:szCs w:val="18"/>
        </w:rPr>
      </w:pPr>
    </w:p>
    <w:p w:rsidR="00DF1837" w:rsidRPr="006976B9" w:rsidRDefault="00DF1837" w:rsidP="00DF1837">
      <w:pPr>
        <w:jc w:val="center"/>
        <w:rPr>
          <w:rFonts w:asciiTheme="minorEastAsia" w:hAnsiTheme="minorEastAsia" w:cs="Times New Roman"/>
          <w:b/>
          <w:sz w:val="32"/>
          <w:szCs w:val="32"/>
        </w:rPr>
      </w:pPr>
      <w:r w:rsidRPr="006976B9">
        <w:rPr>
          <w:rFonts w:asciiTheme="minorEastAsia" w:hAnsiTheme="minorEastAsia" w:cs="Times New Roman" w:hint="eastAsia"/>
          <w:b/>
          <w:sz w:val="32"/>
          <w:szCs w:val="32"/>
        </w:rPr>
        <w:lastRenderedPageBreak/>
        <w:t>启东恒大文化旅游城A08-03地块灌注桩工程</w:t>
      </w:r>
    </w:p>
    <w:p w:rsidR="00DF1837" w:rsidRPr="006976B9" w:rsidRDefault="00DF1837" w:rsidP="00DF1837">
      <w:pPr>
        <w:jc w:val="center"/>
        <w:rPr>
          <w:rFonts w:asciiTheme="minorEastAsia" w:hAnsiTheme="minorEastAsia" w:cs="Times New Roman"/>
          <w:b/>
          <w:sz w:val="32"/>
          <w:szCs w:val="32"/>
        </w:rPr>
      </w:pPr>
      <w:r w:rsidRPr="006976B9">
        <w:rPr>
          <w:rFonts w:asciiTheme="minorEastAsia" w:hAnsiTheme="minorEastAsia" w:cs="Times New Roman" w:hint="eastAsia"/>
          <w:b/>
          <w:sz w:val="32"/>
          <w:szCs w:val="32"/>
        </w:rPr>
        <w:t>商品混凝土采购报价表</w:t>
      </w:r>
    </w:p>
    <w:tbl>
      <w:tblPr>
        <w:tblStyle w:val="a4"/>
        <w:tblW w:w="9708" w:type="dxa"/>
        <w:tblInd w:w="108" w:type="dxa"/>
        <w:tblLayout w:type="fixed"/>
        <w:tblLook w:val="04A0"/>
      </w:tblPr>
      <w:tblGrid>
        <w:gridCol w:w="709"/>
        <w:gridCol w:w="1026"/>
        <w:gridCol w:w="2943"/>
        <w:gridCol w:w="1134"/>
        <w:gridCol w:w="1559"/>
        <w:gridCol w:w="2337"/>
      </w:tblGrid>
      <w:tr w:rsidR="00DF1837" w:rsidRPr="006976B9" w:rsidTr="00D27B84">
        <w:tc>
          <w:tcPr>
            <w:tcW w:w="709"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序号</w:t>
            </w:r>
          </w:p>
        </w:tc>
        <w:tc>
          <w:tcPr>
            <w:tcW w:w="1026"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项目</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名称</w:t>
            </w:r>
          </w:p>
        </w:tc>
        <w:tc>
          <w:tcPr>
            <w:tcW w:w="2943"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规格型号</w:t>
            </w:r>
          </w:p>
        </w:tc>
        <w:tc>
          <w:tcPr>
            <w:tcW w:w="1134"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暂定</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数量</w:t>
            </w:r>
          </w:p>
        </w:tc>
        <w:tc>
          <w:tcPr>
            <w:tcW w:w="1559"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采购报价</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（元/m³）</w:t>
            </w:r>
          </w:p>
        </w:tc>
        <w:tc>
          <w:tcPr>
            <w:tcW w:w="2337"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报价依据</w:t>
            </w:r>
          </w:p>
        </w:tc>
      </w:tr>
      <w:tr w:rsidR="00DF1837" w:rsidRPr="006976B9" w:rsidTr="00D27B84">
        <w:trPr>
          <w:trHeight w:val="1077"/>
        </w:trPr>
        <w:tc>
          <w:tcPr>
            <w:tcW w:w="709"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1</w:t>
            </w:r>
          </w:p>
        </w:tc>
        <w:tc>
          <w:tcPr>
            <w:tcW w:w="1026"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商品</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混凝土</w:t>
            </w:r>
          </w:p>
        </w:tc>
        <w:tc>
          <w:tcPr>
            <w:tcW w:w="2943" w:type="dxa"/>
            <w:vAlign w:val="center"/>
          </w:tcPr>
          <w:p w:rsidR="00DF1837" w:rsidRPr="006976B9" w:rsidRDefault="00DF1837" w:rsidP="00D27B84">
            <w:pPr>
              <w:widowControl/>
              <w:jc w:val="left"/>
              <w:rPr>
                <w:rFonts w:ascii="宋体" w:hAnsi="宋体" w:cs="宋体"/>
                <w:kern w:val="0"/>
                <w:szCs w:val="18"/>
              </w:rPr>
            </w:pPr>
            <w:r w:rsidRPr="006976B9">
              <w:rPr>
                <w:rFonts w:asciiTheme="minorEastAsia" w:hAnsiTheme="minorEastAsia" w:cs="宋体" w:hint="eastAsia"/>
                <w:kern w:val="0"/>
                <w:szCs w:val="24"/>
              </w:rPr>
              <w:t>灌注桩混凝土水</w:t>
            </w:r>
            <w:r w:rsidRPr="006976B9">
              <w:rPr>
                <w:rFonts w:ascii="宋体" w:hAnsi="宋体" w:cs="宋体" w:hint="eastAsia"/>
                <w:kern w:val="0"/>
                <w:szCs w:val="18"/>
              </w:rPr>
              <w:t>下C40，抗渗等级P8，桩身掺入12%的矿粉和一定量的钢筋阻锈剂</w:t>
            </w:r>
          </w:p>
        </w:tc>
        <w:tc>
          <w:tcPr>
            <w:tcW w:w="1134" w:type="dxa"/>
            <w:vAlign w:val="center"/>
          </w:tcPr>
          <w:p w:rsidR="00DF1837" w:rsidRPr="006976B9" w:rsidRDefault="00DF1837" w:rsidP="00D27B84">
            <w:pPr>
              <w:widowControl/>
              <w:spacing w:line="360" w:lineRule="auto"/>
              <w:jc w:val="center"/>
              <w:rPr>
                <w:rFonts w:ascii="宋体" w:hAnsi="宋体" w:cs="宋体"/>
                <w:kern w:val="0"/>
                <w:szCs w:val="21"/>
              </w:rPr>
            </w:pPr>
            <w:r w:rsidRPr="006976B9">
              <w:rPr>
                <w:rFonts w:ascii="宋体" w:hAnsi="宋体" w:cs="宋体" w:hint="eastAsia"/>
                <w:kern w:val="0"/>
                <w:szCs w:val="18"/>
              </w:rPr>
              <w:t>13000</w:t>
            </w:r>
            <w:r w:rsidRPr="006976B9">
              <w:rPr>
                <w:rFonts w:asciiTheme="minorEastAsia" w:hAnsiTheme="minorEastAsia" w:cs="宋体" w:hint="eastAsia"/>
                <w:kern w:val="0"/>
                <w:szCs w:val="24"/>
              </w:rPr>
              <w:t>m³</w:t>
            </w:r>
          </w:p>
        </w:tc>
        <w:tc>
          <w:tcPr>
            <w:tcW w:w="1559" w:type="dxa"/>
            <w:vAlign w:val="center"/>
          </w:tcPr>
          <w:p w:rsidR="00DF1837" w:rsidRPr="006976B9" w:rsidRDefault="00DF1837" w:rsidP="00D27B84">
            <w:pPr>
              <w:spacing w:line="360" w:lineRule="auto"/>
              <w:jc w:val="center"/>
              <w:rPr>
                <w:rFonts w:ascii="宋体" w:hAnsi="宋体" w:cs="宋体"/>
                <w:kern w:val="0"/>
                <w:szCs w:val="18"/>
              </w:rPr>
            </w:pPr>
            <w:r w:rsidRPr="006976B9">
              <w:rPr>
                <w:rFonts w:ascii="宋体" w:hAnsi="宋体" w:cs="宋体" w:hint="eastAsia"/>
                <w:kern w:val="0"/>
                <w:szCs w:val="18"/>
              </w:rPr>
              <w:t>下浮</w:t>
            </w:r>
            <w:r w:rsidRPr="006976B9">
              <w:rPr>
                <w:rFonts w:ascii="宋体" w:hAnsi="宋体" w:cs="宋体" w:hint="eastAsia"/>
                <w:kern w:val="0"/>
                <w:szCs w:val="18"/>
                <w:u w:val="single"/>
              </w:rPr>
              <w:t xml:space="preserve">      </w:t>
            </w:r>
            <w:r w:rsidRPr="006976B9">
              <w:rPr>
                <w:rFonts w:ascii="宋体" w:hAnsi="宋体" w:cs="宋体" w:hint="eastAsia"/>
                <w:kern w:val="0"/>
                <w:szCs w:val="18"/>
              </w:rPr>
              <w:t>%</w:t>
            </w:r>
          </w:p>
        </w:tc>
        <w:tc>
          <w:tcPr>
            <w:tcW w:w="2337" w:type="dxa"/>
            <w:vAlign w:val="center"/>
          </w:tcPr>
          <w:p w:rsidR="00DF1837" w:rsidRPr="006976B9" w:rsidRDefault="00DF1837" w:rsidP="00D27B84">
            <w:pPr>
              <w:widowControl/>
              <w:jc w:val="left"/>
              <w:rPr>
                <w:rFonts w:ascii="宋体" w:hAnsi="宋体" w:cs="宋体"/>
                <w:kern w:val="0"/>
                <w:szCs w:val="18"/>
              </w:rPr>
            </w:pPr>
            <w:r w:rsidRPr="006976B9">
              <w:rPr>
                <w:rFonts w:ascii="宋体" w:hAnsi="宋体" w:cs="宋体" w:hint="eastAsia"/>
                <w:kern w:val="0"/>
                <w:szCs w:val="18"/>
              </w:rPr>
              <w:t>按</w:t>
            </w:r>
            <w:r w:rsidRPr="006976B9">
              <w:rPr>
                <w:rFonts w:ascii="宋体" w:hAnsi="宋体" w:cs="宋体" w:hint="eastAsia"/>
                <w:b/>
                <w:kern w:val="0"/>
                <w:szCs w:val="18"/>
                <w:u w:val="single"/>
              </w:rPr>
              <w:t>供货当期</w:t>
            </w:r>
            <w:r w:rsidRPr="006976B9">
              <w:rPr>
                <w:rFonts w:ascii="宋体" w:hAnsi="宋体" w:cs="宋体" w:hint="eastAsia"/>
                <w:kern w:val="0"/>
                <w:szCs w:val="18"/>
              </w:rPr>
              <w:t>启东建设工程造价信息</w:t>
            </w:r>
            <w:r w:rsidRPr="006976B9">
              <w:rPr>
                <w:rFonts w:ascii="宋体" w:hAnsi="宋体" w:cs="宋体" w:hint="eastAsia"/>
                <w:b/>
                <w:kern w:val="0"/>
                <w:szCs w:val="18"/>
                <w:u w:val="single"/>
              </w:rPr>
              <w:t>含税价</w:t>
            </w:r>
            <w:r w:rsidRPr="006976B9">
              <w:rPr>
                <w:rFonts w:ascii="宋体" w:hAnsi="宋体" w:cs="宋体" w:hint="eastAsia"/>
                <w:kern w:val="0"/>
                <w:szCs w:val="18"/>
              </w:rPr>
              <w:t>为基准价。</w:t>
            </w:r>
          </w:p>
        </w:tc>
      </w:tr>
      <w:tr w:rsidR="00DF1837" w:rsidRPr="006976B9" w:rsidTr="00D27B84">
        <w:trPr>
          <w:trHeight w:val="4949"/>
        </w:trPr>
        <w:tc>
          <w:tcPr>
            <w:tcW w:w="709"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部</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分</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合</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同</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条</w:t>
            </w:r>
          </w:p>
          <w:p w:rsidR="00DF1837" w:rsidRPr="006976B9" w:rsidRDefault="00DF1837" w:rsidP="00D27B84">
            <w:pPr>
              <w:widowControl/>
              <w:spacing w:line="276" w:lineRule="auto"/>
              <w:jc w:val="center"/>
              <w:rPr>
                <w:rFonts w:ascii="宋体" w:hAnsi="宋体" w:cs="宋体"/>
                <w:kern w:val="0"/>
                <w:szCs w:val="18"/>
              </w:rPr>
            </w:pPr>
            <w:r w:rsidRPr="006976B9">
              <w:rPr>
                <w:rFonts w:ascii="宋体" w:hAnsi="宋体" w:cs="宋体" w:hint="eastAsia"/>
                <w:kern w:val="0"/>
                <w:szCs w:val="18"/>
              </w:rPr>
              <w:t>款</w:t>
            </w:r>
          </w:p>
        </w:tc>
        <w:tc>
          <w:tcPr>
            <w:tcW w:w="8999" w:type="dxa"/>
            <w:gridSpan w:val="5"/>
          </w:tcPr>
          <w:p w:rsidR="00DF1837" w:rsidRPr="006976B9" w:rsidRDefault="00DF1837" w:rsidP="00D27B84">
            <w:pPr>
              <w:widowControl/>
              <w:spacing w:line="276" w:lineRule="auto"/>
              <w:jc w:val="left"/>
              <w:textAlignment w:val="center"/>
              <w:rPr>
                <w:rFonts w:ascii="宋体" w:hAnsi="宋体" w:cstheme="minorEastAsia"/>
                <w:kern w:val="0"/>
                <w:szCs w:val="20"/>
              </w:rPr>
            </w:pPr>
            <w:r w:rsidRPr="006976B9">
              <w:rPr>
                <w:rFonts w:ascii="宋体" w:hAnsi="宋体" w:cstheme="minorEastAsia" w:hint="eastAsia"/>
                <w:kern w:val="0"/>
                <w:szCs w:val="20"/>
              </w:rPr>
              <w:t>一、项目地点：</w:t>
            </w:r>
            <w:r w:rsidRPr="006976B9">
              <w:rPr>
                <w:rFonts w:ascii="宋体" w:hAnsi="宋体" w:cstheme="minorEastAsia" w:hint="eastAsia"/>
                <w:kern w:val="0"/>
                <w:szCs w:val="18"/>
              </w:rPr>
              <w:t>江苏省南通市启东市寅阳镇</w:t>
            </w:r>
          </w:p>
          <w:p w:rsidR="00DF1837" w:rsidRPr="006976B9" w:rsidRDefault="00DF1837" w:rsidP="00D27B84">
            <w:pPr>
              <w:widowControl/>
              <w:spacing w:line="276" w:lineRule="auto"/>
              <w:jc w:val="left"/>
              <w:textAlignment w:val="center"/>
              <w:rPr>
                <w:rFonts w:asciiTheme="minorEastAsia" w:eastAsiaTheme="minorEastAsia" w:hAnsiTheme="minorEastAsia" w:cs="宋体"/>
                <w:kern w:val="0"/>
                <w:szCs w:val="21"/>
              </w:rPr>
            </w:pPr>
            <w:r w:rsidRPr="006976B9">
              <w:rPr>
                <w:rFonts w:ascii="宋体" w:hAnsi="宋体" w:cstheme="minorEastAsia" w:hint="eastAsia"/>
                <w:kern w:val="0"/>
                <w:szCs w:val="20"/>
              </w:rPr>
              <w:t>二、付款方式：</w:t>
            </w:r>
            <w:r w:rsidRPr="006976B9">
              <w:rPr>
                <w:rFonts w:asciiTheme="minorEastAsia" w:eastAsiaTheme="minorEastAsia" w:hAnsiTheme="minorEastAsia" w:cs="宋体" w:hint="eastAsia"/>
                <w:kern w:val="0"/>
                <w:szCs w:val="21"/>
              </w:rPr>
              <w:t>1、</w:t>
            </w:r>
            <w:r w:rsidRPr="006976B9">
              <w:rPr>
                <w:rFonts w:ascii="宋体" w:hAnsi="宋体" w:cs="宋体" w:hint="eastAsia"/>
                <w:kern w:val="0"/>
                <w:szCs w:val="21"/>
              </w:rPr>
              <w:t>每月25日前付至经</w:t>
            </w:r>
            <w:r w:rsidRPr="006976B9">
              <w:rPr>
                <w:rFonts w:asciiTheme="minorEastAsia" w:eastAsiaTheme="minorEastAsia" w:hAnsiTheme="minorEastAsia" w:cs="宋体" w:hint="eastAsia"/>
                <w:kern w:val="0"/>
                <w:szCs w:val="21"/>
              </w:rPr>
              <w:t>甲乙双方确认供货量的50%；2、</w:t>
            </w:r>
            <w:r w:rsidRPr="006976B9">
              <w:rPr>
                <w:rFonts w:asciiTheme="minorEastAsia" w:eastAsiaTheme="minorEastAsia" w:hAnsiTheme="minorEastAsia" w:cs="宋体"/>
                <w:kern w:val="0"/>
                <w:szCs w:val="21"/>
              </w:rPr>
              <w:t>供货结束</w:t>
            </w:r>
            <w:r w:rsidRPr="006976B9">
              <w:rPr>
                <w:rFonts w:asciiTheme="minorEastAsia" w:eastAsiaTheme="minorEastAsia" w:hAnsiTheme="minorEastAsia" w:cs="宋体" w:hint="eastAsia"/>
                <w:kern w:val="0"/>
                <w:szCs w:val="21"/>
              </w:rPr>
              <w:t>后一个月内付至经甲乙双方确认供货量的70%；3、结算完成后三个月内付至结算金额的90%；4、剩余10%货款在结算完成满九个月后一次性付清。</w:t>
            </w:r>
          </w:p>
          <w:p w:rsidR="00DF1837" w:rsidRPr="006976B9" w:rsidRDefault="00DF1837" w:rsidP="00D27B84">
            <w:pPr>
              <w:widowControl/>
              <w:spacing w:line="276" w:lineRule="auto"/>
              <w:jc w:val="left"/>
              <w:textAlignment w:val="center"/>
              <w:rPr>
                <w:rFonts w:ascii="宋体" w:hAnsi="宋体" w:cstheme="minorEastAsia"/>
                <w:b/>
                <w:kern w:val="0"/>
                <w:szCs w:val="20"/>
              </w:rPr>
            </w:pPr>
            <w:r w:rsidRPr="006976B9">
              <w:rPr>
                <w:rFonts w:ascii="宋体" w:hAnsi="宋体" w:cstheme="minorEastAsia" w:hint="eastAsia"/>
                <w:b/>
                <w:kern w:val="0"/>
                <w:szCs w:val="20"/>
              </w:rPr>
              <w:t>三、货款支付形式：商业承兑汇票、银行承兑汇票或银行转账。</w:t>
            </w:r>
          </w:p>
          <w:p w:rsidR="00DF1837" w:rsidRPr="006976B9" w:rsidRDefault="00DF1837" w:rsidP="00D27B84">
            <w:pPr>
              <w:widowControl/>
              <w:spacing w:line="276" w:lineRule="auto"/>
              <w:jc w:val="left"/>
              <w:textAlignment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四、价格含运卸费、货款、税金等。乙方需向甲方提供税率为3%一票制增值税专用发票。</w:t>
            </w:r>
          </w:p>
          <w:p w:rsidR="00DF1837" w:rsidRPr="006976B9" w:rsidRDefault="00DF1837" w:rsidP="00D27B84">
            <w:pPr>
              <w:widowControl/>
              <w:spacing w:line="276" w:lineRule="auto"/>
              <w:jc w:val="left"/>
              <w:textAlignment w:val="center"/>
              <w:rPr>
                <w:rFonts w:ascii="宋体" w:hAnsi="宋体" w:cstheme="minorEastAsia"/>
                <w:kern w:val="0"/>
                <w:szCs w:val="20"/>
              </w:rPr>
            </w:pPr>
            <w:r w:rsidRPr="006976B9">
              <w:rPr>
                <w:rFonts w:ascii="宋体" w:hAnsi="宋体" w:cstheme="minorEastAsia" w:hint="eastAsia"/>
                <w:kern w:val="0"/>
                <w:szCs w:val="20"/>
              </w:rPr>
              <w:t>五、乙方生产的商品混凝土质量、规格必须满足甲方要求，否则无条件退货。</w:t>
            </w:r>
          </w:p>
          <w:p w:rsidR="00DF1837" w:rsidRPr="006976B9" w:rsidRDefault="00DF1837" w:rsidP="00D27B84">
            <w:pPr>
              <w:widowControl/>
              <w:spacing w:line="276" w:lineRule="auto"/>
              <w:jc w:val="left"/>
              <w:textAlignment w:val="center"/>
              <w:rPr>
                <w:rFonts w:ascii="宋体" w:hAnsi="宋体" w:cstheme="minorEastAsia"/>
                <w:kern w:val="0"/>
                <w:szCs w:val="20"/>
              </w:rPr>
            </w:pPr>
            <w:r w:rsidRPr="006976B9">
              <w:rPr>
                <w:rFonts w:ascii="宋体" w:hAnsi="宋体" w:cstheme="minorEastAsia" w:hint="eastAsia"/>
                <w:kern w:val="0"/>
                <w:szCs w:val="20"/>
              </w:rPr>
              <w:t>六、乙方需确保供货的及时性，甲方不承诺本工程用商品混凝土由乙方独家供应，乙方可根据现场实际情况选择多家供应商。</w:t>
            </w:r>
          </w:p>
          <w:p w:rsidR="00DF1837" w:rsidRPr="006976B9" w:rsidRDefault="00DF1837" w:rsidP="00D27B84">
            <w:pPr>
              <w:widowControl/>
              <w:spacing w:line="276" w:lineRule="auto"/>
              <w:jc w:val="left"/>
              <w:textAlignment w:val="center"/>
              <w:rPr>
                <w:rFonts w:ascii="宋体" w:hAnsi="宋体" w:cstheme="minorEastAsia"/>
                <w:kern w:val="0"/>
                <w:szCs w:val="20"/>
              </w:rPr>
            </w:pPr>
            <w:r w:rsidRPr="006976B9">
              <w:rPr>
                <w:rFonts w:ascii="宋体" w:hAnsi="宋体" w:cstheme="minorEastAsia" w:hint="eastAsia"/>
                <w:kern w:val="0"/>
                <w:szCs w:val="20"/>
              </w:rPr>
              <w:t>七、合同履行期间甲、乙双方应无条件配合对方及时进行账目的核对，以上工程量为暂定量，最终按照实际供货数量结算。</w:t>
            </w:r>
          </w:p>
          <w:p w:rsidR="00DF1837" w:rsidRPr="006976B9" w:rsidRDefault="00DF1837" w:rsidP="00D27B84">
            <w:pPr>
              <w:widowControl/>
              <w:spacing w:line="276" w:lineRule="auto"/>
              <w:jc w:val="left"/>
              <w:textAlignment w:val="center"/>
              <w:rPr>
                <w:rFonts w:ascii="宋体" w:hAnsi="宋体" w:cstheme="minorEastAsia"/>
                <w:b/>
                <w:kern w:val="0"/>
                <w:szCs w:val="20"/>
              </w:rPr>
            </w:pPr>
            <w:r w:rsidRPr="006976B9">
              <w:rPr>
                <w:rFonts w:ascii="宋体" w:hAnsi="宋体" w:cstheme="minorEastAsia" w:hint="eastAsia"/>
                <w:b/>
                <w:kern w:val="0"/>
                <w:szCs w:val="20"/>
              </w:rPr>
              <w:t>八、分供商补充说明里请注明或另附页接受商业承兑汇票、银行承兑汇票或银行转账的账号。</w:t>
            </w:r>
          </w:p>
          <w:p w:rsidR="00DF1837" w:rsidRPr="006976B9" w:rsidRDefault="00DF1837" w:rsidP="00D27B84">
            <w:pPr>
              <w:widowControl/>
              <w:spacing w:line="276" w:lineRule="auto"/>
              <w:jc w:val="left"/>
              <w:textAlignment w:val="center"/>
              <w:rPr>
                <w:rFonts w:ascii="宋体" w:hAnsi="宋体" w:cs="宋体"/>
                <w:b/>
                <w:kern w:val="0"/>
                <w:sz w:val="18"/>
                <w:szCs w:val="18"/>
              </w:rPr>
            </w:pPr>
          </w:p>
        </w:tc>
      </w:tr>
      <w:tr w:rsidR="00DF1837" w:rsidRPr="006976B9" w:rsidTr="00D27B84">
        <w:trPr>
          <w:trHeight w:val="2820"/>
        </w:trPr>
        <w:tc>
          <w:tcPr>
            <w:tcW w:w="709" w:type="dxa"/>
            <w:vAlign w:val="center"/>
          </w:tcPr>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分</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供</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方</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补</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充</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说</w:t>
            </w:r>
          </w:p>
          <w:p w:rsidR="00DF1837" w:rsidRPr="006976B9" w:rsidRDefault="00DF1837" w:rsidP="00D27B84">
            <w:pPr>
              <w:widowControl/>
              <w:jc w:val="center"/>
              <w:rPr>
                <w:rFonts w:ascii="宋体" w:hAnsi="宋体" w:cs="宋体"/>
                <w:kern w:val="0"/>
                <w:szCs w:val="18"/>
              </w:rPr>
            </w:pPr>
            <w:r w:rsidRPr="006976B9">
              <w:rPr>
                <w:rFonts w:ascii="宋体" w:hAnsi="宋体" w:cs="宋体" w:hint="eastAsia"/>
                <w:kern w:val="0"/>
                <w:szCs w:val="18"/>
              </w:rPr>
              <w:t>明</w:t>
            </w:r>
          </w:p>
        </w:tc>
        <w:tc>
          <w:tcPr>
            <w:tcW w:w="8999" w:type="dxa"/>
            <w:gridSpan w:val="5"/>
          </w:tcPr>
          <w:p w:rsidR="00DF1837" w:rsidRPr="006976B9" w:rsidRDefault="00DF1837" w:rsidP="00D27B84">
            <w:pPr>
              <w:widowControl/>
              <w:spacing w:line="480" w:lineRule="auto"/>
              <w:rPr>
                <w:rFonts w:ascii="宋体" w:hAnsi="宋体" w:cs="宋体"/>
                <w:kern w:val="0"/>
                <w:sz w:val="18"/>
                <w:szCs w:val="18"/>
              </w:rPr>
            </w:pPr>
          </w:p>
        </w:tc>
      </w:tr>
    </w:tbl>
    <w:p w:rsidR="00DF1837" w:rsidRPr="006976B9" w:rsidRDefault="00DF1837" w:rsidP="00534D04">
      <w:pPr>
        <w:spacing w:beforeLines="100" w:line="360" w:lineRule="auto"/>
        <w:rPr>
          <w:rFonts w:ascii="宋体" w:eastAsia="宋体" w:hAnsi="宋体"/>
          <w:szCs w:val="18"/>
        </w:rPr>
      </w:pPr>
      <w:r w:rsidRPr="006976B9">
        <w:rPr>
          <w:rFonts w:ascii="宋体" w:eastAsia="宋体" w:hAnsi="宋体" w:hint="eastAsia"/>
          <w:szCs w:val="18"/>
        </w:rPr>
        <w:t>报价单位（章）：</w:t>
      </w:r>
    </w:p>
    <w:p w:rsidR="00DF1837" w:rsidRPr="006976B9" w:rsidRDefault="00DF1837" w:rsidP="00DF1837">
      <w:pPr>
        <w:spacing w:line="360" w:lineRule="auto"/>
        <w:rPr>
          <w:rFonts w:ascii="宋体" w:eastAsia="宋体" w:hAnsi="宋体"/>
          <w:szCs w:val="18"/>
        </w:rPr>
      </w:pPr>
      <w:r w:rsidRPr="006976B9">
        <w:rPr>
          <w:rFonts w:ascii="宋体" w:eastAsia="宋体" w:hAnsi="宋体" w:hint="eastAsia"/>
          <w:szCs w:val="18"/>
        </w:rPr>
        <w:t>联 系 人：</w:t>
      </w:r>
    </w:p>
    <w:p w:rsidR="00DF1837" w:rsidRPr="006976B9" w:rsidRDefault="00DF1837" w:rsidP="00DF1837">
      <w:pPr>
        <w:spacing w:line="360" w:lineRule="auto"/>
        <w:rPr>
          <w:rFonts w:ascii="宋体" w:eastAsia="宋体" w:hAnsi="宋体"/>
          <w:b/>
          <w:szCs w:val="18"/>
        </w:rPr>
      </w:pPr>
      <w:r w:rsidRPr="006976B9">
        <w:rPr>
          <w:rFonts w:ascii="宋体" w:eastAsia="宋体" w:hAnsi="宋体" w:hint="eastAsia"/>
          <w:szCs w:val="18"/>
        </w:rPr>
        <w:t>联系电话：</w:t>
      </w:r>
    </w:p>
    <w:p w:rsidR="00DF1837" w:rsidRPr="006976B9" w:rsidRDefault="00DF1837" w:rsidP="00DF1837">
      <w:pPr>
        <w:spacing w:line="360" w:lineRule="auto"/>
        <w:rPr>
          <w:rFonts w:ascii="宋体" w:eastAsia="宋体" w:hAnsi="宋体"/>
          <w:szCs w:val="18"/>
        </w:rPr>
      </w:pPr>
      <w:r w:rsidRPr="006976B9">
        <w:rPr>
          <w:rFonts w:ascii="宋体" w:eastAsia="宋体" w:hAnsi="宋体" w:hint="eastAsia"/>
          <w:szCs w:val="18"/>
        </w:rPr>
        <w:t>报价日期：</w:t>
      </w:r>
    </w:p>
    <w:tbl>
      <w:tblPr>
        <w:tblW w:w="9938" w:type="dxa"/>
        <w:jc w:val="center"/>
        <w:tblLayout w:type="fixed"/>
        <w:tblCellMar>
          <w:left w:w="0" w:type="dxa"/>
          <w:right w:w="0" w:type="dxa"/>
        </w:tblCellMar>
        <w:tblLook w:val="04A0"/>
      </w:tblPr>
      <w:tblGrid>
        <w:gridCol w:w="9938"/>
      </w:tblGrid>
      <w:tr w:rsidR="00640433" w:rsidRPr="006976B9" w:rsidTr="00EF474B">
        <w:trPr>
          <w:trHeight w:val="417"/>
          <w:jc w:val="center"/>
        </w:trPr>
        <w:tc>
          <w:tcPr>
            <w:tcW w:w="9938" w:type="dxa"/>
            <w:tcBorders>
              <w:top w:val="nil"/>
              <w:left w:val="nil"/>
              <w:bottom w:val="nil"/>
              <w:right w:val="nil"/>
            </w:tcBorders>
            <w:shd w:val="clear" w:color="auto" w:fill="auto"/>
            <w:noWrap/>
            <w:tcMar>
              <w:top w:w="15" w:type="dxa"/>
              <w:left w:w="15" w:type="dxa"/>
              <w:right w:w="15" w:type="dxa"/>
            </w:tcMar>
            <w:vAlign w:val="center"/>
          </w:tcPr>
          <w:p w:rsidR="00EF474B" w:rsidRPr="006976B9" w:rsidRDefault="00EF474B" w:rsidP="008A2705">
            <w:pPr>
              <w:widowControl/>
              <w:spacing w:line="360" w:lineRule="auto"/>
              <w:jc w:val="left"/>
              <w:textAlignment w:val="center"/>
              <w:rPr>
                <w:rFonts w:ascii="宋体" w:eastAsia="宋体" w:hAnsi="宋体" w:cstheme="minorEastAsia"/>
                <w:bCs/>
                <w:szCs w:val="20"/>
              </w:rPr>
            </w:pPr>
          </w:p>
          <w:p w:rsidR="00EF474B" w:rsidRPr="006976B9" w:rsidRDefault="00EF474B" w:rsidP="008A2705">
            <w:pPr>
              <w:widowControl/>
              <w:spacing w:line="360" w:lineRule="auto"/>
              <w:jc w:val="left"/>
              <w:textAlignment w:val="center"/>
              <w:rPr>
                <w:rFonts w:ascii="宋体" w:eastAsia="宋体" w:hAnsi="宋体" w:cstheme="minorEastAsia"/>
                <w:bCs/>
                <w:szCs w:val="20"/>
              </w:rPr>
            </w:pPr>
          </w:p>
        </w:tc>
      </w:tr>
    </w:tbl>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lastRenderedPageBreak/>
        <w:t>启东恒大水上乐园A08-03地块住宅灌注桩工程</w:t>
      </w:r>
    </w:p>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t>泥浆排放劳务询价表</w:t>
      </w:r>
    </w:p>
    <w:tbl>
      <w:tblPr>
        <w:tblStyle w:val="a4"/>
        <w:tblW w:w="9628" w:type="dxa"/>
        <w:jc w:val="center"/>
        <w:tblLook w:val="04A0"/>
      </w:tblPr>
      <w:tblGrid>
        <w:gridCol w:w="605"/>
        <w:gridCol w:w="2068"/>
        <w:gridCol w:w="2356"/>
        <w:gridCol w:w="606"/>
        <w:gridCol w:w="1056"/>
        <w:gridCol w:w="1524"/>
        <w:gridCol w:w="1413"/>
      </w:tblGrid>
      <w:tr w:rsidR="006976B9" w:rsidRPr="006976B9" w:rsidTr="00D27B84">
        <w:trPr>
          <w:trHeight w:val="567"/>
          <w:jc w:val="center"/>
        </w:trPr>
        <w:tc>
          <w:tcPr>
            <w:tcW w:w="60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序</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号</w:t>
            </w:r>
          </w:p>
        </w:tc>
        <w:tc>
          <w:tcPr>
            <w:tcW w:w="2068"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项目名称</w:t>
            </w:r>
          </w:p>
        </w:tc>
        <w:tc>
          <w:tcPr>
            <w:tcW w:w="235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项目特征</w:t>
            </w:r>
          </w:p>
        </w:tc>
        <w:tc>
          <w:tcPr>
            <w:tcW w:w="60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位</w:t>
            </w:r>
          </w:p>
        </w:tc>
        <w:tc>
          <w:tcPr>
            <w:tcW w:w="105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工程量</w:t>
            </w:r>
          </w:p>
        </w:tc>
        <w:tc>
          <w:tcPr>
            <w:tcW w:w="152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综合单价</w:t>
            </w:r>
          </w:p>
        </w:tc>
        <w:tc>
          <w:tcPr>
            <w:tcW w:w="1413"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备注</w:t>
            </w:r>
          </w:p>
        </w:tc>
      </w:tr>
      <w:tr w:rsidR="006976B9" w:rsidRPr="006976B9" w:rsidTr="00D27B84">
        <w:trPr>
          <w:trHeight w:val="567"/>
          <w:jc w:val="center"/>
        </w:trPr>
        <w:tc>
          <w:tcPr>
            <w:tcW w:w="60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w:t>
            </w:r>
          </w:p>
        </w:tc>
        <w:tc>
          <w:tcPr>
            <w:tcW w:w="2068"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泥浆排放</w:t>
            </w:r>
          </w:p>
        </w:tc>
        <w:tc>
          <w:tcPr>
            <w:tcW w:w="235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有效桩长图纸理论方量</w:t>
            </w:r>
          </w:p>
        </w:tc>
        <w:tc>
          <w:tcPr>
            <w:tcW w:w="60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kern w:val="0"/>
                <w:szCs w:val="21"/>
              </w:rPr>
              <w:t>M</w:t>
            </w:r>
            <w:r w:rsidRPr="006976B9">
              <w:rPr>
                <w:rFonts w:asciiTheme="minorEastAsia" w:eastAsiaTheme="minorEastAsia" w:hAnsiTheme="minorEastAsia" w:cs="宋体" w:hint="eastAsia"/>
                <w:kern w:val="0"/>
                <w:szCs w:val="21"/>
              </w:rPr>
              <w:t>3</w:t>
            </w:r>
          </w:p>
        </w:tc>
        <w:tc>
          <w:tcPr>
            <w:tcW w:w="1056" w:type="dxa"/>
            <w:vAlign w:val="center"/>
          </w:tcPr>
          <w:p w:rsidR="006976B9" w:rsidRPr="006976B9" w:rsidRDefault="006976B9" w:rsidP="006976B9">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13000</w:t>
            </w:r>
          </w:p>
        </w:tc>
        <w:tc>
          <w:tcPr>
            <w:tcW w:w="152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413"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4075"/>
          <w:jc w:val="center"/>
        </w:trPr>
        <w:tc>
          <w:tcPr>
            <w:tcW w:w="60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部</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分</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同</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条</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款</w:t>
            </w:r>
          </w:p>
        </w:tc>
        <w:tc>
          <w:tcPr>
            <w:tcW w:w="9023" w:type="dxa"/>
            <w:gridSpan w:val="6"/>
          </w:tcPr>
          <w:p w:rsidR="006976B9" w:rsidRPr="006976B9" w:rsidRDefault="006976B9" w:rsidP="00D27B84">
            <w:pPr>
              <w:widowControl/>
              <w:spacing w:line="360" w:lineRule="auto"/>
              <w:rPr>
                <w:rFonts w:ascii="宋体" w:hAnsi="宋体" w:cs="宋体"/>
                <w:kern w:val="0"/>
                <w:szCs w:val="21"/>
              </w:rPr>
            </w:pPr>
            <w:r w:rsidRPr="006976B9">
              <w:rPr>
                <w:rFonts w:asciiTheme="minorEastAsia" w:eastAsiaTheme="minorEastAsia" w:hAnsiTheme="minorEastAsia" w:cs="宋体" w:hint="eastAsia"/>
                <w:kern w:val="0"/>
                <w:szCs w:val="21"/>
              </w:rPr>
              <w:t>1、项目地点：</w:t>
            </w:r>
            <w:r w:rsidRPr="006976B9">
              <w:rPr>
                <w:rFonts w:ascii="宋体" w:hAnsi="宋体" w:cs="宋体" w:hint="eastAsia"/>
                <w:kern w:val="0"/>
                <w:szCs w:val="21"/>
              </w:rPr>
              <w:t>南通市启东市寅阳镇。</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2、付款方式：①乙方每月</w:t>
            </w:r>
            <w:r w:rsidRPr="006976B9">
              <w:rPr>
                <w:rFonts w:asciiTheme="minorEastAsia" w:eastAsiaTheme="minorEastAsia" w:hAnsiTheme="minorEastAsia" w:cs="宋体"/>
                <w:kern w:val="0"/>
                <w:szCs w:val="21"/>
              </w:rPr>
              <w:t>25</w:t>
            </w:r>
            <w:r w:rsidRPr="006976B9">
              <w:rPr>
                <w:rFonts w:asciiTheme="minorEastAsia" w:eastAsiaTheme="minorEastAsia" w:hAnsiTheme="minorEastAsia" w:cs="宋体" w:hint="eastAsia"/>
                <w:kern w:val="0"/>
                <w:szCs w:val="21"/>
              </w:rPr>
              <w:t>号上报工程量，经甲方审核后于次月</w:t>
            </w:r>
            <w:r w:rsidRPr="006976B9">
              <w:rPr>
                <w:rFonts w:asciiTheme="minorEastAsia" w:eastAsiaTheme="minorEastAsia" w:hAnsiTheme="minorEastAsia" w:cs="宋体"/>
                <w:kern w:val="0"/>
                <w:szCs w:val="21"/>
              </w:rPr>
              <w:t>25</w:t>
            </w:r>
            <w:r w:rsidRPr="006976B9">
              <w:rPr>
                <w:rFonts w:asciiTheme="minorEastAsia" w:eastAsiaTheme="minorEastAsia" w:hAnsiTheme="minorEastAsia" w:cs="宋体" w:hint="eastAsia"/>
                <w:kern w:val="0"/>
                <w:szCs w:val="21"/>
              </w:rPr>
              <w:t>日前，支付本批次工程款的</w:t>
            </w:r>
            <w:r w:rsidRPr="006976B9">
              <w:rPr>
                <w:rFonts w:asciiTheme="minorEastAsia" w:eastAsiaTheme="minorEastAsia" w:hAnsiTheme="minorEastAsia" w:cs="宋体"/>
                <w:kern w:val="0"/>
                <w:szCs w:val="21"/>
              </w:rPr>
              <w:t>50%</w:t>
            </w:r>
            <w:r w:rsidRPr="006976B9">
              <w:rPr>
                <w:rFonts w:asciiTheme="minorEastAsia" w:eastAsiaTheme="minorEastAsia" w:hAnsiTheme="minorEastAsia" w:cs="宋体" w:hint="eastAsia"/>
                <w:kern w:val="0"/>
                <w:szCs w:val="21"/>
              </w:rPr>
              <w:t>；②本工程施工结束，机械撤出现场后付至完成工程量总价款的8</w:t>
            </w:r>
            <w:r w:rsidRPr="006976B9">
              <w:rPr>
                <w:rFonts w:asciiTheme="minorEastAsia" w:eastAsiaTheme="minorEastAsia" w:hAnsiTheme="minorEastAsia" w:cs="宋体"/>
                <w:kern w:val="0"/>
                <w:szCs w:val="21"/>
              </w:rPr>
              <w:t>0%</w:t>
            </w:r>
            <w:r w:rsidRPr="006976B9">
              <w:rPr>
                <w:rFonts w:asciiTheme="minorEastAsia" w:eastAsiaTheme="minorEastAsia" w:hAnsiTheme="minorEastAsia" w:cs="宋体" w:hint="eastAsia"/>
                <w:kern w:val="0"/>
                <w:szCs w:val="21"/>
              </w:rPr>
              <w:t>；③结算完成</w:t>
            </w:r>
            <w:r w:rsidRPr="006976B9">
              <w:rPr>
                <w:rFonts w:asciiTheme="minorEastAsia" w:eastAsiaTheme="minorEastAsia" w:hAnsiTheme="minorEastAsia" w:cs="宋体"/>
                <w:kern w:val="0"/>
                <w:szCs w:val="21"/>
              </w:rPr>
              <w:t>后，乙方向甲方开具工程结算款金额100%的增值税专用发票，经甲方审核无误后，甲方向乙方支付至最终结算金额的</w:t>
            </w:r>
            <w:r w:rsidRPr="006976B9">
              <w:rPr>
                <w:rFonts w:asciiTheme="minorEastAsia" w:eastAsiaTheme="minorEastAsia" w:hAnsiTheme="minorEastAsia" w:cs="宋体" w:hint="eastAsia"/>
                <w:kern w:val="0"/>
                <w:szCs w:val="21"/>
              </w:rPr>
              <w:t>95</w:t>
            </w:r>
            <w:r w:rsidRPr="006976B9">
              <w:rPr>
                <w:rFonts w:asciiTheme="minorEastAsia" w:eastAsiaTheme="minorEastAsia" w:hAnsiTheme="minorEastAsia" w:cs="宋体"/>
                <w:kern w:val="0"/>
                <w:szCs w:val="21"/>
              </w:rPr>
              <w:t>%</w:t>
            </w:r>
            <w:r w:rsidRPr="006976B9">
              <w:rPr>
                <w:rFonts w:asciiTheme="minorEastAsia" w:eastAsiaTheme="minorEastAsia" w:hAnsiTheme="minorEastAsia" w:cs="宋体" w:hint="eastAsia"/>
                <w:kern w:val="0"/>
                <w:szCs w:val="21"/>
              </w:rPr>
              <w:t>。④</w:t>
            </w:r>
            <w:r w:rsidRPr="006976B9">
              <w:rPr>
                <w:rFonts w:asciiTheme="minorEastAsia" w:eastAsiaTheme="minorEastAsia" w:hAnsiTheme="minorEastAsia" w:cs="宋体"/>
                <w:kern w:val="0"/>
                <w:szCs w:val="21"/>
              </w:rPr>
              <w:t>结算工程款</w:t>
            </w:r>
            <w:r w:rsidRPr="006976B9">
              <w:rPr>
                <w:rFonts w:asciiTheme="minorEastAsia" w:eastAsiaTheme="minorEastAsia" w:hAnsiTheme="minorEastAsia" w:cs="宋体" w:hint="eastAsia"/>
                <w:kern w:val="0"/>
                <w:szCs w:val="21"/>
              </w:rPr>
              <w:t>的5</w:t>
            </w:r>
            <w:r w:rsidRPr="006976B9">
              <w:rPr>
                <w:rFonts w:asciiTheme="minorEastAsia" w:eastAsiaTheme="minorEastAsia" w:hAnsiTheme="minorEastAsia" w:cs="宋体"/>
                <w:kern w:val="0"/>
                <w:szCs w:val="21"/>
              </w:rPr>
              <w:t>%作为质保金，</w:t>
            </w:r>
            <w:r w:rsidRPr="006976B9">
              <w:rPr>
                <w:rFonts w:asciiTheme="minorEastAsia" w:eastAsiaTheme="minorEastAsia" w:hAnsiTheme="minorEastAsia" w:cs="宋体" w:hint="eastAsia"/>
                <w:kern w:val="0"/>
                <w:szCs w:val="21"/>
              </w:rPr>
              <w:t>质保期从桩基验收合格之日起</w:t>
            </w:r>
            <w:r w:rsidRPr="006976B9">
              <w:rPr>
                <w:rFonts w:asciiTheme="minorEastAsia" w:eastAsiaTheme="minorEastAsia" w:hAnsiTheme="minorEastAsia" w:cs="宋体"/>
                <w:kern w:val="0"/>
                <w:szCs w:val="21"/>
              </w:rPr>
              <w:t>满</w:t>
            </w:r>
            <w:r w:rsidRPr="006976B9">
              <w:rPr>
                <w:rFonts w:asciiTheme="minorEastAsia" w:eastAsiaTheme="minorEastAsia" w:hAnsiTheme="minorEastAsia" w:cs="宋体" w:hint="eastAsia"/>
                <w:kern w:val="0"/>
                <w:szCs w:val="21"/>
              </w:rPr>
              <w:t>一年并</w:t>
            </w:r>
            <w:r w:rsidRPr="006976B9">
              <w:rPr>
                <w:rFonts w:asciiTheme="minorEastAsia" w:eastAsiaTheme="minorEastAsia" w:hAnsiTheme="minorEastAsia" w:cs="宋体"/>
                <w:kern w:val="0"/>
                <w:szCs w:val="21"/>
              </w:rPr>
              <w:t>经甲方确认无质量遗留问题后，扣除应由乙方</w:t>
            </w:r>
            <w:r w:rsidRPr="006976B9">
              <w:rPr>
                <w:rFonts w:asciiTheme="minorEastAsia" w:eastAsiaTheme="minorEastAsia" w:hAnsiTheme="minorEastAsia" w:cs="宋体" w:hint="eastAsia"/>
                <w:kern w:val="0"/>
                <w:szCs w:val="21"/>
              </w:rPr>
              <w:t>承担的违约金和赔偿金后一个月内予以无息支付。</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综合单价含完成上述工作内容的所需的人工费、辅材费、机械费、渣土排放场地弃置费、政府部门征收的各项费用、处理泥浆运输过程中抛洒滴漏等产生的罚款、各项工作实施中配合费等完成上述承包范围中所隐含的全部工作事项的费用，不含电费。该单价包含水钻产生的泥浆外运，若现场使用反循环、旋挖机产生渣土及泥浆，工作量不重复计算。</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4、乙方需向甲方提供合规的税率为3%一票制增值税专用发票。</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5、</w:t>
            </w:r>
            <w:r w:rsidRPr="006976B9">
              <w:rPr>
                <w:rFonts w:asciiTheme="minorEastAsia" w:eastAsiaTheme="minorEastAsia" w:hAnsiTheme="minorEastAsia" w:hint="eastAsia"/>
                <w:szCs w:val="21"/>
              </w:rPr>
              <w:t>甲方不承诺本工程由乙方独家施工，甲方可根据现场实际情况选择多家分包施工单位。</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6、合同履行期间供、需双方应无条件配合对方及时进行账目的核对，以上工程量为暂定量，</w:t>
            </w:r>
            <w:r w:rsidRPr="006976B9">
              <w:rPr>
                <w:rFonts w:asciiTheme="minorEastAsia" w:eastAsiaTheme="minorEastAsia" w:hAnsiTheme="minorEastAsia" w:cs="宋体"/>
                <w:kern w:val="0"/>
                <w:szCs w:val="21"/>
              </w:rPr>
              <w:t>工程量以</w:t>
            </w:r>
            <w:r w:rsidRPr="006976B9">
              <w:rPr>
                <w:rFonts w:asciiTheme="minorEastAsia" w:eastAsiaTheme="minorEastAsia" w:hAnsiTheme="minorEastAsia" w:cs="宋体" w:hint="eastAsia"/>
                <w:kern w:val="0"/>
                <w:szCs w:val="21"/>
              </w:rPr>
              <w:t>甲方报送业主（审计单位）并经业主（审计单位）最终</w:t>
            </w:r>
            <w:r w:rsidRPr="006976B9">
              <w:rPr>
                <w:rFonts w:asciiTheme="minorEastAsia" w:eastAsiaTheme="minorEastAsia" w:hAnsiTheme="minorEastAsia" w:cs="宋体"/>
                <w:kern w:val="0"/>
                <w:szCs w:val="21"/>
              </w:rPr>
              <w:t>确认的实际合格工程量为准</w:t>
            </w:r>
            <w:r w:rsidRPr="006976B9">
              <w:rPr>
                <w:rFonts w:asciiTheme="minorEastAsia" w:eastAsiaTheme="minorEastAsia" w:hAnsiTheme="minorEastAsia" w:cs="宋体" w:hint="eastAsia"/>
                <w:kern w:val="0"/>
                <w:szCs w:val="21"/>
              </w:rPr>
              <w:t>。</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宋体" w:hAnsi="宋体" w:cstheme="minorEastAsia" w:hint="eastAsia"/>
                <w:b/>
                <w:kern w:val="0"/>
                <w:szCs w:val="20"/>
              </w:rPr>
              <w:t>7、分供商补充说明里请注明或另附页接受商业承兑汇票、银行承兑汇票或银行转账的账号。</w:t>
            </w:r>
          </w:p>
        </w:tc>
      </w:tr>
      <w:tr w:rsidR="006976B9" w:rsidRPr="006976B9" w:rsidTr="00D27B84">
        <w:trPr>
          <w:trHeight w:val="2111"/>
          <w:jc w:val="center"/>
        </w:trPr>
        <w:tc>
          <w:tcPr>
            <w:tcW w:w="605"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乙</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方</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补</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充</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说</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明</w:t>
            </w:r>
          </w:p>
        </w:tc>
        <w:tc>
          <w:tcPr>
            <w:tcW w:w="9023" w:type="dxa"/>
            <w:gridSpan w:val="6"/>
            <w:vAlign w:val="center"/>
          </w:tcPr>
          <w:p w:rsidR="006976B9" w:rsidRPr="006976B9" w:rsidRDefault="006976B9" w:rsidP="00D27B84">
            <w:pPr>
              <w:widowControl/>
              <w:jc w:val="center"/>
              <w:rPr>
                <w:rFonts w:asciiTheme="minorEastAsia" w:eastAsiaTheme="minorEastAsia" w:hAnsiTheme="minorEastAsia" w:cs="宋体"/>
                <w:kern w:val="0"/>
                <w:szCs w:val="21"/>
              </w:rPr>
            </w:pPr>
          </w:p>
        </w:tc>
      </w:tr>
    </w:tbl>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spacing w:line="360" w:lineRule="auto"/>
        <w:ind w:firstLineChars="200" w:firstLine="420"/>
        <w:jc w:val="left"/>
        <w:rPr>
          <w:rFonts w:asciiTheme="minorEastAsia" w:hAnsiTheme="minorEastAsia" w:cs="宋体"/>
          <w:kern w:val="0"/>
          <w:szCs w:val="21"/>
        </w:rPr>
      </w:pPr>
      <w:r w:rsidRPr="006976B9">
        <w:rPr>
          <w:rFonts w:asciiTheme="minorEastAsia" w:hAnsiTheme="minorEastAsia" w:cs="宋体" w:hint="eastAsia"/>
          <w:kern w:val="0"/>
          <w:szCs w:val="21"/>
        </w:rPr>
        <w:t>报价单位（章）：</w:t>
      </w:r>
      <w:r w:rsidRPr="006976B9">
        <w:rPr>
          <w:rFonts w:asciiTheme="minorEastAsia" w:hAnsiTheme="minorEastAsia" w:cs="宋体"/>
          <w:kern w:val="0"/>
          <w:szCs w:val="21"/>
        </w:rPr>
        <w:t xml:space="preserve"> </w:t>
      </w:r>
    </w:p>
    <w:p w:rsidR="006976B9" w:rsidRPr="006976B9" w:rsidRDefault="006976B9" w:rsidP="006976B9">
      <w:pPr>
        <w:spacing w:line="360" w:lineRule="auto"/>
        <w:ind w:firstLineChars="200" w:firstLine="420"/>
        <w:rPr>
          <w:rFonts w:asciiTheme="minorEastAsia" w:hAnsiTheme="minorEastAsia" w:cs="宋体"/>
          <w:b/>
          <w:kern w:val="0"/>
          <w:szCs w:val="21"/>
        </w:rPr>
      </w:pPr>
      <w:r w:rsidRPr="006976B9">
        <w:rPr>
          <w:rFonts w:asciiTheme="minorEastAsia" w:hAnsiTheme="minorEastAsia" w:cs="宋体" w:hint="eastAsia"/>
          <w:kern w:val="0"/>
          <w:szCs w:val="21"/>
        </w:rPr>
        <w:t>联 系 人：</w:t>
      </w:r>
    </w:p>
    <w:p w:rsidR="006976B9" w:rsidRPr="006976B9" w:rsidRDefault="006976B9" w:rsidP="006976B9">
      <w:pPr>
        <w:widowControl/>
        <w:spacing w:line="360" w:lineRule="auto"/>
        <w:ind w:firstLineChars="200" w:firstLine="420"/>
        <w:jc w:val="left"/>
        <w:rPr>
          <w:rFonts w:asciiTheme="minorEastAsia" w:hAnsiTheme="minorEastAsia" w:cs="宋体"/>
          <w:kern w:val="0"/>
          <w:szCs w:val="21"/>
        </w:rPr>
      </w:pPr>
      <w:r w:rsidRPr="006976B9">
        <w:rPr>
          <w:rFonts w:asciiTheme="minorEastAsia" w:hAnsiTheme="minorEastAsia" w:cs="宋体" w:hint="eastAsia"/>
          <w:kern w:val="0"/>
          <w:szCs w:val="21"/>
        </w:rPr>
        <w:t>联系电话：</w:t>
      </w:r>
    </w:p>
    <w:p w:rsidR="006976B9" w:rsidRPr="006976B9" w:rsidRDefault="006976B9" w:rsidP="006976B9">
      <w:pPr>
        <w:widowControl/>
        <w:spacing w:line="360" w:lineRule="auto"/>
        <w:ind w:firstLineChars="200" w:firstLine="420"/>
        <w:jc w:val="left"/>
        <w:rPr>
          <w:rFonts w:ascii="宋体" w:eastAsia="宋体" w:hAnsi="宋体"/>
          <w:sz w:val="22"/>
          <w:szCs w:val="21"/>
        </w:rPr>
      </w:pPr>
      <w:r w:rsidRPr="006976B9">
        <w:rPr>
          <w:rFonts w:asciiTheme="minorEastAsia" w:hAnsiTheme="minorEastAsia" w:cs="宋体" w:hint="eastAsia"/>
          <w:kern w:val="0"/>
          <w:szCs w:val="21"/>
        </w:rPr>
        <w:t>日    期：</w:t>
      </w:r>
    </w:p>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lastRenderedPageBreak/>
        <w:t>启东恒大水上乐园A08-03地块住宅灌注桩工程</w:t>
      </w:r>
    </w:p>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t>灌注桩成孔、钢筋笼制安劳务施工询价表</w:t>
      </w:r>
    </w:p>
    <w:tbl>
      <w:tblPr>
        <w:tblStyle w:val="a4"/>
        <w:tblW w:w="9665" w:type="dxa"/>
        <w:jc w:val="center"/>
        <w:tblLook w:val="04A0"/>
      </w:tblPr>
      <w:tblGrid>
        <w:gridCol w:w="572"/>
        <w:gridCol w:w="1764"/>
        <w:gridCol w:w="1429"/>
        <w:gridCol w:w="1081"/>
        <w:gridCol w:w="1101"/>
        <w:gridCol w:w="1131"/>
        <w:gridCol w:w="1341"/>
        <w:gridCol w:w="1246"/>
      </w:tblGrid>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序</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号</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项目名称</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项目特征</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位</w:t>
            </w:r>
          </w:p>
        </w:tc>
        <w:tc>
          <w:tcPr>
            <w:tcW w:w="110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工程量</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综合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单价</w:t>
            </w: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合价</w:t>
            </w: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备注</w:t>
            </w: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钻孔灌注桩成孔</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孔径700mm</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kern w:val="0"/>
                <w:szCs w:val="21"/>
              </w:rPr>
              <w:t>M</w:t>
            </w:r>
            <w:r w:rsidRPr="006976B9">
              <w:rPr>
                <w:rFonts w:asciiTheme="minorEastAsia" w:eastAsiaTheme="minorEastAsia" w:hAnsiTheme="minorEastAsia" w:cs="宋体" w:hint="eastAsia"/>
                <w:kern w:val="0"/>
                <w:szCs w:val="21"/>
              </w:rPr>
              <w:t>3</w:t>
            </w:r>
          </w:p>
        </w:tc>
        <w:tc>
          <w:tcPr>
            <w:tcW w:w="1101" w:type="dxa"/>
            <w:vAlign w:val="center"/>
          </w:tcPr>
          <w:p w:rsidR="006976B9" w:rsidRPr="006976B9" w:rsidRDefault="006976B9" w:rsidP="006976B9">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13000</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水钻</w:t>
            </w: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2</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钢筋笼制安</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综合</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t</w:t>
            </w:r>
          </w:p>
        </w:tc>
        <w:tc>
          <w:tcPr>
            <w:tcW w:w="110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390</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暂定总价</w:t>
            </w:r>
          </w:p>
        </w:tc>
        <w:tc>
          <w:tcPr>
            <w:tcW w:w="4742" w:type="dxa"/>
            <w:gridSpan w:val="4"/>
            <w:vAlign w:val="center"/>
          </w:tcPr>
          <w:p w:rsidR="006976B9" w:rsidRPr="006976B9" w:rsidRDefault="006976B9" w:rsidP="00D27B84">
            <w:pPr>
              <w:widowControl/>
              <w:spacing w:line="240" w:lineRule="exact"/>
              <w:ind w:right="105"/>
              <w:jc w:val="left"/>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b/>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4075"/>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部</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分</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同</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条</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款</w:t>
            </w:r>
          </w:p>
        </w:tc>
        <w:tc>
          <w:tcPr>
            <w:tcW w:w="9093" w:type="dxa"/>
            <w:gridSpan w:val="7"/>
          </w:tcPr>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1、项目地点：江苏省南通市启东市寅阳镇。</w:t>
            </w:r>
          </w:p>
          <w:p w:rsidR="006976B9" w:rsidRPr="006976B9" w:rsidRDefault="006976B9" w:rsidP="00D27B84">
            <w:pPr>
              <w:widowControl/>
              <w:spacing w:line="360" w:lineRule="auto"/>
              <w:rPr>
                <w:rFonts w:ascii="宋体" w:hAnsi="宋体" w:cs="宋体"/>
                <w:kern w:val="0"/>
                <w:szCs w:val="21"/>
              </w:rPr>
            </w:pPr>
            <w:r w:rsidRPr="006976B9">
              <w:rPr>
                <w:rFonts w:asciiTheme="minorEastAsia" w:eastAsiaTheme="minorEastAsia" w:hAnsiTheme="minorEastAsia" w:cs="宋体" w:hint="eastAsia"/>
                <w:kern w:val="0"/>
                <w:szCs w:val="21"/>
              </w:rPr>
              <w:t>2、付款方式：</w:t>
            </w:r>
            <w:r w:rsidRPr="006976B9">
              <w:rPr>
                <w:rFonts w:ascii="宋体" w:hAnsi="宋体" w:cs="宋体" w:hint="eastAsia"/>
                <w:kern w:val="0"/>
                <w:szCs w:val="21"/>
              </w:rPr>
              <w:t>乙方每月25号上报工程量，经甲方审核后于次月25日前，支付本批次工程款的50%；本工程施工结束，机械撤出现场后付至完成工程量总价款的70%；桩基验收合格、结算完成后付至结算金额的95%；</w:t>
            </w:r>
            <w:r w:rsidRPr="006976B9">
              <w:rPr>
                <w:rFonts w:ascii="宋体" w:hAnsi="宋体" w:cs="宋体"/>
                <w:kern w:val="0"/>
                <w:szCs w:val="21"/>
              </w:rPr>
              <w:t>结算款</w:t>
            </w:r>
            <w:r w:rsidRPr="006976B9">
              <w:rPr>
                <w:rFonts w:ascii="宋体" w:hAnsi="宋体" w:cs="宋体" w:hint="eastAsia"/>
                <w:kern w:val="0"/>
                <w:szCs w:val="21"/>
              </w:rPr>
              <w:t>的5</w:t>
            </w:r>
            <w:r w:rsidRPr="006976B9">
              <w:rPr>
                <w:rFonts w:ascii="宋体" w:hAnsi="宋体" w:cs="宋体"/>
                <w:kern w:val="0"/>
                <w:szCs w:val="21"/>
              </w:rPr>
              <w:t>%作为质保金，</w:t>
            </w:r>
            <w:r w:rsidRPr="006976B9">
              <w:rPr>
                <w:rFonts w:ascii="宋体" w:hAnsi="宋体" w:cs="宋体" w:hint="eastAsia"/>
                <w:kern w:val="0"/>
                <w:szCs w:val="21"/>
              </w:rPr>
              <w:t>质保期从桩基验收合格之日起</w:t>
            </w:r>
            <w:r w:rsidRPr="006976B9">
              <w:rPr>
                <w:rFonts w:ascii="宋体" w:hAnsi="宋体" w:cs="宋体"/>
                <w:kern w:val="0"/>
                <w:szCs w:val="21"/>
              </w:rPr>
              <w:t>满</w:t>
            </w:r>
            <w:r w:rsidRPr="006976B9">
              <w:rPr>
                <w:rFonts w:ascii="宋体" w:hAnsi="宋体" w:cs="宋体" w:hint="eastAsia"/>
                <w:kern w:val="0"/>
                <w:szCs w:val="21"/>
              </w:rPr>
              <w:t>一年并</w:t>
            </w:r>
            <w:r w:rsidRPr="006976B9">
              <w:rPr>
                <w:rFonts w:ascii="宋体" w:hAnsi="宋体" w:cs="宋体"/>
                <w:kern w:val="0"/>
                <w:szCs w:val="21"/>
              </w:rPr>
              <w:t>经甲方确认无质量遗留问题后，扣除应由乙方</w:t>
            </w:r>
            <w:r w:rsidRPr="006976B9">
              <w:rPr>
                <w:rFonts w:ascii="宋体" w:hAnsi="宋体" w:cs="宋体" w:hint="eastAsia"/>
                <w:kern w:val="0"/>
                <w:szCs w:val="21"/>
              </w:rPr>
              <w:t>承担的违约金和赔偿金后一个月内予以无息支付。</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3、综合单价含完成上述工作内容的所需的人工费、辅材费、机械费、进退场费、保险、劳动保护费用等及完成上述承包范围中所隐含的全部工作事项的费用，不含水电费，灌注桩用砼、钢筋甲供。</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4、乙方需向甲方提供合规的税率为3%一票制增值税专用发票。</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5、</w:t>
            </w:r>
            <w:r w:rsidRPr="006976B9">
              <w:rPr>
                <w:rFonts w:asciiTheme="minorEastAsia" w:eastAsiaTheme="minorEastAsia" w:hAnsiTheme="minorEastAsia" w:hint="eastAsia"/>
                <w:szCs w:val="21"/>
              </w:rPr>
              <w:t>甲方不承诺本工程由乙方独家施工，甲方可根据现场实际情况选择多家分包施工单位。</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6、合同履行期间供、需双方应无条件配合对方及时进行账目的核对，以上工程量为暂定量，最终工程量</w:t>
            </w:r>
            <w:r w:rsidRPr="006976B9">
              <w:rPr>
                <w:rFonts w:asciiTheme="minorEastAsia" w:eastAsiaTheme="minorEastAsia" w:hAnsiTheme="minorEastAsia" w:cs="宋体"/>
                <w:kern w:val="0"/>
                <w:szCs w:val="21"/>
              </w:rPr>
              <w:t>以</w:t>
            </w:r>
            <w:r w:rsidRPr="006976B9">
              <w:rPr>
                <w:rFonts w:asciiTheme="minorEastAsia" w:eastAsiaTheme="minorEastAsia" w:hAnsiTheme="minorEastAsia" w:cs="宋体" w:hint="eastAsia"/>
                <w:kern w:val="0"/>
                <w:szCs w:val="21"/>
              </w:rPr>
              <w:t>甲方报送业主（审计单位）并经业主（审计单位）最终</w:t>
            </w:r>
            <w:r w:rsidRPr="006976B9">
              <w:rPr>
                <w:rFonts w:asciiTheme="minorEastAsia" w:eastAsiaTheme="minorEastAsia" w:hAnsiTheme="minorEastAsia" w:cs="宋体"/>
                <w:kern w:val="0"/>
                <w:szCs w:val="21"/>
              </w:rPr>
              <w:t>确认的实际合格工程量为准</w:t>
            </w:r>
            <w:r w:rsidRPr="006976B9">
              <w:rPr>
                <w:rFonts w:asciiTheme="minorEastAsia" w:eastAsiaTheme="minorEastAsia" w:hAnsiTheme="minorEastAsia" w:cs="宋体" w:hint="eastAsia"/>
                <w:kern w:val="0"/>
                <w:szCs w:val="21"/>
              </w:rPr>
              <w:t>。</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宋体" w:hAnsi="宋体" w:cstheme="minorEastAsia" w:hint="eastAsia"/>
                <w:b/>
                <w:kern w:val="0"/>
                <w:szCs w:val="20"/>
              </w:rPr>
              <w:t>7、分供商补充说明里请注明或另附页接受商业承兑汇票、银行承兑汇票或银行转账的账号。</w:t>
            </w:r>
          </w:p>
        </w:tc>
      </w:tr>
      <w:tr w:rsidR="006976B9" w:rsidRPr="006976B9" w:rsidTr="00D27B84">
        <w:trPr>
          <w:trHeight w:val="2111"/>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乙</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方</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补</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充</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说</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明</w:t>
            </w:r>
          </w:p>
        </w:tc>
        <w:tc>
          <w:tcPr>
            <w:tcW w:w="9093" w:type="dxa"/>
            <w:gridSpan w:val="7"/>
          </w:tcPr>
          <w:p w:rsidR="006976B9" w:rsidRPr="006976B9" w:rsidRDefault="006976B9" w:rsidP="00D27B84">
            <w:pPr>
              <w:widowControl/>
              <w:rPr>
                <w:rFonts w:asciiTheme="minorEastAsia" w:eastAsiaTheme="minorEastAsia" w:hAnsiTheme="minorEastAsia" w:cs="宋体"/>
                <w:kern w:val="0"/>
                <w:szCs w:val="21"/>
              </w:rPr>
            </w:pPr>
          </w:p>
        </w:tc>
      </w:tr>
    </w:tbl>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spacing w:line="360" w:lineRule="auto"/>
        <w:ind w:firstLineChars="200" w:firstLine="420"/>
        <w:jc w:val="left"/>
        <w:rPr>
          <w:rFonts w:asciiTheme="minorEastAsia" w:hAnsiTheme="minorEastAsia" w:cs="宋体"/>
          <w:b/>
          <w:kern w:val="0"/>
          <w:szCs w:val="21"/>
        </w:rPr>
      </w:pPr>
      <w:r w:rsidRPr="006976B9">
        <w:rPr>
          <w:rFonts w:asciiTheme="minorEastAsia" w:hAnsiTheme="minorEastAsia" w:cs="宋体" w:hint="eastAsia"/>
          <w:kern w:val="0"/>
          <w:szCs w:val="21"/>
        </w:rPr>
        <w:t>报价单位（章）：</w:t>
      </w:r>
    </w:p>
    <w:p w:rsidR="006976B9" w:rsidRPr="006976B9" w:rsidRDefault="006976B9" w:rsidP="006976B9">
      <w:pPr>
        <w:widowControl/>
        <w:spacing w:line="360" w:lineRule="auto"/>
        <w:ind w:firstLineChars="200" w:firstLine="420"/>
        <w:jc w:val="left"/>
        <w:rPr>
          <w:rFonts w:asciiTheme="minorEastAsia" w:hAnsiTheme="minorEastAsia" w:cs="宋体"/>
          <w:b/>
          <w:kern w:val="0"/>
          <w:szCs w:val="21"/>
        </w:rPr>
      </w:pPr>
      <w:r w:rsidRPr="006976B9">
        <w:rPr>
          <w:rFonts w:asciiTheme="minorEastAsia" w:hAnsiTheme="minorEastAsia" w:cs="宋体" w:hint="eastAsia"/>
          <w:kern w:val="0"/>
          <w:szCs w:val="21"/>
        </w:rPr>
        <w:t>联 系 人：</w:t>
      </w:r>
    </w:p>
    <w:p w:rsidR="006976B9" w:rsidRPr="006976B9" w:rsidRDefault="006976B9" w:rsidP="006976B9">
      <w:pPr>
        <w:widowControl/>
        <w:spacing w:line="360" w:lineRule="auto"/>
        <w:ind w:firstLineChars="200" w:firstLine="420"/>
        <w:jc w:val="left"/>
        <w:rPr>
          <w:rFonts w:asciiTheme="minorEastAsia" w:hAnsiTheme="minorEastAsia" w:cs="宋体"/>
          <w:b/>
          <w:kern w:val="0"/>
          <w:szCs w:val="21"/>
        </w:rPr>
      </w:pPr>
      <w:r w:rsidRPr="006976B9">
        <w:rPr>
          <w:rFonts w:asciiTheme="minorEastAsia" w:hAnsiTheme="minorEastAsia" w:cs="宋体" w:hint="eastAsia"/>
          <w:kern w:val="0"/>
          <w:szCs w:val="21"/>
        </w:rPr>
        <w:t>联系电话：</w:t>
      </w:r>
    </w:p>
    <w:p w:rsidR="006976B9" w:rsidRPr="006976B9" w:rsidRDefault="006976B9" w:rsidP="006976B9">
      <w:pPr>
        <w:widowControl/>
        <w:spacing w:line="360" w:lineRule="auto"/>
        <w:ind w:firstLineChars="200" w:firstLine="420"/>
        <w:jc w:val="left"/>
        <w:rPr>
          <w:rFonts w:ascii="宋体" w:eastAsia="宋体" w:hAnsi="宋体" w:cs="宋体"/>
          <w:kern w:val="0"/>
          <w:szCs w:val="15"/>
        </w:rPr>
      </w:pPr>
      <w:r w:rsidRPr="006976B9">
        <w:rPr>
          <w:rFonts w:asciiTheme="minorEastAsia" w:hAnsiTheme="minorEastAsia" w:cs="宋体" w:hint="eastAsia"/>
          <w:kern w:val="0"/>
          <w:szCs w:val="21"/>
        </w:rPr>
        <w:t>日    期：</w:t>
      </w:r>
    </w:p>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lastRenderedPageBreak/>
        <w:t>启东恒大水上乐园A08-03地块住宅预制桩工程</w:t>
      </w:r>
    </w:p>
    <w:p w:rsidR="006976B9" w:rsidRPr="006976B9" w:rsidRDefault="006976B9" w:rsidP="006976B9">
      <w:pPr>
        <w:jc w:val="center"/>
        <w:rPr>
          <w:rFonts w:asciiTheme="minorEastAsia" w:hAnsiTheme="minorEastAsia"/>
          <w:b/>
          <w:sz w:val="32"/>
          <w:szCs w:val="32"/>
        </w:rPr>
      </w:pPr>
      <w:r w:rsidRPr="006976B9">
        <w:rPr>
          <w:rFonts w:asciiTheme="minorEastAsia" w:hAnsiTheme="minorEastAsia" w:hint="eastAsia"/>
          <w:b/>
          <w:sz w:val="32"/>
          <w:szCs w:val="32"/>
        </w:rPr>
        <w:t>锤击方桩劳务施工询价表</w:t>
      </w:r>
    </w:p>
    <w:tbl>
      <w:tblPr>
        <w:tblStyle w:val="a4"/>
        <w:tblW w:w="9665" w:type="dxa"/>
        <w:jc w:val="center"/>
        <w:tblLook w:val="04A0"/>
      </w:tblPr>
      <w:tblGrid>
        <w:gridCol w:w="572"/>
        <w:gridCol w:w="1764"/>
        <w:gridCol w:w="1429"/>
        <w:gridCol w:w="1081"/>
        <w:gridCol w:w="1101"/>
        <w:gridCol w:w="1131"/>
        <w:gridCol w:w="1341"/>
        <w:gridCol w:w="1246"/>
      </w:tblGrid>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序</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号</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项目名称</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项目特征</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位</w:t>
            </w:r>
          </w:p>
        </w:tc>
        <w:tc>
          <w:tcPr>
            <w:tcW w:w="110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工程量</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综合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单价</w:t>
            </w: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合价</w:t>
            </w: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备注</w:t>
            </w: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锤击方桩</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350*350</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m</w:t>
            </w:r>
          </w:p>
        </w:tc>
        <w:tc>
          <w:tcPr>
            <w:tcW w:w="110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8176</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2</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锤击方桩</w:t>
            </w:r>
          </w:p>
        </w:tc>
        <w:tc>
          <w:tcPr>
            <w:tcW w:w="1429"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500*500</w:t>
            </w:r>
          </w:p>
        </w:tc>
        <w:tc>
          <w:tcPr>
            <w:tcW w:w="108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m</w:t>
            </w:r>
          </w:p>
        </w:tc>
        <w:tc>
          <w:tcPr>
            <w:tcW w:w="110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44649</w:t>
            </w:r>
          </w:p>
        </w:tc>
        <w:tc>
          <w:tcPr>
            <w:tcW w:w="113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567"/>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w:t>
            </w:r>
          </w:p>
        </w:tc>
        <w:tc>
          <w:tcPr>
            <w:tcW w:w="1764"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暂定总价</w:t>
            </w:r>
          </w:p>
        </w:tc>
        <w:tc>
          <w:tcPr>
            <w:tcW w:w="4742" w:type="dxa"/>
            <w:gridSpan w:val="4"/>
            <w:vAlign w:val="center"/>
          </w:tcPr>
          <w:p w:rsidR="006976B9" w:rsidRPr="006976B9" w:rsidRDefault="006976B9" w:rsidP="00D27B84">
            <w:pPr>
              <w:widowControl/>
              <w:spacing w:line="240" w:lineRule="exact"/>
              <w:ind w:right="105"/>
              <w:jc w:val="left"/>
              <w:rPr>
                <w:rFonts w:asciiTheme="minorEastAsia" w:eastAsiaTheme="minorEastAsia" w:hAnsiTheme="minorEastAsia" w:cs="宋体"/>
                <w:kern w:val="0"/>
                <w:szCs w:val="21"/>
              </w:rPr>
            </w:pPr>
          </w:p>
        </w:tc>
        <w:tc>
          <w:tcPr>
            <w:tcW w:w="1341" w:type="dxa"/>
            <w:vAlign w:val="center"/>
          </w:tcPr>
          <w:p w:rsidR="006976B9" w:rsidRPr="006976B9" w:rsidRDefault="006976B9" w:rsidP="00D27B84">
            <w:pPr>
              <w:widowControl/>
              <w:spacing w:line="240" w:lineRule="exact"/>
              <w:jc w:val="center"/>
              <w:rPr>
                <w:rFonts w:asciiTheme="minorEastAsia" w:eastAsiaTheme="minorEastAsia" w:hAnsiTheme="minorEastAsia" w:cs="宋体"/>
                <w:b/>
                <w:kern w:val="0"/>
                <w:szCs w:val="21"/>
              </w:rPr>
            </w:pPr>
          </w:p>
        </w:tc>
        <w:tc>
          <w:tcPr>
            <w:tcW w:w="1246"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p>
        </w:tc>
      </w:tr>
      <w:tr w:rsidR="006976B9" w:rsidRPr="006976B9" w:rsidTr="00D27B84">
        <w:trPr>
          <w:trHeight w:val="4075"/>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部</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分</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合</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同</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条</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款</w:t>
            </w:r>
          </w:p>
        </w:tc>
        <w:tc>
          <w:tcPr>
            <w:tcW w:w="9093" w:type="dxa"/>
            <w:gridSpan w:val="7"/>
          </w:tcPr>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1、项目地点：江苏省南通市启东市寅阳镇。</w:t>
            </w:r>
          </w:p>
          <w:p w:rsidR="006976B9" w:rsidRPr="006976B9" w:rsidRDefault="006976B9" w:rsidP="00D27B84">
            <w:pPr>
              <w:widowControl/>
              <w:spacing w:line="360" w:lineRule="auto"/>
              <w:rPr>
                <w:rFonts w:ascii="宋体" w:hAnsi="宋体" w:cs="宋体"/>
                <w:kern w:val="0"/>
                <w:szCs w:val="21"/>
              </w:rPr>
            </w:pPr>
            <w:r w:rsidRPr="006976B9">
              <w:rPr>
                <w:rFonts w:asciiTheme="minorEastAsia" w:eastAsiaTheme="minorEastAsia" w:hAnsiTheme="minorEastAsia" w:cs="宋体" w:hint="eastAsia"/>
                <w:kern w:val="0"/>
                <w:szCs w:val="21"/>
              </w:rPr>
              <w:t>2、付款方式：</w:t>
            </w:r>
            <w:r w:rsidRPr="006976B9">
              <w:rPr>
                <w:rFonts w:ascii="宋体" w:hAnsi="宋体" w:cs="宋体" w:hint="eastAsia"/>
                <w:kern w:val="0"/>
                <w:szCs w:val="21"/>
              </w:rPr>
              <w:t>乙方每月25号上报工程量，经甲方审核后于次月25日前，支付本批次工程款的50%；本工程施工结束，机械撤出现场后付至完成工程量总价款的70%；桩基验收合格、结算完成后付至结算金额的95%；</w:t>
            </w:r>
            <w:r w:rsidRPr="006976B9">
              <w:rPr>
                <w:rFonts w:ascii="宋体" w:hAnsi="宋体" w:cs="宋体"/>
                <w:kern w:val="0"/>
                <w:szCs w:val="21"/>
              </w:rPr>
              <w:t>结算款</w:t>
            </w:r>
            <w:r w:rsidRPr="006976B9">
              <w:rPr>
                <w:rFonts w:ascii="宋体" w:hAnsi="宋体" w:cs="宋体" w:hint="eastAsia"/>
                <w:kern w:val="0"/>
                <w:szCs w:val="21"/>
              </w:rPr>
              <w:t>的5</w:t>
            </w:r>
            <w:r w:rsidRPr="006976B9">
              <w:rPr>
                <w:rFonts w:ascii="宋体" w:hAnsi="宋体" w:cs="宋体"/>
                <w:kern w:val="0"/>
                <w:szCs w:val="21"/>
              </w:rPr>
              <w:t>%作为质保金，</w:t>
            </w:r>
            <w:r w:rsidRPr="006976B9">
              <w:rPr>
                <w:rFonts w:ascii="宋体" w:hAnsi="宋体" w:cs="宋体" w:hint="eastAsia"/>
                <w:kern w:val="0"/>
                <w:szCs w:val="21"/>
              </w:rPr>
              <w:t>质保期从桩基验收合格之日起</w:t>
            </w:r>
            <w:r w:rsidRPr="006976B9">
              <w:rPr>
                <w:rFonts w:ascii="宋体" w:hAnsi="宋体" w:cs="宋体"/>
                <w:kern w:val="0"/>
                <w:szCs w:val="21"/>
              </w:rPr>
              <w:t>满</w:t>
            </w:r>
            <w:r w:rsidRPr="006976B9">
              <w:rPr>
                <w:rFonts w:ascii="宋体" w:hAnsi="宋体" w:cs="宋体" w:hint="eastAsia"/>
                <w:kern w:val="0"/>
                <w:szCs w:val="21"/>
              </w:rPr>
              <w:t>一年并</w:t>
            </w:r>
            <w:r w:rsidRPr="006976B9">
              <w:rPr>
                <w:rFonts w:ascii="宋体" w:hAnsi="宋体" w:cs="宋体"/>
                <w:kern w:val="0"/>
                <w:szCs w:val="21"/>
              </w:rPr>
              <w:t>经甲方确认无质量遗留问题后，扣除应由乙方</w:t>
            </w:r>
            <w:r w:rsidRPr="006976B9">
              <w:rPr>
                <w:rFonts w:ascii="宋体" w:hAnsi="宋体" w:cs="宋体" w:hint="eastAsia"/>
                <w:kern w:val="0"/>
                <w:szCs w:val="21"/>
              </w:rPr>
              <w:t>承担的违约金和赔偿金后一个月内予以无息支付。</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3、综合单价含完成上述工作内容的所需的人工费、辅材费、机械费、进退场费、劳动保护费用等及完成上述承包范围中所隐含的全部工作事项的费用，不含水电费，预制方桩甲供。</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4、乙方需向甲方提供合规的税率为3%一票制增值税专用发票。</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5、</w:t>
            </w:r>
            <w:r w:rsidRPr="006976B9">
              <w:rPr>
                <w:rFonts w:asciiTheme="minorEastAsia" w:eastAsiaTheme="minorEastAsia" w:hAnsiTheme="minorEastAsia" w:hint="eastAsia"/>
                <w:szCs w:val="21"/>
              </w:rPr>
              <w:t>甲方不承诺本工程由乙方独家施工，甲方可根据现场实际情况选择多家分包施工单位。</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6、合同履行期间供、需双方应无条件配合对方及时进行账目的核对，以上工程量为暂定量，最终按照实际完成数量结算。</w:t>
            </w:r>
          </w:p>
          <w:p w:rsidR="006976B9" w:rsidRPr="006976B9" w:rsidRDefault="006976B9" w:rsidP="00D27B84">
            <w:pPr>
              <w:widowControl/>
              <w:spacing w:line="360" w:lineRule="auto"/>
              <w:rPr>
                <w:rFonts w:asciiTheme="minorEastAsia" w:eastAsiaTheme="minorEastAsia" w:hAnsiTheme="minorEastAsia" w:cs="宋体"/>
                <w:kern w:val="0"/>
                <w:szCs w:val="21"/>
              </w:rPr>
            </w:pPr>
            <w:r w:rsidRPr="006976B9">
              <w:rPr>
                <w:rFonts w:ascii="宋体" w:hAnsi="宋体" w:cstheme="minorEastAsia" w:hint="eastAsia"/>
                <w:b/>
                <w:kern w:val="0"/>
                <w:szCs w:val="20"/>
              </w:rPr>
              <w:t>7、分供商补充说明里请注明或另附页接受商业承兑汇票、银行承兑汇票或银行转账的账号。</w:t>
            </w:r>
          </w:p>
        </w:tc>
      </w:tr>
      <w:tr w:rsidR="006976B9" w:rsidRPr="006976B9" w:rsidTr="00D27B84">
        <w:trPr>
          <w:trHeight w:val="2111"/>
          <w:jc w:val="center"/>
        </w:trPr>
        <w:tc>
          <w:tcPr>
            <w:tcW w:w="572" w:type="dxa"/>
            <w:vAlign w:val="center"/>
          </w:tcPr>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乙</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方</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补</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充</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说</w:t>
            </w:r>
          </w:p>
          <w:p w:rsidR="006976B9" w:rsidRPr="006976B9" w:rsidRDefault="006976B9" w:rsidP="00D27B84">
            <w:pPr>
              <w:widowControl/>
              <w:spacing w:line="240" w:lineRule="exact"/>
              <w:jc w:val="center"/>
              <w:rPr>
                <w:rFonts w:asciiTheme="minorEastAsia" w:eastAsiaTheme="minorEastAsia" w:hAnsiTheme="minorEastAsia" w:cs="宋体"/>
                <w:kern w:val="0"/>
                <w:szCs w:val="21"/>
              </w:rPr>
            </w:pPr>
            <w:r w:rsidRPr="006976B9">
              <w:rPr>
                <w:rFonts w:asciiTheme="minorEastAsia" w:eastAsiaTheme="minorEastAsia" w:hAnsiTheme="minorEastAsia" w:cs="宋体" w:hint="eastAsia"/>
                <w:kern w:val="0"/>
                <w:szCs w:val="21"/>
              </w:rPr>
              <w:t>明</w:t>
            </w:r>
          </w:p>
        </w:tc>
        <w:tc>
          <w:tcPr>
            <w:tcW w:w="9093" w:type="dxa"/>
            <w:gridSpan w:val="7"/>
          </w:tcPr>
          <w:p w:rsidR="006976B9" w:rsidRPr="006976B9" w:rsidRDefault="006976B9" w:rsidP="00D27B84">
            <w:pPr>
              <w:widowControl/>
              <w:rPr>
                <w:rFonts w:asciiTheme="minorEastAsia" w:eastAsiaTheme="minorEastAsia" w:hAnsiTheme="minorEastAsia" w:cs="宋体"/>
                <w:kern w:val="0"/>
                <w:szCs w:val="21"/>
              </w:rPr>
            </w:pPr>
          </w:p>
        </w:tc>
      </w:tr>
    </w:tbl>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ind w:firstLineChars="200" w:firstLine="420"/>
        <w:jc w:val="left"/>
        <w:rPr>
          <w:rFonts w:asciiTheme="minorEastAsia" w:hAnsiTheme="minorEastAsia" w:cs="宋体"/>
          <w:kern w:val="0"/>
          <w:szCs w:val="21"/>
        </w:rPr>
      </w:pPr>
    </w:p>
    <w:p w:rsidR="006976B9" w:rsidRPr="006976B9" w:rsidRDefault="006976B9" w:rsidP="006976B9">
      <w:pPr>
        <w:widowControl/>
        <w:spacing w:line="360" w:lineRule="auto"/>
        <w:ind w:firstLineChars="200" w:firstLine="420"/>
        <w:jc w:val="left"/>
        <w:rPr>
          <w:rFonts w:asciiTheme="minorEastAsia" w:hAnsiTheme="minorEastAsia" w:cs="宋体"/>
          <w:kern w:val="0"/>
          <w:szCs w:val="21"/>
        </w:rPr>
      </w:pPr>
      <w:r w:rsidRPr="006976B9">
        <w:rPr>
          <w:rFonts w:asciiTheme="minorEastAsia" w:hAnsiTheme="minorEastAsia" w:cs="宋体" w:hint="eastAsia"/>
          <w:kern w:val="0"/>
          <w:szCs w:val="21"/>
        </w:rPr>
        <w:t>报价单位（章）：</w:t>
      </w:r>
    </w:p>
    <w:p w:rsidR="006976B9" w:rsidRPr="006976B9" w:rsidRDefault="006976B9" w:rsidP="006976B9">
      <w:pPr>
        <w:widowControl/>
        <w:spacing w:line="360" w:lineRule="auto"/>
        <w:ind w:firstLineChars="200" w:firstLine="420"/>
        <w:jc w:val="left"/>
        <w:rPr>
          <w:rFonts w:asciiTheme="minorEastAsia" w:hAnsiTheme="minorEastAsia" w:cs="宋体"/>
          <w:b/>
          <w:bCs/>
          <w:kern w:val="0"/>
          <w:szCs w:val="21"/>
        </w:rPr>
      </w:pPr>
      <w:r w:rsidRPr="006976B9">
        <w:rPr>
          <w:rFonts w:asciiTheme="minorEastAsia" w:hAnsiTheme="minorEastAsia" w:cs="宋体" w:hint="eastAsia"/>
          <w:kern w:val="0"/>
          <w:szCs w:val="21"/>
        </w:rPr>
        <w:t>联 系 人：</w:t>
      </w:r>
    </w:p>
    <w:p w:rsidR="006976B9" w:rsidRPr="006976B9" w:rsidRDefault="006976B9" w:rsidP="006976B9">
      <w:pPr>
        <w:widowControl/>
        <w:spacing w:line="360" w:lineRule="auto"/>
        <w:ind w:firstLineChars="200" w:firstLine="420"/>
        <w:jc w:val="left"/>
        <w:rPr>
          <w:rFonts w:asciiTheme="minorEastAsia" w:hAnsiTheme="minorEastAsia" w:cs="宋体"/>
          <w:b/>
          <w:bCs/>
          <w:kern w:val="0"/>
          <w:szCs w:val="21"/>
        </w:rPr>
      </w:pPr>
      <w:r w:rsidRPr="006976B9">
        <w:rPr>
          <w:rFonts w:asciiTheme="minorEastAsia" w:hAnsiTheme="minorEastAsia" w:cs="宋体" w:hint="eastAsia"/>
          <w:kern w:val="0"/>
          <w:szCs w:val="21"/>
        </w:rPr>
        <w:t>联系电话：</w:t>
      </w:r>
    </w:p>
    <w:p w:rsidR="00843007" w:rsidRPr="006976B9" w:rsidRDefault="006976B9" w:rsidP="00CA1D37">
      <w:pPr>
        <w:widowControl/>
        <w:spacing w:line="360" w:lineRule="auto"/>
        <w:ind w:firstLineChars="200" w:firstLine="420"/>
        <w:jc w:val="left"/>
        <w:rPr>
          <w:rFonts w:ascii="宋体" w:eastAsia="宋体" w:hAnsi="宋体" w:cs="宋体"/>
          <w:kern w:val="0"/>
          <w:szCs w:val="15"/>
        </w:rPr>
      </w:pPr>
      <w:r w:rsidRPr="006976B9">
        <w:rPr>
          <w:rFonts w:asciiTheme="minorEastAsia" w:hAnsiTheme="minorEastAsia" w:cs="宋体" w:hint="eastAsia"/>
          <w:kern w:val="0"/>
          <w:szCs w:val="21"/>
        </w:rPr>
        <w:t>日    期：</w:t>
      </w:r>
    </w:p>
    <w:sectPr w:rsidR="00843007" w:rsidRPr="006976B9" w:rsidSect="00B31A2F">
      <w:pgSz w:w="11906" w:h="16838"/>
      <w:pgMar w:top="1440" w:right="851" w:bottom="1440"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122" w:rsidRDefault="00B21122" w:rsidP="007466D1">
      <w:r>
        <w:separator/>
      </w:r>
    </w:p>
  </w:endnote>
  <w:endnote w:type="continuationSeparator" w:id="0">
    <w:p w:rsidR="00B21122" w:rsidRDefault="00B21122" w:rsidP="007466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122" w:rsidRDefault="00B21122" w:rsidP="007466D1">
      <w:r>
        <w:separator/>
      </w:r>
    </w:p>
  </w:footnote>
  <w:footnote w:type="continuationSeparator" w:id="0">
    <w:p w:rsidR="00B21122" w:rsidRDefault="00B21122" w:rsidP="007466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3998B"/>
    <w:multiLevelType w:val="singleLevel"/>
    <w:tmpl w:val="9433998B"/>
    <w:lvl w:ilvl="0">
      <w:start w:val="1"/>
      <w:numFmt w:val="decimal"/>
      <w:suff w:val="nothing"/>
      <w:lvlText w:val="%1、"/>
      <w:lvlJc w:val="left"/>
    </w:lvl>
  </w:abstractNum>
  <w:abstractNum w:abstractNumId="1">
    <w:nsid w:val="AAD23C72"/>
    <w:multiLevelType w:val="singleLevel"/>
    <w:tmpl w:val="AAD23C72"/>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4B32B3"/>
    <w:rsid w:val="00104D45"/>
    <w:rsid w:val="002065E1"/>
    <w:rsid w:val="004B155F"/>
    <w:rsid w:val="00534D04"/>
    <w:rsid w:val="00640433"/>
    <w:rsid w:val="006976B9"/>
    <w:rsid w:val="007466D1"/>
    <w:rsid w:val="00843007"/>
    <w:rsid w:val="008B3242"/>
    <w:rsid w:val="00916326"/>
    <w:rsid w:val="00936EDE"/>
    <w:rsid w:val="009D1952"/>
    <w:rsid w:val="00A337B1"/>
    <w:rsid w:val="00B21122"/>
    <w:rsid w:val="00B31A2F"/>
    <w:rsid w:val="00C2476C"/>
    <w:rsid w:val="00CA1D37"/>
    <w:rsid w:val="00D6046A"/>
    <w:rsid w:val="00DC341E"/>
    <w:rsid w:val="00DF1837"/>
    <w:rsid w:val="00E74322"/>
    <w:rsid w:val="00EA0258"/>
    <w:rsid w:val="00EF19B2"/>
    <w:rsid w:val="00EF474B"/>
    <w:rsid w:val="00FC777E"/>
    <w:rsid w:val="1A3D2D2D"/>
    <w:rsid w:val="1F281A9D"/>
    <w:rsid w:val="574B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1A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31A2F"/>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rsid w:val="00B31A2F"/>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7466D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466D1"/>
    <w:rPr>
      <w:kern w:val="2"/>
      <w:sz w:val="18"/>
      <w:szCs w:val="18"/>
    </w:rPr>
  </w:style>
  <w:style w:type="paragraph" w:styleId="a6">
    <w:name w:val="footer"/>
    <w:basedOn w:val="a"/>
    <w:link w:val="Char0"/>
    <w:rsid w:val="007466D1"/>
    <w:pPr>
      <w:tabs>
        <w:tab w:val="center" w:pos="4153"/>
        <w:tab w:val="right" w:pos="8306"/>
      </w:tabs>
      <w:snapToGrid w:val="0"/>
      <w:jc w:val="left"/>
    </w:pPr>
    <w:rPr>
      <w:sz w:val="18"/>
      <w:szCs w:val="18"/>
    </w:rPr>
  </w:style>
  <w:style w:type="character" w:customStyle="1" w:styleId="Char0">
    <w:name w:val="页脚 Char"/>
    <w:basedOn w:val="a0"/>
    <w:link w:val="a6"/>
    <w:rsid w:val="007466D1"/>
    <w:rPr>
      <w:kern w:val="2"/>
      <w:sz w:val="18"/>
      <w:szCs w:val="18"/>
    </w:rPr>
  </w:style>
  <w:style w:type="character" w:styleId="a7">
    <w:name w:val="Hyperlink"/>
    <w:basedOn w:val="a0"/>
    <w:rsid w:val="00843007"/>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6</Pages>
  <Words>676</Words>
  <Characters>3855</Characters>
  <Application>Microsoft Office Word</Application>
  <DocSecurity>0</DocSecurity>
  <Lines>32</Lines>
  <Paragraphs>9</Paragraphs>
  <ScaleCrop>false</ScaleCrop>
  <Company>china</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lms</cp:lastModifiedBy>
  <cp:revision>13</cp:revision>
  <dcterms:created xsi:type="dcterms:W3CDTF">2019-05-08T01:53:00Z</dcterms:created>
  <dcterms:modified xsi:type="dcterms:W3CDTF">2019-09-17T02:21:00Z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