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恒大合肥时代新城管桩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劳务施工招标文件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本招标项目项目名称）恒大合肥时代新城，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管桩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施工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387526364"/>
      <w:bookmarkStart w:id="3" w:name="_Toc12939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劳务施工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30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000米，具体以建设单位下发正式桩基施工图为准）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 xml:space="preserve">安徽寿县 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按甲方进度要求。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20597"/>
      <w:bookmarkStart w:id="7" w:name="_Toc387526273"/>
      <w:bookmarkStart w:id="8" w:name="_Toc397928541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397928542"/>
      <w:bookmarkStart w:id="13" w:name="_Toc387526275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278"/>
      <w:bookmarkStart w:id="18" w:name="_Toc387526370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279"/>
      <w:bookmarkStart w:id="23" w:name="_Toc387526371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97928546"/>
      <w:bookmarkStart w:id="28" w:name="_Toc387526372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025-68752136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000"/>
        <w:gridCol w:w="1470"/>
        <w:gridCol w:w="1395"/>
        <w:gridCol w:w="1890"/>
        <w:gridCol w:w="2037"/>
        <w:gridCol w:w="32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劳务施工报价单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</w:rPr>
              <w:t>恒大合肥时代新城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暂定量（m）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（元/m），税率3%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PHC600（130）AB-C80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PHC500（125）AB-C80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0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1、付款方式：施工结束后付至结算价的70%，桩基验收合格后6个月内付清。付款前乙方需向甲方开具合规的增值税专用发票。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工作内容：方桩的施工全过程，桩位的放样、材料场内二次运输、吊装定位、安卸桩帽及桩尖、校正、移桩机、送桩、接桩、打桩、引孔（配合）、施工人员及设备进退场、安全文明施工费用及其他相关措施费、施工原始资料整理等施工工序至交付合格工程的所有内容。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3、保险：若由甲方购买保险，费用由乙方承担；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4、本报价表需盖章扫描回复至邮箱jscjzbzy@163.com,回复截至时间为2019年12月3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4DE9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5D7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5764"/>
    <w:rsid w:val="0027644D"/>
    <w:rsid w:val="00276E48"/>
    <w:rsid w:val="00276EFC"/>
    <w:rsid w:val="00277284"/>
    <w:rsid w:val="0028016A"/>
    <w:rsid w:val="00280994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3B58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BA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47B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0AEA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49F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65A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3A343F2"/>
    <w:rsid w:val="08E73B50"/>
    <w:rsid w:val="11846E99"/>
    <w:rsid w:val="274E3E4F"/>
    <w:rsid w:val="2D222269"/>
    <w:rsid w:val="2D7A27D5"/>
    <w:rsid w:val="46B1182E"/>
    <w:rsid w:val="52627BBF"/>
    <w:rsid w:val="5F1100AA"/>
    <w:rsid w:val="63E13DF8"/>
    <w:rsid w:val="686E7AAE"/>
    <w:rsid w:val="700F592A"/>
    <w:rsid w:val="7C2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Lines>5</Lines>
  <Paragraphs>1</Paragraphs>
  <TotalTime>1</TotalTime>
  <ScaleCrop>false</ScaleCrop>
  <LinksUpToDate>false</LinksUpToDate>
  <CharactersWithSpaces>771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2019-11-25T10:51:55Z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