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val="en-US" w:eastAsia="zh-CN"/>
        </w:rPr>
        <w:t>南京旭辉句容福地东路F地块桩基工程及试桩工程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劳务施工招标文件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本招标项目项目名称）</w:t>
      </w:r>
      <w:r>
        <w:rPr>
          <w:rFonts w:hint="eastAsia" w:asciiTheme="minorEastAsia" w:hAnsiTheme="minorEastAsia"/>
          <w:color w:val="000000" w:themeColor="text1"/>
          <w:kern w:val="28"/>
          <w:sz w:val="24"/>
          <w:szCs w:val="24"/>
          <w:u w:val="single"/>
          <w:lang w:val="en-US" w:eastAsia="zh-CN"/>
        </w:rPr>
        <w:t>南京旭辉句容福地东路F地块桩基工程及试桩工程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lang w:val="en-US" w:eastAsia="zh-CN"/>
        </w:rPr>
        <w:t>预制桩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桩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施工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387526364"/>
      <w:bookmarkStart w:id="3" w:name="_Toc12939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劳务施工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21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000米，具体以建设单位下发正式桩基施工图为准）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 xml:space="preserve">苏州昆山 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按甲方进度要求。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20597"/>
      <w:bookmarkStart w:id="7" w:name="_Toc387526365"/>
      <w:bookmarkStart w:id="8" w:name="_Toc387526273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387526275"/>
      <w:bookmarkStart w:id="13" w:name="_Toc397928542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0068"/>
      <w:bookmarkStart w:id="17" w:name="_Toc397928544"/>
      <w:bookmarkStart w:id="18" w:name="_Toc387526278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397928545"/>
      <w:bookmarkStart w:id="23" w:name="_Toc13051"/>
      <w:bookmarkStart w:id="24" w:name="_Toc38752637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87526280"/>
      <w:bookmarkStart w:id="28" w:name="_Toc387526372"/>
      <w:bookmarkStart w:id="29" w:name="_Toc397928546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025-68752136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tbl>
      <w:tblPr>
        <w:tblW w:w="140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000"/>
        <w:gridCol w:w="1470"/>
        <w:gridCol w:w="1395"/>
        <w:gridCol w:w="1890"/>
        <w:gridCol w:w="2160"/>
        <w:gridCol w:w="31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劳务施工报价单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工程名称：南京旭辉句容福地东路F地块桩基工程及试桩工程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暂定量（m）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（元/m），税率3%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PHC-500（125）-AB－C80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满足甲方及图纸要求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预制钢筋混凝土方桩（AZH-35-D）混凝土强度C30，①②号筋均为4根直径16三级钢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满足甲方及图纸要求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1302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1、付款方式：施工结束后付至结算价的70%，桩基验收合格后6个月内付清。付款前乙方需向甲方开具合规的增值税专用发票。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工作内容：桩的施工全过程，桩位的放样、材料场内二次运输、吊装定位、安卸桩帽及桩尖、校正、移桩机、送桩、接桩、打桩、引孔（配合）、施工人员及设备进退场、安全文明施工费用及其他相关措施费、施工原始资料整理等施工工序至交付合格工程的所有内容。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3、保险：若由甲方购买保险，费用由乙方承担；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4、本报价表需盖章扫描回复至邮箱jscjzbzy@163.com,回复截至时间为2019年12月20日12:00,联系人:杨燕，联系电话:025-68752138；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5、后附《中国煤炭地质总局供应商准入申请表》，请贵单位按要求填写并盖章扫描同时回传。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      期：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31" w:name="_GoBack"/>
      <w:bookmarkEnd w:id="31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4DE9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5D7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5764"/>
    <w:rsid w:val="0027644D"/>
    <w:rsid w:val="00276E48"/>
    <w:rsid w:val="00276EFC"/>
    <w:rsid w:val="00277284"/>
    <w:rsid w:val="0028016A"/>
    <w:rsid w:val="00280994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3B58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BA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47B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0AEA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49F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65A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21234C5"/>
    <w:rsid w:val="03A343F2"/>
    <w:rsid w:val="11846E99"/>
    <w:rsid w:val="161C259B"/>
    <w:rsid w:val="274E3E4F"/>
    <w:rsid w:val="2D222269"/>
    <w:rsid w:val="2D7A27D5"/>
    <w:rsid w:val="38EE4327"/>
    <w:rsid w:val="3CC16A2F"/>
    <w:rsid w:val="45B146D8"/>
    <w:rsid w:val="46B1182E"/>
    <w:rsid w:val="52627BBF"/>
    <w:rsid w:val="5B3F44AE"/>
    <w:rsid w:val="5F1100AA"/>
    <w:rsid w:val="60F97A07"/>
    <w:rsid w:val="63E13DF8"/>
    <w:rsid w:val="686E7AAE"/>
    <w:rsid w:val="700F592A"/>
    <w:rsid w:val="76C22F0B"/>
    <w:rsid w:val="7B881C6B"/>
    <w:rsid w:val="7C2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657</Characters>
  <Lines>5</Lines>
  <Paragraphs>1</Paragraphs>
  <TotalTime>10</TotalTime>
  <ScaleCrop>false</ScaleCrop>
  <LinksUpToDate>false</LinksUpToDate>
  <CharactersWithSpaces>771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2019-12-10T06:06:09Z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