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3B" w:rsidRPr="00702F50" w:rsidRDefault="00FC7A3B" w:rsidP="00702F50">
      <w:pPr>
        <w:pStyle w:val="a3"/>
        <w:spacing w:before="0" w:beforeAutospacing="0" w:after="0" w:afterAutospacing="0" w:line="360" w:lineRule="atLeast"/>
        <w:jc w:val="center"/>
        <w:textAlignment w:val="baseline"/>
        <w:rPr>
          <w:rFonts w:asciiTheme="minorEastAsia" w:hAnsiTheme="minorEastAsia" w:cs="Arial"/>
          <w:color w:val="333333"/>
          <w:sz w:val="44"/>
          <w:szCs w:val="44"/>
        </w:rPr>
      </w:pPr>
      <w:r w:rsidRPr="00702F50">
        <w:rPr>
          <w:rFonts w:asciiTheme="minorEastAsia" w:hAnsiTheme="minorEastAsia" w:cs="Arial"/>
          <w:color w:val="333333"/>
          <w:sz w:val="44"/>
          <w:szCs w:val="44"/>
        </w:rPr>
        <w:t>招标</w:t>
      </w:r>
      <w:r w:rsidRPr="00702F50">
        <w:rPr>
          <w:rFonts w:asciiTheme="minorEastAsia" w:hAnsiTheme="minorEastAsia" w:cs="Arial" w:hint="eastAsia"/>
          <w:color w:val="333333"/>
          <w:sz w:val="44"/>
          <w:szCs w:val="44"/>
        </w:rPr>
        <w:t>公告</w:t>
      </w:r>
    </w:p>
    <w:p w:rsidR="00FC7A3B" w:rsidRPr="00702F50" w:rsidRDefault="00FC7A3B" w:rsidP="00702F50">
      <w:pPr>
        <w:pStyle w:val="a3"/>
        <w:spacing w:before="0" w:beforeAutospacing="0" w:after="0" w:afterAutospacing="0"/>
        <w:ind w:firstLine="480"/>
        <w:textAlignment w:val="baseline"/>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1. 招标条件</w:t>
      </w:r>
    </w:p>
    <w:p w:rsidR="00FC7A3B" w:rsidRPr="00702F50" w:rsidRDefault="00FC7A3B" w:rsidP="00702F50">
      <w:pPr>
        <w:widowControl/>
        <w:ind w:firstLine="425"/>
        <w:jc w:val="left"/>
        <w:rPr>
          <w:rFonts w:asciiTheme="minorEastAsia" w:hAnsiTheme="minorEastAsia" w:cs="宋体"/>
          <w:color w:val="000000" w:themeColor="text1"/>
          <w:kern w:val="0"/>
          <w:sz w:val="28"/>
          <w:szCs w:val="30"/>
        </w:rPr>
      </w:pPr>
      <w:r w:rsidRPr="00702F50">
        <w:rPr>
          <w:rFonts w:asciiTheme="minorEastAsia" w:hAnsiTheme="minorEastAsia" w:cs="宋体" w:hint="eastAsia"/>
          <w:color w:val="000000" w:themeColor="text1"/>
          <w:kern w:val="0"/>
          <w:sz w:val="28"/>
          <w:szCs w:val="30"/>
        </w:rPr>
        <w:t>本招标项目</w:t>
      </w:r>
      <w:r w:rsidR="00DB6976" w:rsidRPr="00DB6976">
        <w:rPr>
          <w:rFonts w:asciiTheme="minorEastAsia" w:hAnsiTheme="minorEastAsia" w:cs="宋体" w:hint="eastAsia"/>
          <w:color w:val="000000" w:themeColor="text1"/>
          <w:kern w:val="0"/>
          <w:sz w:val="28"/>
          <w:szCs w:val="30"/>
          <w:u w:val="single"/>
        </w:rPr>
        <w:t>京东2019-京东西南智能运营结算中心建设项目二期地基处理工程</w:t>
      </w:r>
      <w:r w:rsidRPr="00116B5D">
        <w:rPr>
          <w:rFonts w:asciiTheme="minorEastAsia" w:hAnsiTheme="minorEastAsia" w:cs="宋体" w:hint="eastAsia"/>
          <w:color w:val="000000" w:themeColor="text1"/>
          <w:kern w:val="0"/>
          <w:sz w:val="28"/>
          <w:szCs w:val="30"/>
          <w:u w:val="single"/>
        </w:rPr>
        <w:t>（</w:t>
      </w:r>
      <w:r w:rsidRPr="00702F50">
        <w:rPr>
          <w:rFonts w:asciiTheme="minorEastAsia" w:hAnsiTheme="minorEastAsia" w:cs="宋体" w:hint="eastAsia"/>
          <w:color w:val="000000" w:themeColor="text1"/>
          <w:kern w:val="0"/>
          <w:sz w:val="28"/>
          <w:szCs w:val="30"/>
        </w:rPr>
        <w:t>项目名称），项目建设单位为</w:t>
      </w:r>
      <w:r w:rsidR="00DB6976" w:rsidRPr="00DB6976">
        <w:rPr>
          <w:rFonts w:ascii="Arial" w:hAnsi="Arial" w:cs="Arial" w:hint="eastAsia"/>
          <w:color w:val="000000"/>
          <w:sz w:val="28"/>
          <w:szCs w:val="28"/>
          <w:u w:val="single"/>
        </w:rPr>
        <w:t>广汉晓达物流有限公司</w:t>
      </w:r>
      <w:r w:rsidR="00FB685C" w:rsidRPr="00702F50">
        <w:rPr>
          <w:rFonts w:asciiTheme="minorEastAsia" w:hAnsiTheme="minorEastAsia" w:cs="宋体" w:hint="eastAsia"/>
          <w:color w:val="000000" w:themeColor="text1"/>
          <w:kern w:val="0"/>
          <w:sz w:val="28"/>
          <w:szCs w:val="30"/>
        </w:rPr>
        <w:t>,</w:t>
      </w:r>
      <w:r w:rsidRPr="00702F50">
        <w:rPr>
          <w:rFonts w:asciiTheme="minorEastAsia" w:hAnsiTheme="minorEastAsia" w:cs="宋体" w:hint="eastAsia"/>
          <w:color w:val="000000" w:themeColor="text1"/>
          <w:kern w:val="0"/>
          <w:sz w:val="28"/>
          <w:szCs w:val="30"/>
        </w:rPr>
        <w:t>本次采购招标人为</w:t>
      </w:r>
      <w:r w:rsidRPr="00116B5D">
        <w:rPr>
          <w:rFonts w:asciiTheme="minorEastAsia" w:hAnsiTheme="minorEastAsia" w:cs="宋体" w:hint="eastAsia"/>
          <w:color w:val="000000" w:themeColor="text1"/>
          <w:kern w:val="0"/>
          <w:sz w:val="28"/>
          <w:szCs w:val="30"/>
          <w:u w:val="single"/>
        </w:rPr>
        <w:t>江苏长江机械化基础工程有限公司</w:t>
      </w:r>
      <w:r w:rsidRPr="00702F50">
        <w:rPr>
          <w:rFonts w:asciiTheme="minorEastAsia" w:hAnsiTheme="minorEastAsia" w:cs="宋体" w:hint="eastAsia"/>
          <w:color w:val="000000" w:themeColor="text1"/>
          <w:kern w:val="0"/>
          <w:sz w:val="28"/>
          <w:szCs w:val="30"/>
        </w:rPr>
        <w:t>。项目已具备招标条件，现对该项目的</w:t>
      </w:r>
      <w:r w:rsidR="008C4813">
        <w:rPr>
          <w:rFonts w:asciiTheme="minorEastAsia" w:hAnsiTheme="minorEastAsia" w:cs="宋体" w:hint="eastAsia"/>
          <w:color w:val="000000" w:themeColor="text1"/>
          <w:kern w:val="0"/>
          <w:sz w:val="28"/>
          <w:szCs w:val="30"/>
          <w:u w:val="single"/>
        </w:rPr>
        <w:t>劳务施工</w:t>
      </w:r>
      <w:r w:rsidRPr="00702F50">
        <w:rPr>
          <w:rFonts w:asciiTheme="minorEastAsia" w:hAnsiTheme="minorEastAsia" w:cs="宋体" w:hint="eastAsia"/>
          <w:color w:val="000000" w:themeColor="text1"/>
          <w:kern w:val="0"/>
          <w:sz w:val="28"/>
          <w:szCs w:val="30"/>
        </w:rPr>
        <w:t>进行公开招标。</w:t>
      </w:r>
    </w:p>
    <w:p w:rsidR="00FC7A3B" w:rsidRPr="00702F50" w:rsidRDefault="00FC7A3B"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2. 项目概况与招标范围</w:t>
      </w:r>
    </w:p>
    <w:p w:rsidR="00FC7A3B" w:rsidRPr="00346804" w:rsidRDefault="00FC7A3B" w:rsidP="00346804">
      <w:pPr>
        <w:pStyle w:val="1"/>
        <w:shd w:val="clear" w:color="auto" w:fill="FFFFFF"/>
        <w:spacing w:before="0" w:beforeAutospacing="0" w:after="0" w:afterAutospacing="0"/>
        <w:ind w:firstLineChars="147" w:firstLine="412"/>
        <w:rPr>
          <w:rFonts w:ascii="微软雅黑" w:eastAsia="微软雅黑" w:hAnsi="微软雅黑"/>
          <w:b w:val="0"/>
          <w:bCs w:val="0"/>
          <w:color w:val="333333"/>
          <w:sz w:val="45"/>
          <w:szCs w:val="45"/>
        </w:rPr>
      </w:pPr>
      <w:r w:rsidRPr="00346804">
        <w:rPr>
          <w:rFonts w:asciiTheme="minorEastAsia" w:hAnsiTheme="minorEastAsia" w:hint="eastAsia"/>
          <w:b w:val="0"/>
          <w:color w:val="000000" w:themeColor="text1"/>
          <w:kern w:val="0"/>
          <w:sz w:val="28"/>
          <w:szCs w:val="30"/>
        </w:rPr>
        <w:t>2.1招标范围</w:t>
      </w:r>
      <w:r w:rsidR="00E029E2" w:rsidRPr="00346804">
        <w:rPr>
          <w:rFonts w:asciiTheme="minorEastAsia" w:hAnsiTheme="minorEastAsia" w:hint="eastAsia"/>
          <w:b w:val="0"/>
          <w:color w:val="000000" w:themeColor="text1"/>
          <w:kern w:val="0"/>
          <w:sz w:val="28"/>
          <w:szCs w:val="30"/>
        </w:rPr>
        <w:t>：</w:t>
      </w:r>
      <w:r w:rsidR="009A27AE">
        <w:rPr>
          <w:rFonts w:asciiTheme="minorEastAsia" w:hAnsiTheme="minorEastAsia" w:hint="eastAsia"/>
          <w:b w:val="0"/>
          <w:color w:val="000000" w:themeColor="text1"/>
          <w:kern w:val="0"/>
          <w:sz w:val="28"/>
          <w:szCs w:val="30"/>
        </w:rPr>
        <w:t>劳务施工（</w:t>
      </w:r>
      <w:r w:rsidR="009A27AE" w:rsidRPr="00346804">
        <w:rPr>
          <w:rFonts w:asciiTheme="minorEastAsia" w:eastAsiaTheme="minorEastAsia" w:hAnsiTheme="minorEastAsia" w:hint="eastAsia"/>
          <w:b w:val="0"/>
          <w:color w:val="000000" w:themeColor="text1"/>
          <w:kern w:val="0"/>
          <w:sz w:val="28"/>
          <w:szCs w:val="28"/>
          <w:u w:val="single"/>
        </w:rPr>
        <w:t>强夯约17</w:t>
      </w:r>
      <w:r w:rsidR="009A27AE">
        <w:rPr>
          <w:rFonts w:asciiTheme="minorEastAsia" w:eastAsiaTheme="minorEastAsia" w:hAnsiTheme="minorEastAsia" w:hint="eastAsia"/>
          <w:b w:val="0"/>
          <w:color w:val="000000" w:themeColor="text1"/>
          <w:kern w:val="0"/>
          <w:sz w:val="28"/>
          <w:szCs w:val="28"/>
          <w:u w:val="single"/>
        </w:rPr>
        <w:t>6000</w:t>
      </w:r>
      <w:r w:rsidR="009A27AE" w:rsidRPr="00346804">
        <w:rPr>
          <w:rFonts w:asciiTheme="minorEastAsia" w:eastAsiaTheme="minorEastAsia" w:hAnsiTheme="minorEastAsia" w:cs="Arial"/>
          <w:b w:val="0"/>
          <w:color w:val="333333"/>
          <w:sz w:val="28"/>
          <w:szCs w:val="28"/>
          <w:u w:val="single"/>
          <w:shd w:val="clear" w:color="auto" w:fill="FFFFFF"/>
        </w:rPr>
        <w:t>m²</w:t>
      </w:r>
      <w:r w:rsidR="009A27AE" w:rsidRPr="00346804">
        <w:rPr>
          <w:rFonts w:asciiTheme="minorEastAsia" w:hAnsiTheme="minorEastAsia" w:hint="eastAsia"/>
          <w:b w:val="0"/>
          <w:color w:val="000000" w:themeColor="text1"/>
          <w:kern w:val="0"/>
          <w:sz w:val="28"/>
          <w:szCs w:val="28"/>
          <w:u w:val="single"/>
        </w:rPr>
        <w:t>，</w:t>
      </w:r>
      <w:r w:rsidR="009A27AE">
        <w:rPr>
          <w:rFonts w:asciiTheme="minorEastAsia" w:eastAsiaTheme="minorEastAsia" w:hAnsiTheme="minorEastAsia" w:hint="eastAsia"/>
          <w:b w:val="0"/>
          <w:color w:val="000000" w:themeColor="text1"/>
          <w:kern w:val="0"/>
          <w:sz w:val="28"/>
          <w:szCs w:val="28"/>
          <w:u w:val="single"/>
        </w:rPr>
        <w:t>轻夯</w:t>
      </w:r>
      <w:r w:rsidR="009A27AE" w:rsidRPr="00346804">
        <w:rPr>
          <w:rFonts w:asciiTheme="minorEastAsia" w:hAnsiTheme="minorEastAsia" w:cs="Arial" w:hint="eastAsia"/>
          <w:b w:val="0"/>
          <w:color w:val="333333"/>
          <w:sz w:val="28"/>
          <w:szCs w:val="28"/>
          <w:u w:val="single"/>
          <w:shd w:val="clear" w:color="auto" w:fill="FFFFFF"/>
        </w:rPr>
        <w:t>约</w:t>
      </w:r>
      <w:r w:rsidR="009A27AE">
        <w:rPr>
          <w:rFonts w:asciiTheme="minorEastAsia" w:eastAsiaTheme="minorEastAsia" w:hAnsiTheme="minorEastAsia" w:cs="Arial" w:hint="eastAsia"/>
          <w:b w:val="0"/>
          <w:color w:val="333333"/>
          <w:sz w:val="28"/>
          <w:szCs w:val="28"/>
          <w:u w:val="single"/>
          <w:shd w:val="clear" w:color="auto" w:fill="FFFFFF"/>
        </w:rPr>
        <w:t>59000</w:t>
      </w:r>
      <w:r w:rsidR="009A27AE" w:rsidRPr="00346804">
        <w:rPr>
          <w:rFonts w:asciiTheme="minorEastAsia" w:eastAsiaTheme="minorEastAsia" w:hAnsiTheme="minorEastAsia" w:cs="Arial"/>
          <w:b w:val="0"/>
          <w:color w:val="333333"/>
          <w:sz w:val="28"/>
          <w:szCs w:val="28"/>
          <w:u w:val="single"/>
          <w:shd w:val="clear" w:color="auto" w:fill="FFFFFF"/>
        </w:rPr>
        <w:t xml:space="preserve"> m²</w:t>
      </w:r>
      <w:r w:rsidR="009A27AE" w:rsidRPr="00346804">
        <w:rPr>
          <w:rFonts w:asciiTheme="minorEastAsia" w:eastAsiaTheme="minorEastAsia" w:hAnsiTheme="minorEastAsia" w:cs="Arial" w:hint="eastAsia"/>
          <w:b w:val="0"/>
          <w:color w:val="333333"/>
          <w:sz w:val="28"/>
          <w:szCs w:val="28"/>
          <w:u w:val="single"/>
          <w:shd w:val="clear" w:color="auto" w:fill="FFFFFF"/>
        </w:rPr>
        <w:t>；</w:t>
      </w:r>
      <w:r w:rsidR="009A27AE" w:rsidRPr="00346804">
        <w:rPr>
          <w:rFonts w:asciiTheme="minorEastAsia" w:hAnsiTheme="minorEastAsia" w:cs="Arial" w:hint="eastAsia"/>
          <w:b w:val="0"/>
          <w:color w:val="333333"/>
          <w:sz w:val="28"/>
          <w:szCs w:val="28"/>
          <w:u w:val="single"/>
          <w:shd w:val="clear" w:color="auto" w:fill="FFFFFF"/>
        </w:rPr>
        <w:t>回填土方约</w:t>
      </w:r>
      <w:r w:rsidR="009A27AE">
        <w:rPr>
          <w:rFonts w:asciiTheme="minorEastAsia" w:hAnsiTheme="minorEastAsia" w:cs="Arial" w:hint="eastAsia"/>
          <w:b w:val="0"/>
          <w:color w:val="333333"/>
          <w:sz w:val="28"/>
          <w:szCs w:val="28"/>
          <w:u w:val="single"/>
          <w:shd w:val="clear" w:color="auto" w:fill="FFFFFF"/>
        </w:rPr>
        <w:t>331200.8</w:t>
      </w:r>
      <w:r w:rsidR="009A27AE" w:rsidRPr="00346804">
        <w:rPr>
          <w:rFonts w:ascii="微软雅黑" w:eastAsia="微软雅黑" w:hAnsi="微软雅黑" w:hint="eastAsia"/>
          <w:b w:val="0"/>
          <w:bCs w:val="0"/>
          <w:color w:val="333333"/>
          <w:sz w:val="45"/>
          <w:szCs w:val="45"/>
          <w:u w:val="single"/>
        </w:rPr>
        <w:t xml:space="preserve"> </w:t>
      </w:r>
      <w:r w:rsidR="009A27AE" w:rsidRPr="00346804">
        <w:rPr>
          <w:rFonts w:asciiTheme="minorEastAsia" w:eastAsiaTheme="minorEastAsia" w:hAnsiTheme="minorEastAsia" w:hint="eastAsia"/>
          <w:b w:val="0"/>
          <w:bCs w:val="0"/>
          <w:color w:val="333333"/>
          <w:sz w:val="28"/>
          <w:szCs w:val="28"/>
          <w:u w:val="single"/>
        </w:rPr>
        <w:t>m³，土方开挖场内转运回填约21083.2 m³</w:t>
      </w:r>
      <w:r w:rsidR="008C4813">
        <w:rPr>
          <w:rFonts w:asciiTheme="minorEastAsia" w:eastAsiaTheme="minorEastAsia" w:hAnsiTheme="minorEastAsia" w:hint="eastAsia"/>
          <w:b w:val="0"/>
          <w:bCs w:val="0"/>
          <w:color w:val="333333"/>
          <w:sz w:val="28"/>
          <w:szCs w:val="28"/>
          <w:u w:val="single"/>
        </w:rPr>
        <w:t>，具体以建设单位下发正式施工图为</w:t>
      </w:r>
      <w:r w:rsidR="008C4813" w:rsidRPr="008C4813">
        <w:rPr>
          <w:rFonts w:asciiTheme="minorEastAsia" w:eastAsiaTheme="minorEastAsia" w:hAnsiTheme="minorEastAsia" w:hint="eastAsia"/>
          <w:b w:val="0"/>
          <w:bCs w:val="0"/>
          <w:color w:val="333333"/>
          <w:sz w:val="28"/>
          <w:szCs w:val="28"/>
          <w:u w:val="single"/>
        </w:rPr>
        <w:t>准</w:t>
      </w:r>
      <w:r w:rsidR="009A27AE" w:rsidRPr="008C4813">
        <w:rPr>
          <w:rFonts w:asciiTheme="minorEastAsia" w:hAnsiTheme="minorEastAsia" w:hint="eastAsia"/>
          <w:b w:val="0"/>
          <w:color w:val="000000" w:themeColor="text1"/>
          <w:kern w:val="0"/>
          <w:sz w:val="28"/>
          <w:szCs w:val="30"/>
          <w:u w:val="single"/>
        </w:rPr>
        <w:t>）</w:t>
      </w:r>
      <w:r w:rsidR="008C4813" w:rsidRPr="008C4813">
        <w:rPr>
          <w:rFonts w:asciiTheme="minorEastAsia" w:eastAsiaTheme="minorEastAsia" w:hAnsiTheme="minorEastAsia" w:hint="eastAsia"/>
          <w:b w:val="0"/>
          <w:bCs w:val="0"/>
          <w:color w:val="333333"/>
          <w:sz w:val="28"/>
          <w:szCs w:val="28"/>
          <w:u w:val="single"/>
        </w:rPr>
        <w:t>。</w:t>
      </w:r>
    </w:p>
    <w:p w:rsidR="00FC7A3B" w:rsidRPr="00116B5D" w:rsidRDefault="00FC7A3B" w:rsidP="00702F50">
      <w:pPr>
        <w:widowControl/>
        <w:ind w:firstLine="560"/>
        <w:jc w:val="left"/>
        <w:rPr>
          <w:rFonts w:asciiTheme="minorEastAsia" w:hAnsiTheme="minorEastAsia" w:cs="宋体"/>
          <w:color w:val="000000" w:themeColor="text1"/>
          <w:kern w:val="0"/>
          <w:sz w:val="28"/>
          <w:szCs w:val="30"/>
          <w:u w:val="single"/>
        </w:rPr>
      </w:pPr>
      <w:r w:rsidRPr="00702F50">
        <w:rPr>
          <w:rFonts w:asciiTheme="minorEastAsia" w:hAnsiTheme="minorEastAsia" w:cs="宋体" w:hint="eastAsia"/>
          <w:color w:val="000000" w:themeColor="text1"/>
          <w:kern w:val="0"/>
          <w:sz w:val="28"/>
          <w:szCs w:val="30"/>
        </w:rPr>
        <w:t>2.2</w:t>
      </w:r>
      <w:r w:rsidR="00DB6976">
        <w:rPr>
          <w:rFonts w:asciiTheme="minorEastAsia" w:hAnsiTheme="minorEastAsia" w:cs="宋体" w:hint="eastAsia"/>
          <w:color w:val="000000" w:themeColor="text1"/>
          <w:kern w:val="0"/>
          <w:sz w:val="28"/>
          <w:szCs w:val="30"/>
        </w:rPr>
        <w:t>工程</w:t>
      </w:r>
      <w:r w:rsidRPr="00702F50">
        <w:rPr>
          <w:rFonts w:asciiTheme="minorEastAsia" w:hAnsiTheme="minorEastAsia" w:cs="宋体" w:hint="eastAsia"/>
          <w:color w:val="000000" w:themeColor="text1"/>
          <w:kern w:val="0"/>
          <w:sz w:val="28"/>
          <w:szCs w:val="30"/>
        </w:rPr>
        <w:t>地点：</w:t>
      </w:r>
      <w:r w:rsidR="00DB6976" w:rsidRPr="00DB6976">
        <w:rPr>
          <w:rFonts w:asciiTheme="minorEastAsia" w:hAnsiTheme="minorEastAsia" w:hint="eastAsia"/>
          <w:color w:val="000000" w:themeColor="text1"/>
          <w:sz w:val="28"/>
          <w:szCs w:val="30"/>
          <w:u w:val="single"/>
        </w:rPr>
        <w:t>广汉市小汉镇工业集中发展区京东大道西二段一号</w:t>
      </w:r>
      <w:r w:rsidR="009A27AE">
        <w:rPr>
          <w:rFonts w:asciiTheme="minorEastAsia" w:hAnsiTheme="minorEastAsia" w:hint="eastAsia"/>
          <w:color w:val="000000" w:themeColor="text1"/>
          <w:sz w:val="28"/>
          <w:szCs w:val="30"/>
          <w:u w:val="single"/>
        </w:rPr>
        <w:t>（项目施工场地内）</w:t>
      </w:r>
    </w:p>
    <w:p w:rsidR="00FC7A3B" w:rsidRPr="00116B5D" w:rsidRDefault="00FC7A3B" w:rsidP="00702F50">
      <w:pPr>
        <w:pStyle w:val="a3"/>
        <w:spacing w:before="0" w:beforeAutospacing="0" w:after="0" w:afterAutospacing="0"/>
        <w:ind w:firstLine="480"/>
        <w:textAlignment w:val="baseline"/>
        <w:rPr>
          <w:rFonts w:asciiTheme="minorEastAsia" w:eastAsiaTheme="minorEastAsia" w:hAnsiTheme="minorEastAsia"/>
          <w:color w:val="000000" w:themeColor="text1"/>
          <w:sz w:val="28"/>
          <w:szCs w:val="30"/>
          <w:u w:val="single"/>
        </w:rPr>
      </w:pPr>
      <w:r w:rsidRPr="00702F50">
        <w:rPr>
          <w:rFonts w:asciiTheme="minorEastAsia" w:eastAsiaTheme="minorEastAsia" w:hAnsiTheme="minorEastAsia" w:hint="eastAsia"/>
          <w:color w:val="000000" w:themeColor="text1"/>
          <w:sz w:val="28"/>
          <w:szCs w:val="30"/>
        </w:rPr>
        <w:t>2.3交货期或交付使用期：</w:t>
      </w:r>
      <w:r w:rsidR="008C4813">
        <w:rPr>
          <w:rFonts w:asciiTheme="minorEastAsia" w:eastAsiaTheme="minorEastAsia" w:hAnsiTheme="minorEastAsia" w:hint="eastAsia"/>
          <w:color w:val="000000" w:themeColor="text1"/>
          <w:sz w:val="28"/>
          <w:szCs w:val="30"/>
          <w:u w:val="single"/>
        </w:rPr>
        <w:t>按甲方进度要求</w:t>
      </w:r>
    </w:p>
    <w:p w:rsidR="00FC7A3B" w:rsidRPr="00702F50" w:rsidRDefault="00FC7A3B"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3. 投标人资格要求</w:t>
      </w:r>
    </w:p>
    <w:p w:rsidR="00FC7A3B" w:rsidRPr="00702F50" w:rsidRDefault="00FC7A3B"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3.1 具有独立订立合同的能力；</w:t>
      </w:r>
    </w:p>
    <w:p w:rsidR="00FC7A3B" w:rsidRPr="00702F50" w:rsidRDefault="00FC7A3B"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3.2 未处于被责令停业、投标资格被取消或者财产被接管、冻结和破产状态；</w:t>
      </w:r>
    </w:p>
    <w:p w:rsidR="00FC7A3B" w:rsidRPr="00702F50" w:rsidRDefault="00FC7A3B"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3.3 企业没有因骗取中标或者严重违约以及发生重大工程质量、安全生产事故等违法违规问题，被有关部门暂停投标资格并在暂停期内的；</w:t>
      </w:r>
    </w:p>
    <w:p w:rsidR="00702F50" w:rsidRPr="00702F50" w:rsidRDefault="00FC7A3B"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 xml:space="preserve">3.4 </w:t>
      </w:r>
      <w:r w:rsidR="009A27AE">
        <w:rPr>
          <w:rFonts w:asciiTheme="minorEastAsia" w:eastAsiaTheme="minorEastAsia" w:hAnsiTheme="minorEastAsia" w:hint="eastAsia"/>
          <w:color w:val="000000" w:themeColor="text1"/>
          <w:sz w:val="28"/>
          <w:szCs w:val="30"/>
        </w:rPr>
        <w:t>资质条件：投标企业必须是具有独立法人资格且具有建筑施工劳务资质</w:t>
      </w:r>
      <w:r w:rsidRPr="00702F50">
        <w:rPr>
          <w:rFonts w:asciiTheme="minorEastAsia" w:eastAsiaTheme="minorEastAsia" w:hAnsiTheme="minorEastAsia" w:hint="eastAsia"/>
          <w:color w:val="000000" w:themeColor="text1"/>
          <w:sz w:val="28"/>
          <w:szCs w:val="30"/>
        </w:rPr>
        <w:t>。</w:t>
      </w:r>
    </w:p>
    <w:p w:rsidR="00702F50" w:rsidRPr="00702F50" w:rsidRDefault="00116B5D"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Pr>
          <w:rFonts w:asciiTheme="minorEastAsia" w:eastAsiaTheme="minorEastAsia" w:hAnsiTheme="minorEastAsia"/>
          <w:color w:val="000000" w:themeColor="text1"/>
          <w:sz w:val="28"/>
          <w:szCs w:val="30"/>
        </w:rPr>
        <w:t>3.5</w:t>
      </w:r>
      <w:r w:rsidR="00702F50" w:rsidRPr="00702F50">
        <w:rPr>
          <w:rFonts w:asciiTheme="minorEastAsia" w:eastAsiaTheme="minorEastAsia" w:hAnsiTheme="minorEastAsia" w:hint="eastAsia"/>
          <w:color w:val="000000" w:themeColor="text1"/>
          <w:sz w:val="28"/>
          <w:szCs w:val="30"/>
        </w:rPr>
        <w:t>所有投标单位必须为中国煤炭地质总局入库供应商，否则报价无效，做废标处理。</w:t>
      </w:r>
    </w:p>
    <w:p w:rsidR="00AB2852" w:rsidRDefault="00702F50" w:rsidP="00AB2852">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color w:val="000000" w:themeColor="text1"/>
          <w:sz w:val="28"/>
          <w:szCs w:val="30"/>
        </w:rPr>
        <w:t>4.</w:t>
      </w:r>
      <w:r w:rsidRPr="00702F50">
        <w:rPr>
          <w:rFonts w:asciiTheme="minorEastAsia" w:eastAsiaTheme="minorEastAsia" w:hAnsiTheme="minorEastAsia" w:hint="eastAsia"/>
          <w:color w:val="000000" w:themeColor="text1"/>
          <w:sz w:val="28"/>
          <w:szCs w:val="30"/>
        </w:rPr>
        <w:t>评标办法</w:t>
      </w:r>
    </w:p>
    <w:p w:rsidR="00702F50" w:rsidRPr="00702F50" w:rsidRDefault="00702F50" w:rsidP="00AB2852">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合理低价中标（招标人内部开标，不另行通知）</w:t>
      </w:r>
    </w:p>
    <w:p w:rsidR="00702F50" w:rsidRPr="00702F50" w:rsidRDefault="00AB2852"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Pr>
          <w:rFonts w:asciiTheme="minorEastAsia" w:eastAsiaTheme="minorEastAsia" w:hAnsiTheme="minorEastAsia" w:hint="eastAsia"/>
          <w:color w:val="000000" w:themeColor="text1"/>
          <w:sz w:val="28"/>
          <w:szCs w:val="30"/>
        </w:rPr>
        <w:lastRenderedPageBreak/>
        <w:t>5.</w:t>
      </w:r>
      <w:r w:rsidR="00702F50" w:rsidRPr="00702F50">
        <w:rPr>
          <w:rFonts w:asciiTheme="minorEastAsia" w:eastAsiaTheme="minorEastAsia" w:hAnsiTheme="minorEastAsia" w:hint="eastAsia"/>
          <w:color w:val="000000" w:themeColor="text1"/>
          <w:sz w:val="28"/>
          <w:szCs w:val="30"/>
        </w:rPr>
        <w:t>发布公告的媒介</w:t>
      </w:r>
    </w:p>
    <w:p w:rsidR="00702F50" w:rsidRDefault="00702F50" w:rsidP="00702F50">
      <w:pPr>
        <w:pStyle w:val="a3"/>
        <w:spacing w:before="0" w:beforeAutospacing="0" w:after="0" w:afterAutospacing="0"/>
        <w:ind w:firstLine="480"/>
        <w:rPr>
          <w:rFonts w:asciiTheme="minorEastAsia" w:eastAsiaTheme="minorEastAsia" w:hAnsiTheme="minorEastAsia"/>
          <w:color w:val="000000" w:themeColor="text1"/>
          <w:sz w:val="28"/>
          <w:szCs w:val="30"/>
        </w:rPr>
      </w:pPr>
      <w:r w:rsidRPr="00702F50">
        <w:rPr>
          <w:rFonts w:asciiTheme="minorEastAsia" w:eastAsiaTheme="minorEastAsia" w:hAnsiTheme="minorEastAsia" w:hint="eastAsia"/>
          <w:color w:val="000000" w:themeColor="text1"/>
          <w:sz w:val="28"/>
          <w:szCs w:val="30"/>
        </w:rPr>
        <w:t>本次招标公告同时在江苏煤炭地质局和江苏长江机械化基础工程有限公司官网（发布公告的媒介名称）上发布。</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6.</w:t>
      </w:r>
      <w:r w:rsidRPr="00DB1444">
        <w:rPr>
          <w:rFonts w:asciiTheme="minorEastAsia" w:eastAsiaTheme="minorEastAsia" w:hAnsiTheme="minorEastAsia"/>
          <w:color w:val="000000" w:themeColor="text1"/>
          <w:sz w:val="28"/>
          <w:szCs w:val="30"/>
        </w:rPr>
        <w:t>投标</w:t>
      </w:r>
      <w:r w:rsidRPr="00DB1444">
        <w:rPr>
          <w:rFonts w:asciiTheme="minorEastAsia" w:eastAsiaTheme="minorEastAsia" w:hAnsiTheme="minorEastAsia" w:hint="eastAsia"/>
          <w:color w:val="000000" w:themeColor="text1"/>
          <w:sz w:val="28"/>
          <w:szCs w:val="30"/>
        </w:rPr>
        <w:t>事项</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6.1投标方式：加盖公章的投标报价单以邮件的方式发送到jscjtbzy@163.com。</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6.2</w:t>
      </w:r>
      <w:r w:rsidRPr="00DB1444">
        <w:rPr>
          <w:rFonts w:asciiTheme="minorEastAsia" w:eastAsiaTheme="minorEastAsia" w:hAnsiTheme="minorEastAsia"/>
          <w:color w:val="000000" w:themeColor="text1"/>
          <w:sz w:val="28"/>
          <w:szCs w:val="30"/>
        </w:rPr>
        <w:t>截止日期：</w:t>
      </w:r>
      <w:r w:rsidRPr="00DB1444">
        <w:rPr>
          <w:rFonts w:asciiTheme="minorEastAsia" w:eastAsiaTheme="minorEastAsia" w:hAnsiTheme="minorEastAsia"/>
          <w:color w:val="000000" w:themeColor="text1"/>
          <w:sz w:val="28"/>
          <w:szCs w:val="30"/>
          <w:highlight w:val="yellow"/>
        </w:rPr>
        <w:t>20</w:t>
      </w:r>
      <w:r w:rsidR="00DB6976">
        <w:rPr>
          <w:rFonts w:asciiTheme="minorEastAsia" w:eastAsiaTheme="minorEastAsia" w:hAnsiTheme="minorEastAsia" w:hint="eastAsia"/>
          <w:color w:val="000000" w:themeColor="text1"/>
          <w:sz w:val="28"/>
          <w:szCs w:val="30"/>
          <w:highlight w:val="yellow"/>
        </w:rPr>
        <w:t>20</w:t>
      </w:r>
      <w:r w:rsidRPr="00DB1444">
        <w:rPr>
          <w:rFonts w:asciiTheme="minorEastAsia" w:eastAsiaTheme="minorEastAsia" w:hAnsiTheme="minorEastAsia"/>
          <w:color w:val="000000" w:themeColor="text1"/>
          <w:sz w:val="28"/>
          <w:szCs w:val="30"/>
          <w:highlight w:val="yellow"/>
        </w:rPr>
        <w:t>年</w:t>
      </w:r>
      <w:r w:rsidR="00DB6976">
        <w:rPr>
          <w:rFonts w:asciiTheme="minorEastAsia" w:eastAsiaTheme="minorEastAsia" w:hAnsiTheme="minorEastAsia" w:hint="eastAsia"/>
          <w:color w:val="000000" w:themeColor="text1"/>
          <w:sz w:val="28"/>
          <w:szCs w:val="30"/>
          <w:highlight w:val="yellow"/>
        </w:rPr>
        <w:t>2</w:t>
      </w:r>
      <w:r w:rsidRPr="00DB1444">
        <w:rPr>
          <w:rFonts w:asciiTheme="minorEastAsia" w:eastAsiaTheme="minorEastAsia" w:hAnsiTheme="minorEastAsia"/>
          <w:color w:val="000000" w:themeColor="text1"/>
          <w:sz w:val="28"/>
          <w:szCs w:val="30"/>
          <w:highlight w:val="yellow"/>
        </w:rPr>
        <w:t>月</w:t>
      </w:r>
      <w:r w:rsidRPr="00DB1444">
        <w:rPr>
          <w:rFonts w:asciiTheme="minorEastAsia" w:eastAsiaTheme="minorEastAsia" w:hAnsiTheme="minorEastAsia" w:hint="eastAsia"/>
          <w:color w:val="000000" w:themeColor="text1"/>
          <w:sz w:val="28"/>
          <w:szCs w:val="30"/>
          <w:highlight w:val="yellow"/>
        </w:rPr>
        <w:t xml:space="preserve"> </w:t>
      </w:r>
      <w:r w:rsidR="00873C6A">
        <w:rPr>
          <w:rFonts w:asciiTheme="minorEastAsia" w:eastAsiaTheme="minorEastAsia" w:hAnsiTheme="minorEastAsia" w:hint="eastAsia"/>
          <w:color w:val="000000" w:themeColor="text1"/>
          <w:sz w:val="28"/>
          <w:szCs w:val="30"/>
          <w:highlight w:val="yellow"/>
        </w:rPr>
        <w:t>21</w:t>
      </w:r>
      <w:r w:rsidRPr="00DB1444">
        <w:rPr>
          <w:rFonts w:asciiTheme="minorEastAsia" w:eastAsiaTheme="minorEastAsia" w:hAnsiTheme="minorEastAsia" w:hint="eastAsia"/>
          <w:color w:val="000000" w:themeColor="text1"/>
          <w:sz w:val="28"/>
          <w:szCs w:val="30"/>
          <w:highlight w:val="yellow"/>
        </w:rPr>
        <w:t xml:space="preserve"> </w:t>
      </w:r>
      <w:r w:rsidRPr="00DB1444">
        <w:rPr>
          <w:rFonts w:asciiTheme="minorEastAsia" w:eastAsiaTheme="minorEastAsia" w:hAnsiTheme="minorEastAsia"/>
          <w:color w:val="000000" w:themeColor="text1"/>
          <w:sz w:val="28"/>
          <w:szCs w:val="30"/>
          <w:highlight w:val="yellow"/>
        </w:rPr>
        <w:t xml:space="preserve">日 </w:t>
      </w:r>
      <w:r w:rsidR="00873C6A">
        <w:rPr>
          <w:rFonts w:asciiTheme="minorEastAsia" w:eastAsiaTheme="minorEastAsia" w:hAnsiTheme="minorEastAsia" w:hint="eastAsia"/>
          <w:color w:val="000000" w:themeColor="text1"/>
          <w:sz w:val="28"/>
          <w:szCs w:val="30"/>
          <w:highlight w:val="yellow"/>
        </w:rPr>
        <w:t>14</w:t>
      </w:r>
      <w:r w:rsidRPr="00DB1444">
        <w:rPr>
          <w:rFonts w:asciiTheme="minorEastAsia" w:eastAsiaTheme="minorEastAsia" w:hAnsiTheme="minorEastAsia"/>
          <w:color w:val="000000" w:themeColor="text1"/>
          <w:sz w:val="28"/>
          <w:szCs w:val="30"/>
          <w:highlight w:val="yellow"/>
        </w:rPr>
        <w:t>:</w:t>
      </w:r>
      <w:r w:rsidR="00873C6A">
        <w:rPr>
          <w:rFonts w:asciiTheme="minorEastAsia" w:eastAsiaTheme="minorEastAsia" w:hAnsiTheme="minorEastAsia" w:hint="eastAsia"/>
          <w:color w:val="000000" w:themeColor="text1"/>
          <w:sz w:val="28"/>
          <w:szCs w:val="30"/>
          <w:highlight w:val="yellow"/>
        </w:rPr>
        <w:t>00</w:t>
      </w:r>
      <w:r w:rsidRPr="00DB1444">
        <w:rPr>
          <w:rFonts w:asciiTheme="minorEastAsia" w:eastAsiaTheme="minorEastAsia" w:hAnsiTheme="minorEastAsia"/>
          <w:color w:val="000000" w:themeColor="text1"/>
          <w:sz w:val="28"/>
          <w:szCs w:val="30"/>
          <w:highlight w:val="yellow"/>
        </w:rPr>
        <w:t>:00</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7.联系方式</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招标人：江苏长江机械化基础工程有限公司</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 xml:space="preserve">地  址：南京市栖霞区尧新大道5号 </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邮  编：210046</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联系人：</w:t>
      </w:r>
      <w:r w:rsidR="00DB6976">
        <w:rPr>
          <w:rFonts w:asciiTheme="minorEastAsia" w:eastAsiaTheme="minorEastAsia" w:hAnsiTheme="minorEastAsia" w:hint="eastAsia"/>
          <w:color w:val="000000" w:themeColor="text1"/>
          <w:sz w:val="28"/>
          <w:szCs w:val="30"/>
        </w:rPr>
        <w:t>郭亚</w:t>
      </w:r>
    </w:p>
    <w:p w:rsidR="00DB1444" w:rsidRPr="00DB1444" w:rsidRDefault="00DB1444" w:rsidP="00DB1444">
      <w:pPr>
        <w:pStyle w:val="a3"/>
        <w:spacing w:before="0" w:beforeAutospacing="0" w:after="0" w:afterAutospacing="0"/>
        <w:ind w:firstLine="480"/>
        <w:rPr>
          <w:rFonts w:asciiTheme="minorEastAsia" w:eastAsiaTheme="minorEastAsia" w:hAnsiTheme="minorEastAsia"/>
          <w:color w:val="000000" w:themeColor="text1"/>
          <w:sz w:val="28"/>
          <w:szCs w:val="30"/>
        </w:rPr>
      </w:pPr>
      <w:r w:rsidRPr="00DB1444">
        <w:rPr>
          <w:rFonts w:asciiTheme="minorEastAsia" w:eastAsiaTheme="minorEastAsia" w:hAnsiTheme="minorEastAsia" w:hint="eastAsia"/>
          <w:color w:val="000000" w:themeColor="text1"/>
          <w:sz w:val="28"/>
          <w:szCs w:val="30"/>
        </w:rPr>
        <w:t>电  话：</w:t>
      </w:r>
      <w:bookmarkStart w:id="0" w:name="_GoBack"/>
      <w:bookmarkEnd w:id="0"/>
      <w:r w:rsidR="00DB6976">
        <w:rPr>
          <w:rFonts w:asciiTheme="minorEastAsia" w:eastAsiaTheme="minorEastAsia" w:hAnsiTheme="minorEastAsia" w:hint="eastAsia"/>
          <w:color w:val="000000" w:themeColor="text1"/>
          <w:sz w:val="28"/>
          <w:szCs w:val="30"/>
        </w:rPr>
        <w:t>13961213577</w:t>
      </w:r>
    </w:p>
    <w:p w:rsidR="0029716B" w:rsidRPr="00702F50" w:rsidRDefault="0029716B" w:rsidP="00702F50">
      <w:pPr>
        <w:widowControl/>
        <w:jc w:val="left"/>
        <w:rPr>
          <w:rFonts w:ascii="宋体" w:eastAsia="宋体" w:hAnsi="宋体" w:cs="宋体"/>
          <w:color w:val="333333"/>
          <w:kern w:val="0"/>
          <w:sz w:val="22"/>
          <w:szCs w:val="24"/>
        </w:rPr>
      </w:pPr>
    </w:p>
    <w:p w:rsidR="00702F50" w:rsidRDefault="00702F50" w:rsidP="00702F50">
      <w:pPr>
        <w:jc w:val="center"/>
        <w:rPr>
          <w:rFonts w:asciiTheme="minorEastAsia" w:hAnsiTheme="minorEastAsia"/>
          <w:b/>
          <w:sz w:val="32"/>
          <w:szCs w:val="32"/>
        </w:rPr>
      </w:pPr>
    </w:p>
    <w:p w:rsidR="00702F50" w:rsidRDefault="00702F50" w:rsidP="00702F50">
      <w:pPr>
        <w:jc w:val="center"/>
        <w:rPr>
          <w:rFonts w:asciiTheme="minorEastAsia" w:hAnsiTheme="minorEastAsia"/>
          <w:b/>
          <w:sz w:val="32"/>
          <w:szCs w:val="32"/>
        </w:rPr>
      </w:pPr>
    </w:p>
    <w:p w:rsidR="00702F50" w:rsidRDefault="00702F50" w:rsidP="00702F50">
      <w:pPr>
        <w:jc w:val="center"/>
        <w:rPr>
          <w:rFonts w:asciiTheme="minorEastAsia" w:hAnsiTheme="minorEastAsia"/>
          <w:b/>
          <w:sz w:val="32"/>
          <w:szCs w:val="32"/>
        </w:rPr>
      </w:pPr>
    </w:p>
    <w:p w:rsidR="00702F50" w:rsidRDefault="00702F50" w:rsidP="00702F50">
      <w:pPr>
        <w:jc w:val="center"/>
        <w:rPr>
          <w:rFonts w:asciiTheme="minorEastAsia" w:hAnsiTheme="minorEastAsia"/>
          <w:b/>
          <w:sz w:val="32"/>
          <w:szCs w:val="32"/>
        </w:rPr>
      </w:pPr>
    </w:p>
    <w:p w:rsidR="00702F50" w:rsidRDefault="00702F50" w:rsidP="00702F50">
      <w:pPr>
        <w:jc w:val="center"/>
        <w:rPr>
          <w:rFonts w:asciiTheme="minorEastAsia" w:hAnsiTheme="minorEastAsia"/>
          <w:b/>
          <w:sz w:val="32"/>
          <w:szCs w:val="32"/>
        </w:rPr>
      </w:pPr>
    </w:p>
    <w:p w:rsidR="00702F50" w:rsidRDefault="00702F50" w:rsidP="00702F50">
      <w:pPr>
        <w:jc w:val="center"/>
        <w:rPr>
          <w:rFonts w:asciiTheme="minorEastAsia" w:hAnsiTheme="minorEastAsia"/>
          <w:b/>
          <w:sz w:val="32"/>
          <w:szCs w:val="32"/>
        </w:rPr>
      </w:pPr>
    </w:p>
    <w:p w:rsidR="00702F50" w:rsidRDefault="00702F50" w:rsidP="00702F50">
      <w:pPr>
        <w:jc w:val="center"/>
        <w:rPr>
          <w:rFonts w:asciiTheme="minorEastAsia" w:hAnsiTheme="minorEastAsia"/>
          <w:b/>
          <w:sz w:val="32"/>
          <w:szCs w:val="32"/>
        </w:rPr>
      </w:pPr>
    </w:p>
    <w:p w:rsidR="00AB2852" w:rsidRDefault="00AB2852" w:rsidP="009A27AE">
      <w:pPr>
        <w:rPr>
          <w:rFonts w:asciiTheme="minorEastAsia" w:hAnsiTheme="minorEastAsia"/>
          <w:b/>
          <w:sz w:val="32"/>
          <w:szCs w:val="32"/>
        </w:rPr>
      </w:pPr>
    </w:p>
    <w:p w:rsidR="008C4813" w:rsidRDefault="008C4813" w:rsidP="009A27AE">
      <w:pPr>
        <w:rPr>
          <w:rFonts w:asciiTheme="minorEastAsia" w:hAnsiTheme="minorEastAsia"/>
          <w:b/>
          <w:sz w:val="32"/>
          <w:szCs w:val="32"/>
        </w:rPr>
      </w:pPr>
    </w:p>
    <w:tbl>
      <w:tblPr>
        <w:tblW w:w="10220" w:type="dxa"/>
        <w:tblInd w:w="93" w:type="dxa"/>
        <w:tblLook w:val="04A0"/>
      </w:tblPr>
      <w:tblGrid>
        <w:gridCol w:w="457"/>
        <w:gridCol w:w="1254"/>
        <w:gridCol w:w="3297"/>
        <w:gridCol w:w="883"/>
        <w:gridCol w:w="537"/>
        <w:gridCol w:w="1161"/>
        <w:gridCol w:w="690"/>
        <w:gridCol w:w="1401"/>
        <w:gridCol w:w="540"/>
      </w:tblGrid>
      <w:tr w:rsidR="00AA3FE0" w:rsidRPr="00AA3FE0" w:rsidTr="00AA3FE0">
        <w:trPr>
          <w:trHeight w:val="960"/>
        </w:trPr>
        <w:tc>
          <w:tcPr>
            <w:tcW w:w="10220" w:type="dxa"/>
            <w:gridSpan w:val="9"/>
            <w:tcBorders>
              <w:top w:val="nil"/>
              <w:left w:val="nil"/>
              <w:bottom w:val="nil"/>
              <w:right w:val="nil"/>
            </w:tcBorders>
            <w:shd w:val="clear" w:color="auto" w:fill="auto"/>
            <w:vAlign w:val="center"/>
            <w:hideMark/>
          </w:tcPr>
          <w:p w:rsidR="00AA3FE0" w:rsidRPr="00AA3FE0" w:rsidRDefault="00AA3FE0" w:rsidP="00AA3FE0">
            <w:pPr>
              <w:widowControl/>
              <w:jc w:val="center"/>
              <w:rPr>
                <w:rFonts w:ascii="宋体" w:eastAsia="宋体" w:hAnsi="宋体" w:cs="宋体"/>
                <w:b/>
                <w:bCs/>
                <w:kern w:val="0"/>
                <w:sz w:val="28"/>
                <w:szCs w:val="28"/>
              </w:rPr>
            </w:pPr>
            <w:bookmarkStart w:id="1" w:name="RANGE!A1:I19"/>
            <w:r w:rsidRPr="00AA3FE0">
              <w:rPr>
                <w:rFonts w:ascii="宋体" w:eastAsia="宋体" w:hAnsi="宋体" w:cs="宋体" w:hint="eastAsia"/>
                <w:b/>
                <w:bCs/>
                <w:kern w:val="0"/>
                <w:sz w:val="28"/>
                <w:szCs w:val="28"/>
              </w:rPr>
              <w:t>京东2019-京东西南智能运营结算中心建设项目二期地基处理工程</w:t>
            </w:r>
            <w:r w:rsidRPr="00AA3FE0">
              <w:rPr>
                <w:rFonts w:ascii="宋体" w:eastAsia="宋体" w:hAnsi="宋体" w:cs="宋体" w:hint="eastAsia"/>
                <w:b/>
                <w:bCs/>
                <w:kern w:val="0"/>
                <w:sz w:val="28"/>
                <w:szCs w:val="28"/>
              </w:rPr>
              <w:br/>
              <w:t>劳务施工报价表</w:t>
            </w:r>
            <w:bookmarkEnd w:id="1"/>
          </w:p>
        </w:tc>
      </w:tr>
      <w:tr w:rsidR="00AA3FE0" w:rsidRPr="00AA3FE0" w:rsidTr="00AA3FE0">
        <w:trPr>
          <w:trHeight w:val="405"/>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序</w:t>
            </w:r>
            <w:r w:rsidRPr="00AA3FE0">
              <w:rPr>
                <w:rFonts w:asciiTheme="minorEastAsia" w:hAnsiTheme="minorEastAsia" w:cs="宋体" w:hint="eastAsia"/>
                <w:b/>
                <w:bCs/>
                <w:kern w:val="0"/>
                <w:sz w:val="24"/>
                <w:szCs w:val="24"/>
              </w:rPr>
              <w:br/>
              <w:t>号</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项目名称</w:t>
            </w:r>
          </w:p>
        </w:tc>
        <w:tc>
          <w:tcPr>
            <w:tcW w:w="3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项目特征</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工作内容</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单位</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暂定</w:t>
            </w:r>
            <w:r w:rsidRPr="00AA3FE0">
              <w:rPr>
                <w:rFonts w:asciiTheme="minorEastAsia" w:hAnsiTheme="minorEastAsia" w:cs="宋体" w:hint="eastAsia"/>
                <w:b/>
                <w:bCs/>
                <w:kern w:val="0"/>
                <w:sz w:val="24"/>
                <w:szCs w:val="24"/>
              </w:rPr>
              <w:br/>
              <w:t>工程量</w:t>
            </w:r>
          </w:p>
        </w:tc>
        <w:tc>
          <w:tcPr>
            <w:tcW w:w="2140" w:type="dxa"/>
            <w:gridSpan w:val="2"/>
            <w:tcBorders>
              <w:top w:val="single" w:sz="4" w:space="0" w:color="auto"/>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含税金额(元)</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备注</w:t>
            </w:r>
          </w:p>
        </w:tc>
      </w:tr>
      <w:tr w:rsidR="00AA3FE0" w:rsidRPr="00AA3FE0" w:rsidTr="00AA3FE0">
        <w:trPr>
          <w:trHeight w:val="4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b/>
                <w:bCs/>
                <w:kern w:val="0"/>
                <w:sz w:val="24"/>
                <w:szCs w:val="24"/>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b/>
                <w:bCs/>
                <w:kern w:val="0"/>
                <w:sz w:val="24"/>
                <w:szCs w:val="24"/>
              </w:rPr>
            </w:pPr>
          </w:p>
        </w:tc>
        <w:tc>
          <w:tcPr>
            <w:tcW w:w="3380" w:type="dxa"/>
            <w:vMerge/>
            <w:tcBorders>
              <w:top w:val="single" w:sz="4" w:space="0" w:color="auto"/>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b/>
                <w:bCs/>
                <w:kern w:val="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b/>
                <w:bCs/>
                <w:kern w:val="0"/>
                <w:sz w:val="24"/>
                <w:szCs w:val="24"/>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b/>
                <w:bCs/>
                <w:kern w:val="0"/>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b/>
                <w:bCs/>
                <w:kern w:val="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综合</w:t>
            </w:r>
            <w:r w:rsidRPr="00AA3FE0">
              <w:rPr>
                <w:rFonts w:asciiTheme="minorEastAsia" w:hAnsiTheme="minorEastAsia" w:cs="宋体" w:hint="eastAsia"/>
                <w:b/>
                <w:bCs/>
                <w:kern w:val="0"/>
                <w:sz w:val="24"/>
                <w:szCs w:val="24"/>
              </w:rPr>
              <w:br/>
              <w:t>单价</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 w:val="24"/>
                <w:szCs w:val="24"/>
              </w:rPr>
            </w:pPr>
            <w:r w:rsidRPr="00AA3FE0">
              <w:rPr>
                <w:rFonts w:asciiTheme="minorEastAsia" w:hAnsiTheme="minorEastAsia" w:cs="宋体" w:hint="eastAsia"/>
                <w:b/>
                <w:bCs/>
                <w:kern w:val="0"/>
                <w:sz w:val="24"/>
                <w:szCs w:val="24"/>
              </w:rPr>
              <w:t>合价</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b/>
                <w:bCs/>
                <w:kern w:val="0"/>
                <w:sz w:val="24"/>
                <w:szCs w:val="24"/>
              </w:rPr>
            </w:pPr>
          </w:p>
        </w:tc>
      </w:tr>
      <w:tr w:rsidR="00AA3FE0" w:rsidRPr="00AA3FE0" w:rsidTr="00AA3FE0">
        <w:trPr>
          <w:trHeight w:val="36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1</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强夯地基</w:t>
            </w:r>
            <w:r w:rsidRPr="00AA3FE0">
              <w:rPr>
                <w:rFonts w:asciiTheme="minorEastAsia" w:hAnsiTheme="minorEastAsia" w:cs="宋体" w:hint="eastAsia"/>
                <w:kern w:val="0"/>
                <w:szCs w:val="21"/>
              </w:rPr>
              <w:br/>
              <w:t>（强夯范围一）</w:t>
            </w:r>
          </w:p>
        </w:tc>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[项目特征]                                                              1.夯击能量:建议值2000KN.m</w:t>
            </w:r>
            <w:r w:rsidRPr="00AA3FE0">
              <w:rPr>
                <w:rFonts w:asciiTheme="minorEastAsia" w:hAnsiTheme="minorEastAsia" w:cs="宋体" w:hint="eastAsia"/>
                <w:kern w:val="0"/>
                <w:szCs w:val="21"/>
              </w:rPr>
              <w:br/>
              <w:t>2.夯击遍数:应采用点夯2遍，最后以单击能1000KN.m满夯两遍，建议采用质量较小的夯锤，多次夯击，锤印搭接；挖土区露出粉质粘土层时不需要夯实，但与其填土的交界线3米范围内需要夯实。满夯时对柱下基础区域重点处理；</w:t>
            </w:r>
            <w:r w:rsidRPr="00AA3FE0">
              <w:rPr>
                <w:rFonts w:asciiTheme="minorEastAsia" w:hAnsiTheme="minorEastAsia" w:cs="宋体" w:hint="eastAsia"/>
                <w:kern w:val="0"/>
                <w:szCs w:val="21"/>
              </w:rPr>
              <w:br/>
              <w:t>3.夯点的夯击次数，应根据现场试夯的夯击次数与夯沉量关系曲线确定，并应同时满足a.最后两击的平均夯沉量满足JGJ79-2012《建筑地基处理技术规范》表6.3.3-2的要求;b.夯坑周围地面不应发生过大的隆起;c.不因夯坑过深而发生提锤困难;d.强夯法终夯条件:最后两遍的平均夯沉量不大于50mm,且夯坑周围地面不应发生过大隆起,不应夯坑过深发生提锤困难；</w:t>
            </w:r>
            <w:r w:rsidRPr="00AA3FE0">
              <w:rPr>
                <w:rFonts w:asciiTheme="minorEastAsia" w:hAnsiTheme="minorEastAsia" w:cs="宋体" w:hint="eastAsia"/>
                <w:kern w:val="0"/>
                <w:szCs w:val="21"/>
              </w:rPr>
              <w:br/>
              <w:t>4.夯点布置:应采用正方形布置,夯点间距根据选用夯锤的尺寸具体确定,同时满足JGJ79-2012《建筑地基处理技术规范》中的相关要求；</w:t>
            </w:r>
            <w:r w:rsidRPr="00AA3FE0">
              <w:rPr>
                <w:rFonts w:asciiTheme="minorEastAsia" w:hAnsiTheme="minorEastAsia" w:cs="宋体" w:hint="eastAsia"/>
                <w:kern w:val="0"/>
                <w:szCs w:val="21"/>
              </w:rPr>
              <w:br/>
              <w:t xml:space="preserve">5.夯填材料种类:优先选择碎石土、 砂土、低饱和度的粉土与黏性土、素填土；                                                                             </w:t>
            </w:r>
            <w:r w:rsidRPr="00AA3FE0">
              <w:rPr>
                <w:rFonts w:asciiTheme="minorEastAsia" w:hAnsiTheme="minorEastAsia" w:cs="宋体" w:hint="eastAsia"/>
                <w:kern w:val="0"/>
                <w:szCs w:val="21"/>
              </w:rPr>
              <w:br/>
              <w:t xml:space="preserve">6.其他：满足业主、设计及规范要求，完成面标高以图示标高为准                                                                                                                                            [工程内容]                                                            1.铺设夯填材料                                                          2.强夯                                                               3.夯填材料运输                                                   </w:t>
            </w:r>
            <w:r w:rsidRPr="00AA3FE0">
              <w:rPr>
                <w:rFonts w:asciiTheme="minorEastAsia" w:hAnsiTheme="minorEastAsia" w:cs="宋体" w:hint="eastAsia"/>
                <w:kern w:val="0"/>
                <w:szCs w:val="21"/>
              </w:rPr>
              <w:br/>
              <w:t>4.</w:t>
            </w:r>
            <w:r w:rsidRPr="00AA3FE0">
              <w:rPr>
                <w:rFonts w:asciiTheme="minorEastAsia" w:hAnsiTheme="minorEastAsia" w:cs="宋体" w:hint="eastAsia"/>
                <w:color w:val="FF0000"/>
                <w:kern w:val="0"/>
                <w:szCs w:val="21"/>
              </w:rPr>
              <w:t>强夯完成面至以下0.94m间</w:t>
            </w:r>
            <w:r w:rsidRPr="00AA3FE0">
              <w:rPr>
                <w:rFonts w:asciiTheme="minorEastAsia" w:hAnsiTheme="minorEastAsia" w:cs="宋体" w:hint="eastAsia"/>
                <w:kern w:val="0"/>
                <w:szCs w:val="21"/>
              </w:rPr>
              <w:t>土方挖、填、平、运，以及将不满足强夯材料进行换填及处理等                                                            5.其他为完成本项工作所需一切工作内容</w:t>
            </w: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强夯</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m2</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175600.00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360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2</w:t>
            </w:r>
          </w:p>
        </w:tc>
        <w:tc>
          <w:tcPr>
            <w:tcW w:w="1280" w:type="dxa"/>
            <w:vMerge/>
            <w:tcBorders>
              <w:top w:val="nil"/>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kern w:val="0"/>
                <w:szCs w:val="21"/>
              </w:rPr>
            </w:pPr>
          </w:p>
        </w:tc>
        <w:tc>
          <w:tcPr>
            <w:tcW w:w="3380" w:type="dxa"/>
            <w:vMerge/>
            <w:tcBorders>
              <w:top w:val="nil"/>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kern w:val="0"/>
                <w:szCs w:val="21"/>
              </w:rPr>
            </w:pP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回填土方</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m3</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165064.00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2202"/>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3</w:t>
            </w:r>
          </w:p>
        </w:tc>
        <w:tc>
          <w:tcPr>
            <w:tcW w:w="12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轻夯地基（室外道路）（范围二）</w:t>
            </w:r>
          </w:p>
        </w:tc>
        <w:tc>
          <w:tcPr>
            <w:tcW w:w="33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[项目特征]                                                              1.夯击能量:采用轻夯，1000KN.m</w:t>
            </w:r>
            <w:r w:rsidRPr="00AA3FE0">
              <w:rPr>
                <w:rFonts w:asciiTheme="minorEastAsia" w:hAnsiTheme="minorEastAsia" w:cs="宋体" w:hint="eastAsia"/>
                <w:kern w:val="0"/>
                <w:szCs w:val="21"/>
              </w:rPr>
              <w:br/>
              <w:t>2.完成面标高：以图纸标高为准                                       3.夯击遍数：根据现场情况采用一次轻夯，可不明确区分点夯和满夯，满足设计对基层承载力要求即可</w:t>
            </w:r>
            <w:r w:rsidRPr="00AA3FE0">
              <w:rPr>
                <w:rFonts w:asciiTheme="minorEastAsia" w:hAnsiTheme="minorEastAsia" w:cs="宋体" w:hint="eastAsia"/>
                <w:kern w:val="0"/>
                <w:szCs w:val="21"/>
              </w:rPr>
              <w:br/>
              <w:t xml:space="preserve">4.其他：满足业主、设计及规范要求                                                                                                                                             [工程内容]                                                                                                                  1.轻夯                                                                                                                                         </w:t>
            </w: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轻夯</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m2</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58600.00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499"/>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4</w:t>
            </w:r>
          </w:p>
        </w:tc>
        <w:tc>
          <w:tcPr>
            <w:tcW w:w="1280" w:type="dxa"/>
            <w:vMerge w:val="restart"/>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试夯地基</w:t>
            </w:r>
            <w:r w:rsidRPr="00AA3FE0">
              <w:rPr>
                <w:rFonts w:asciiTheme="minorEastAsia" w:hAnsiTheme="minorEastAsia" w:cs="宋体" w:hint="eastAsia"/>
                <w:kern w:val="0"/>
                <w:szCs w:val="21"/>
              </w:rPr>
              <w:br/>
              <w:t>（强夯范围一）</w:t>
            </w:r>
          </w:p>
        </w:tc>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详图纸强夯地基技术要求说明图纸第6条并满足业主、设计及规范要求</w:t>
            </w: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强夯</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m2</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400.00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499"/>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5</w:t>
            </w:r>
          </w:p>
        </w:tc>
        <w:tc>
          <w:tcPr>
            <w:tcW w:w="1280" w:type="dxa"/>
            <w:vMerge/>
            <w:tcBorders>
              <w:top w:val="nil"/>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kern w:val="0"/>
                <w:szCs w:val="21"/>
              </w:rPr>
            </w:pPr>
          </w:p>
        </w:tc>
        <w:tc>
          <w:tcPr>
            <w:tcW w:w="3380" w:type="dxa"/>
            <w:vMerge/>
            <w:tcBorders>
              <w:top w:val="nil"/>
              <w:left w:val="single" w:sz="4" w:space="0" w:color="auto"/>
              <w:bottom w:val="single" w:sz="4" w:space="0" w:color="auto"/>
              <w:right w:val="single" w:sz="4" w:space="0" w:color="auto"/>
            </w:tcBorders>
            <w:vAlign w:val="center"/>
            <w:hideMark/>
          </w:tcPr>
          <w:p w:rsidR="00AA3FE0" w:rsidRPr="00AA3FE0" w:rsidRDefault="00AA3FE0" w:rsidP="00AA3FE0">
            <w:pPr>
              <w:widowControl/>
              <w:jc w:val="left"/>
              <w:rPr>
                <w:rFonts w:asciiTheme="minorEastAsia" w:hAnsiTheme="minorEastAsia" w:cs="宋体"/>
                <w:kern w:val="0"/>
                <w:szCs w:val="21"/>
              </w:rPr>
            </w:pP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回填土方</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m3</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376.00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799"/>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6</w:t>
            </w:r>
          </w:p>
        </w:tc>
        <w:tc>
          <w:tcPr>
            <w:tcW w:w="12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试夯地基</w:t>
            </w:r>
            <w:r w:rsidRPr="00AA3FE0">
              <w:rPr>
                <w:rFonts w:asciiTheme="minorEastAsia" w:hAnsiTheme="minorEastAsia" w:cs="宋体" w:hint="eastAsia"/>
                <w:kern w:val="0"/>
                <w:szCs w:val="21"/>
              </w:rPr>
              <w:br/>
              <w:t>（轻夯范围室外道路）</w:t>
            </w:r>
          </w:p>
        </w:tc>
        <w:tc>
          <w:tcPr>
            <w:tcW w:w="33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详图纸强夯地基技术要求说明图纸第6条并满足业主、设计及规范要求</w:t>
            </w: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轻夯</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m2</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400.00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1399"/>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7</w:t>
            </w:r>
          </w:p>
        </w:tc>
        <w:tc>
          <w:tcPr>
            <w:tcW w:w="12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土方开挖场内转运回填（本项暂定数量）</w:t>
            </w:r>
          </w:p>
        </w:tc>
        <w:tc>
          <w:tcPr>
            <w:tcW w:w="33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按图纸与技术规范要求挖土石方并运至回填区域，综合考虑土壤类别、运距，包含土方开挖、排地表水、场内倒运、平整、压实等为完成本项工作所需的一切工作内容。</w:t>
            </w: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m3</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21083.20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1399"/>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 w:val="24"/>
                <w:szCs w:val="24"/>
              </w:rPr>
            </w:pPr>
            <w:r w:rsidRPr="00AA3FE0">
              <w:rPr>
                <w:rFonts w:asciiTheme="minorEastAsia" w:hAnsiTheme="minorEastAsia" w:cs="宋体" w:hint="eastAsia"/>
                <w:kern w:val="0"/>
                <w:sz w:val="24"/>
                <w:szCs w:val="24"/>
              </w:rPr>
              <w:t>8</w:t>
            </w:r>
          </w:p>
        </w:tc>
        <w:tc>
          <w:tcPr>
            <w:tcW w:w="12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土方回填</w:t>
            </w:r>
            <w:r w:rsidRPr="00AA3FE0">
              <w:rPr>
                <w:rFonts w:asciiTheme="minorEastAsia" w:hAnsiTheme="minorEastAsia" w:cs="宋体" w:hint="eastAsia"/>
                <w:kern w:val="0"/>
                <w:szCs w:val="21"/>
              </w:rPr>
              <w:br/>
              <w:t>（本项暂定数量）</w:t>
            </w:r>
          </w:p>
        </w:tc>
        <w:tc>
          <w:tcPr>
            <w:tcW w:w="33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按图纸与技术规范要求进行土石方回填，综合考虑土源及运距，包括购土回填、场内外运输、摊铺、平整、洒水碾压、压实等为完成本项工作所需的一切工作内容（已扣除运至回填区的挖土方量）</w:t>
            </w:r>
          </w:p>
        </w:tc>
        <w:tc>
          <w:tcPr>
            <w:tcW w:w="9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m3</w:t>
            </w:r>
          </w:p>
        </w:tc>
        <w:tc>
          <w:tcPr>
            <w:tcW w:w="108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165760.80 </w:t>
            </w:r>
          </w:p>
        </w:tc>
        <w:tc>
          <w:tcPr>
            <w:tcW w:w="70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   </w:t>
            </w:r>
          </w:p>
        </w:tc>
        <w:tc>
          <w:tcPr>
            <w:tcW w:w="5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570"/>
        </w:trPr>
        <w:tc>
          <w:tcPr>
            <w:tcW w:w="824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b/>
                <w:bCs/>
                <w:kern w:val="0"/>
                <w:szCs w:val="21"/>
              </w:rPr>
            </w:pPr>
            <w:r w:rsidRPr="00AA3FE0">
              <w:rPr>
                <w:rFonts w:asciiTheme="minorEastAsia" w:hAnsiTheme="minorEastAsia" w:cs="宋体" w:hint="eastAsia"/>
                <w:b/>
                <w:bCs/>
                <w:kern w:val="0"/>
                <w:szCs w:val="21"/>
              </w:rPr>
              <w:t>合计</w:t>
            </w:r>
          </w:p>
        </w:tc>
        <w:tc>
          <w:tcPr>
            <w:tcW w:w="1440" w:type="dxa"/>
            <w:tcBorders>
              <w:top w:val="nil"/>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b/>
                <w:bCs/>
                <w:kern w:val="0"/>
                <w:szCs w:val="21"/>
              </w:rPr>
            </w:pPr>
            <w:r w:rsidRPr="00AA3FE0">
              <w:rPr>
                <w:rFonts w:asciiTheme="minorEastAsia" w:hAnsiTheme="minorEastAsia" w:cs="宋体" w:hint="eastAsia"/>
                <w:b/>
                <w:bCs/>
                <w:kern w:val="0"/>
                <w:szCs w:val="21"/>
              </w:rPr>
              <w:t xml:space="preserve">         -   </w:t>
            </w:r>
          </w:p>
        </w:tc>
        <w:tc>
          <w:tcPr>
            <w:tcW w:w="540" w:type="dxa"/>
            <w:tcBorders>
              <w:top w:val="nil"/>
              <w:left w:val="nil"/>
              <w:bottom w:val="single" w:sz="4" w:space="0" w:color="auto"/>
              <w:right w:val="single" w:sz="4" w:space="0" w:color="auto"/>
            </w:tcBorders>
            <w:shd w:val="clear" w:color="auto" w:fill="auto"/>
            <w:noWrap/>
            <w:vAlign w:val="center"/>
            <w:hideMark/>
          </w:tcPr>
          <w:p w:rsidR="00AA3FE0" w:rsidRPr="00AA3FE0" w:rsidRDefault="00AA3FE0" w:rsidP="00AA3FE0">
            <w:pPr>
              <w:widowControl/>
              <w:jc w:val="center"/>
              <w:rPr>
                <w:rFonts w:asciiTheme="minorEastAsia" w:hAnsiTheme="minorEastAsia" w:cs="Arial"/>
                <w:kern w:val="0"/>
                <w:szCs w:val="21"/>
              </w:rPr>
            </w:pPr>
            <w:r w:rsidRPr="00AA3FE0">
              <w:rPr>
                <w:rFonts w:asciiTheme="minorEastAsia" w:hAnsiTheme="minorEastAsia" w:cs="Arial"/>
                <w:kern w:val="0"/>
                <w:szCs w:val="21"/>
              </w:rPr>
              <w:t xml:space="preserve">　</w:t>
            </w:r>
          </w:p>
        </w:tc>
      </w:tr>
      <w:tr w:rsidR="00AA3FE0" w:rsidRPr="00AA3FE0" w:rsidTr="00AA3FE0">
        <w:trPr>
          <w:trHeight w:val="340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color w:val="000000"/>
                <w:kern w:val="0"/>
                <w:sz w:val="24"/>
                <w:szCs w:val="24"/>
              </w:rPr>
            </w:pPr>
            <w:r w:rsidRPr="00AA3FE0">
              <w:rPr>
                <w:rFonts w:asciiTheme="minorEastAsia" w:hAnsiTheme="minorEastAsia" w:cs="宋体" w:hint="eastAsia"/>
                <w:color w:val="000000"/>
                <w:kern w:val="0"/>
                <w:sz w:val="24"/>
                <w:szCs w:val="24"/>
              </w:rPr>
              <w:t>部</w:t>
            </w:r>
            <w:r w:rsidRPr="00AA3FE0">
              <w:rPr>
                <w:rFonts w:asciiTheme="minorEastAsia" w:hAnsiTheme="minorEastAsia" w:cs="宋体" w:hint="eastAsia"/>
                <w:color w:val="000000"/>
                <w:kern w:val="0"/>
                <w:sz w:val="24"/>
                <w:szCs w:val="24"/>
              </w:rPr>
              <w:br/>
              <w:t>分</w:t>
            </w:r>
            <w:r w:rsidRPr="00AA3FE0">
              <w:rPr>
                <w:rFonts w:asciiTheme="minorEastAsia" w:hAnsiTheme="minorEastAsia" w:cs="宋体" w:hint="eastAsia"/>
                <w:color w:val="000000"/>
                <w:kern w:val="0"/>
                <w:sz w:val="24"/>
                <w:szCs w:val="24"/>
              </w:rPr>
              <w:br/>
              <w:t>合</w:t>
            </w:r>
            <w:r w:rsidRPr="00AA3FE0">
              <w:rPr>
                <w:rFonts w:asciiTheme="minorEastAsia" w:hAnsiTheme="minorEastAsia" w:cs="宋体" w:hint="eastAsia"/>
                <w:color w:val="000000"/>
                <w:kern w:val="0"/>
                <w:sz w:val="24"/>
                <w:szCs w:val="24"/>
              </w:rPr>
              <w:br/>
              <w:t>同</w:t>
            </w:r>
            <w:r w:rsidRPr="00AA3FE0">
              <w:rPr>
                <w:rFonts w:asciiTheme="minorEastAsia" w:hAnsiTheme="minorEastAsia" w:cs="宋体" w:hint="eastAsia"/>
                <w:color w:val="000000"/>
                <w:kern w:val="0"/>
                <w:sz w:val="24"/>
                <w:szCs w:val="24"/>
              </w:rPr>
              <w:br/>
              <w:t>条</w:t>
            </w:r>
            <w:r w:rsidRPr="00AA3FE0">
              <w:rPr>
                <w:rFonts w:asciiTheme="minorEastAsia" w:hAnsiTheme="minorEastAsia" w:cs="宋体" w:hint="eastAsia"/>
                <w:color w:val="000000"/>
                <w:kern w:val="0"/>
                <w:sz w:val="24"/>
                <w:szCs w:val="24"/>
              </w:rPr>
              <w:br/>
              <w:t>款</w:t>
            </w:r>
          </w:p>
        </w:tc>
        <w:tc>
          <w:tcPr>
            <w:tcW w:w="9860" w:type="dxa"/>
            <w:gridSpan w:val="8"/>
            <w:tcBorders>
              <w:top w:val="single" w:sz="4" w:space="0" w:color="auto"/>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一、工程地点：广汉市小汉镇工业集中发展区京东大道西二段一号。</w:t>
            </w:r>
            <w:r w:rsidRPr="00AA3FE0">
              <w:rPr>
                <w:rFonts w:asciiTheme="minorEastAsia" w:hAnsiTheme="minorEastAsia" w:cs="宋体" w:hint="eastAsia"/>
                <w:kern w:val="0"/>
                <w:szCs w:val="21"/>
              </w:rPr>
              <w:br/>
              <w:t>二、付款方式：乙方每月25号上报工程量，经甲方审核后于次月25日前，支付本批次工程款的40%；本工程施工结束，机械撤出现场后付至完成工程量总价款的60%；项目验收合格后付至完成工程量总价款的75%；结算完成后付至结算金额的95%；结算工程款的5%作为质保金，质保期从项目验收合格之日起满一年并经甲方确认无质量遗留问题后，扣除应由乙方承担的违约金和赔偿金后一个月内予以无息支付。</w:t>
            </w:r>
            <w:r w:rsidRPr="00AA3FE0">
              <w:rPr>
                <w:rFonts w:asciiTheme="minorEastAsia" w:hAnsiTheme="minorEastAsia" w:cs="宋体" w:hint="eastAsia"/>
                <w:kern w:val="0"/>
                <w:szCs w:val="21"/>
              </w:rPr>
              <w:br/>
            </w:r>
            <w:r w:rsidRPr="00AA3FE0">
              <w:rPr>
                <w:rFonts w:asciiTheme="minorEastAsia" w:hAnsiTheme="minorEastAsia" w:cs="宋体" w:hint="eastAsia"/>
                <w:b/>
                <w:bCs/>
                <w:color w:val="FF0000"/>
                <w:kern w:val="0"/>
                <w:szCs w:val="21"/>
              </w:rPr>
              <w:t>三、支付形式：商业承兑汇票、银行承兑汇票或银行转账。商业承兑汇票和银行承兑汇票票期期限不限，且不贴息，报价时请综合考虑。</w:t>
            </w:r>
            <w:r w:rsidRPr="00AA3FE0">
              <w:rPr>
                <w:rFonts w:asciiTheme="minorEastAsia" w:hAnsiTheme="minorEastAsia" w:cs="宋体" w:hint="eastAsia"/>
                <w:b/>
                <w:bCs/>
                <w:color w:val="FF0000"/>
                <w:kern w:val="0"/>
                <w:szCs w:val="21"/>
                <w:u w:val="single"/>
              </w:rPr>
              <w:t>首选能接收商业承兑汇票的分供商</w:t>
            </w:r>
            <w:r w:rsidRPr="00AA3FE0">
              <w:rPr>
                <w:rFonts w:asciiTheme="minorEastAsia" w:hAnsiTheme="minorEastAsia" w:cs="宋体" w:hint="eastAsia"/>
                <w:b/>
                <w:bCs/>
                <w:color w:val="FF0000"/>
                <w:kern w:val="0"/>
                <w:szCs w:val="21"/>
              </w:rPr>
              <w:t>。</w:t>
            </w:r>
            <w:r w:rsidRPr="00AA3FE0">
              <w:rPr>
                <w:rFonts w:asciiTheme="minorEastAsia" w:hAnsiTheme="minorEastAsia" w:cs="宋体" w:hint="eastAsia"/>
                <w:kern w:val="0"/>
                <w:szCs w:val="21"/>
              </w:rPr>
              <w:br/>
              <w:t>四、综合单价：包含但不限于完成上述工作内容的所需的人工费、辅材费、机械费、设备进退场费</w:t>
            </w:r>
            <w:r w:rsidRPr="00AA3FE0">
              <w:rPr>
                <w:rFonts w:asciiTheme="minorEastAsia" w:hAnsiTheme="minorEastAsia" w:cs="宋体" w:hint="eastAsia"/>
                <w:b/>
                <w:bCs/>
                <w:color w:val="FF0000"/>
                <w:kern w:val="0"/>
                <w:szCs w:val="21"/>
                <w:u w:val="single"/>
              </w:rPr>
              <w:t>（进场设备需满足进度需要，并根据甲方的要求及时增减桩机数量）</w:t>
            </w:r>
            <w:r w:rsidRPr="00AA3FE0">
              <w:rPr>
                <w:rFonts w:asciiTheme="minorEastAsia" w:hAnsiTheme="minorEastAsia" w:cs="宋体" w:hint="eastAsia"/>
                <w:kern w:val="0"/>
                <w:szCs w:val="21"/>
              </w:rPr>
              <w:t>、管理费、利润、规费、劳动保护费、风险费、税金等完成上述承包范围中所隐含的全部工作事项的费用。甲方提供一级配电柜，乙方需自行配套符合甲方要求的电缆电柜电表等辅助措施。</w:t>
            </w:r>
            <w:r w:rsidRPr="00AA3FE0">
              <w:rPr>
                <w:rFonts w:asciiTheme="minorEastAsia" w:hAnsiTheme="minorEastAsia" w:cs="宋体" w:hint="eastAsia"/>
                <w:b/>
                <w:bCs/>
                <w:color w:val="FF0000"/>
                <w:kern w:val="0"/>
                <w:szCs w:val="21"/>
              </w:rPr>
              <w:t>不含水电费，管桩甲供</w:t>
            </w:r>
            <w:r w:rsidRPr="00AA3FE0">
              <w:rPr>
                <w:rFonts w:asciiTheme="minorEastAsia" w:hAnsiTheme="minorEastAsia" w:cs="宋体" w:hint="eastAsia"/>
                <w:kern w:val="0"/>
                <w:szCs w:val="21"/>
              </w:rPr>
              <w:t>。</w:t>
            </w:r>
            <w:r w:rsidRPr="00AA3FE0">
              <w:rPr>
                <w:rFonts w:asciiTheme="minorEastAsia" w:hAnsiTheme="minorEastAsia" w:cs="宋体" w:hint="eastAsia"/>
                <w:kern w:val="0"/>
                <w:szCs w:val="21"/>
              </w:rPr>
              <w:br/>
              <w:t>五、每次付款前，乙方需向甲方提供合规的税率为3%一票制增值税专用发票。</w:t>
            </w:r>
            <w:r w:rsidRPr="00AA3FE0">
              <w:rPr>
                <w:rFonts w:asciiTheme="minorEastAsia" w:hAnsiTheme="minorEastAsia" w:cs="宋体" w:hint="eastAsia"/>
                <w:kern w:val="0"/>
                <w:szCs w:val="21"/>
              </w:rPr>
              <w:br/>
              <w:t>六、甲方不承诺本工程由乙方独家施工，甲方可根据现场实际情况选择多家分包施工单位。</w:t>
            </w:r>
            <w:r w:rsidRPr="00AA3FE0">
              <w:rPr>
                <w:rFonts w:asciiTheme="minorEastAsia" w:hAnsiTheme="minorEastAsia" w:cs="宋体" w:hint="eastAsia"/>
                <w:kern w:val="0"/>
                <w:szCs w:val="21"/>
              </w:rPr>
              <w:br/>
              <w:t>七、合同履行期间，甲、乙双方应无条件配合对方及时进行账目的核对，以上工程量为暂定量，最终按照甲方报送业主（审计单位）并经业主（审计单位）最终确认的实际合格工程量进行结算。</w:t>
            </w:r>
            <w:r w:rsidRPr="00AA3FE0">
              <w:rPr>
                <w:rFonts w:asciiTheme="minorEastAsia" w:hAnsiTheme="minorEastAsia" w:cs="宋体" w:hint="eastAsia"/>
                <w:kern w:val="0"/>
                <w:szCs w:val="21"/>
              </w:rPr>
              <w:br/>
            </w:r>
            <w:r w:rsidRPr="00AA3FE0">
              <w:rPr>
                <w:rFonts w:asciiTheme="minorEastAsia" w:hAnsiTheme="minorEastAsia" w:cs="宋体" w:hint="eastAsia"/>
                <w:b/>
                <w:bCs/>
                <w:color w:val="FF0000"/>
                <w:kern w:val="0"/>
                <w:szCs w:val="21"/>
              </w:rPr>
              <w:t>八、分供商补充说明里请注明或另附页接受商业承兑汇票、银行承兑汇票或银行转账的账号。</w:t>
            </w:r>
            <w:r w:rsidRPr="00AA3FE0">
              <w:rPr>
                <w:rFonts w:asciiTheme="minorEastAsia" w:hAnsiTheme="minorEastAsia" w:cs="宋体" w:hint="eastAsia"/>
                <w:b/>
                <w:bCs/>
                <w:color w:val="FF0000"/>
                <w:kern w:val="0"/>
                <w:szCs w:val="21"/>
              </w:rPr>
              <w:br/>
              <w:t>九、分供商若有其他说明，请在分供商补充说明里注明。</w:t>
            </w:r>
          </w:p>
        </w:tc>
      </w:tr>
      <w:tr w:rsidR="00AA3FE0" w:rsidRPr="00AA3FE0" w:rsidTr="00AA3FE0">
        <w:trPr>
          <w:trHeight w:val="184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3FE0" w:rsidRPr="00AA3FE0" w:rsidRDefault="00AA3FE0" w:rsidP="00AA3FE0">
            <w:pPr>
              <w:widowControl/>
              <w:jc w:val="center"/>
              <w:rPr>
                <w:rFonts w:asciiTheme="minorEastAsia" w:hAnsiTheme="minorEastAsia" w:cs="宋体"/>
                <w:color w:val="000000"/>
                <w:kern w:val="0"/>
                <w:sz w:val="24"/>
                <w:szCs w:val="24"/>
              </w:rPr>
            </w:pPr>
            <w:r w:rsidRPr="00AA3FE0">
              <w:rPr>
                <w:rFonts w:asciiTheme="minorEastAsia" w:hAnsiTheme="minorEastAsia" w:cs="宋体" w:hint="eastAsia"/>
                <w:color w:val="000000"/>
                <w:kern w:val="0"/>
                <w:sz w:val="24"/>
                <w:szCs w:val="24"/>
              </w:rPr>
              <w:t>分</w:t>
            </w:r>
            <w:r w:rsidRPr="00AA3FE0">
              <w:rPr>
                <w:rFonts w:asciiTheme="minorEastAsia" w:hAnsiTheme="minorEastAsia" w:cs="宋体" w:hint="eastAsia"/>
                <w:color w:val="000000"/>
                <w:kern w:val="0"/>
                <w:sz w:val="24"/>
                <w:szCs w:val="24"/>
              </w:rPr>
              <w:br/>
              <w:t>供</w:t>
            </w:r>
            <w:r w:rsidRPr="00AA3FE0">
              <w:rPr>
                <w:rFonts w:asciiTheme="minorEastAsia" w:hAnsiTheme="minorEastAsia" w:cs="宋体" w:hint="eastAsia"/>
                <w:color w:val="000000"/>
                <w:kern w:val="0"/>
                <w:sz w:val="24"/>
                <w:szCs w:val="24"/>
              </w:rPr>
              <w:br/>
              <w:t>商</w:t>
            </w:r>
            <w:r w:rsidRPr="00AA3FE0">
              <w:rPr>
                <w:rFonts w:asciiTheme="minorEastAsia" w:hAnsiTheme="minorEastAsia" w:cs="宋体" w:hint="eastAsia"/>
                <w:color w:val="000000"/>
                <w:kern w:val="0"/>
                <w:sz w:val="24"/>
                <w:szCs w:val="24"/>
              </w:rPr>
              <w:br/>
              <w:t>补</w:t>
            </w:r>
            <w:r w:rsidRPr="00AA3FE0">
              <w:rPr>
                <w:rFonts w:asciiTheme="minorEastAsia" w:hAnsiTheme="minorEastAsia" w:cs="宋体" w:hint="eastAsia"/>
                <w:color w:val="000000"/>
                <w:kern w:val="0"/>
                <w:sz w:val="24"/>
                <w:szCs w:val="24"/>
              </w:rPr>
              <w:br/>
              <w:t>充</w:t>
            </w:r>
            <w:r w:rsidRPr="00AA3FE0">
              <w:rPr>
                <w:rFonts w:asciiTheme="minorEastAsia" w:hAnsiTheme="minorEastAsia" w:cs="宋体" w:hint="eastAsia"/>
                <w:color w:val="000000"/>
                <w:kern w:val="0"/>
                <w:sz w:val="24"/>
                <w:szCs w:val="24"/>
              </w:rPr>
              <w:br/>
              <w:t>说</w:t>
            </w:r>
            <w:r w:rsidRPr="00AA3FE0">
              <w:rPr>
                <w:rFonts w:asciiTheme="minorEastAsia" w:hAnsiTheme="minorEastAsia" w:cs="宋体" w:hint="eastAsia"/>
                <w:color w:val="000000"/>
                <w:kern w:val="0"/>
                <w:sz w:val="24"/>
                <w:szCs w:val="24"/>
              </w:rPr>
              <w:br/>
              <w:t>明</w:t>
            </w:r>
          </w:p>
        </w:tc>
        <w:tc>
          <w:tcPr>
            <w:tcW w:w="9860" w:type="dxa"/>
            <w:gridSpan w:val="8"/>
            <w:tcBorders>
              <w:top w:val="single" w:sz="4" w:space="0" w:color="auto"/>
              <w:left w:val="nil"/>
              <w:bottom w:val="single" w:sz="4" w:space="0" w:color="auto"/>
              <w:right w:val="single" w:sz="4" w:space="0" w:color="auto"/>
            </w:tcBorders>
            <w:shd w:val="clear" w:color="auto" w:fill="auto"/>
            <w:vAlign w:val="center"/>
            <w:hideMark/>
          </w:tcPr>
          <w:p w:rsidR="00AA3FE0" w:rsidRPr="00AA3FE0" w:rsidRDefault="00AA3FE0" w:rsidP="00AA3FE0">
            <w:pPr>
              <w:widowControl/>
              <w:jc w:val="left"/>
              <w:rPr>
                <w:rFonts w:asciiTheme="minorEastAsia" w:hAnsiTheme="minorEastAsia" w:cs="宋体"/>
                <w:kern w:val="0"/>
                <w:szCs w:val="21"/>
              </w:rPr>
            </w:pPr>
            <w:r w:rsidRPr="00AA3FE0">
              <w:rPr>
                <w:rFonts w:asciiTheme="minorEastAsia" w:hAnsiTheme="minorEastAsia" w:cs="宋体" w:hint="eastAsia"/>
                <w:kern w:val="0"/>
                <w:szCs w:val="21"/>
              </w:rPr>
              <w:t xml:space="preserve">　</w:t>
            </w:r>
          </w:p>
        </w:tc>
      </w:tr>
      <w:tr w:rsidR="00AA3FE0" w:rsidRPr="00AA3FE0" w:rsidTr="00AA3FE0">
        <w:trPr>
          <w:trHeight w:val="402"/>
        </w:trPr>
        <w:tc>
          <w:tcPr>
            <w:tcW w:w="9680" w:type="dxa"/>
            <w:gridSpan w:val="8"/>
            <w:tcBorders>
              <w:top w:val="nil"/>
              <w:left w:val="nil"/>
              <w:bottom w:val="nil"/>
              <w:right w:val="nil"/>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p>
        </w:tc>
        <w:tc>
          <w:tcPr>
            <w:tcW w:w="540" w:type="dxa"/>
            <w:tcBorders>
              <w:top w:val="nil"/>
              <w:left w:val="nil"/>
              <w:bottom w:val="nil"/>
              <w:right w:val="nil"/>
            </w:tcBorders>
            <w:shd w:val="clear" w:color="auto" w:fill="auto"/>
            <w:vAlign w:val="center"/>
            <w:hideMark/>
          </w:tcPr>
          <w:p w:rsidR="00AA3FE0" w:rsidRPr="00AA3FE0" w:rsidRDefault="00AA3FE0" w:rsidP="00AA3FE0">
            <w:pPr>
              <w:widowControl/>
              <w:jc w:val="center"/>
              <w:rPr>
                <w:rFonts w:asciiTheme="minorEastAsia" w:hAnsiTheme="minorEastAsia" w:cs="宋体"/>
                <w:kern w:val="0"/>
                <w:szCs w:val="21"/>
              </w:rPr>
            </w:pPr>
          </w:p>
        </w:tc>
      </w:tr>
      <w:tr w:rsidR="00AA3FE0" w:rsidRPr="00AA3FE0" w:rsidTr="00AA3FE0">
        <w:trPr>
          <w:trHeight w:val="402"/>
        </w:trPr>
        <w:tc>
          <w:tcPr>
            <w:tcW w:w="10220" w:type="dxa"/>
            <w:gridSpan w:val="9"/>
            <w:tcBorders>
              <w:top w:val="nil"/>
              <w:left w:val="nil"/>
              <w:bottom w:val="nil"/>
              <w:right w:val="nil"/>
            </w:tcBorders>
            <w:shd w:val="clear" w:color="auto" w:fill="auto"/>
            <w:vAlign w:val="center"/>
            <w:hideMark/>
          </w:tcPr>
          <w:p w:rsidR="00AA3FE0" w:rsidRPr="00AA3FE0" w:rsidRDefault="00AA3FE0" w:rsidP="00AA3FE0">
            <w:pPr>
              <w:widowControl/>
              <w:jc w:val="left"/>
              <w:rPr>
                <w:rFonts w:asciiTheme="minorEastAsia" w:hAnsiTheme="minorEastAsia" w:cs="宋体"/>
                <w:color w:val="000000"/>
                <w:kern w:val="0"/>
                <w:szCs w:val="21"/>
              </w:rPr>
            </w:pPr>
            <w:r w:rsidRPr="00AA3FE0">
              <w:rPr>
                <w:rFonts w:asciiTheme="minorEastAsia" w:hAnsiTheme="minorEastAsia" w:cs="宋体" w:hint="eastAsia"/>
                <w:color w:val="000000"/>
                <w:kern w:val="0"/>
                <w:szCs w:val="21"/>
              </w:rPr>
              <w:t>报价单位（公章）：</w:t>
            </w:r>
          </w:p>
        </w:tc>
      </w:tr>
      <w:tr w:rsidR="00AA3FE0" w:rsidRPr="00AA3FE0" w:rsidTr="00AA3FE0">
        <w:trPr>
          <w:trHeight w:val="402"/>
        </w:trPr>
        <w:tc>
          <w:tcPr>
            <w:tcW w:w="10220" w:type="dxa"/>
            <w:gridSpan w:val="9"/>
            <w:tcBorders>
              <w:top w:val="nil"/>
              <w:left w:val="nil"/>
              <w:bottom w:val="nil"/>
              <w:right w:val="nil"/>
            </w:tcBorders>
            <w:shd w:val="clear" w:color="auto" w:fill="auto"/>
            <w:vAlign w:val="center"/>
            <w:hideMark/>
          </w:tcPr>
          <w:p w:rsidR="00AA3FE0" w:rsidRPr="00AA3FE0" w:rsidRDefault="00AA3FE0" w:rsidP="00AA3FE0">
            <w:pPr>
              <w:widowControl/>
              <w:jc w:val="left"/>
              <w:rPr>
                <w:rFonts w:asciiTheme="minorEastAsia" w:hAnsiTheme="minorEastAsia" w:cs="宋体"/>
                <w:color w:val="000000"/>
                <w:kern w:val="0"/>
                <w:szCs w:val="21"/>
              </w:rPr>
            </w:pPr>
            <w:r w:rsidRPr="00AA3FE0">
              <w:rPr>
                <w:rFonts w:asciiTheme="minorEastAsia" w:hAnsiTheme="minorEastAsia" w:cs="宋体" w:hint="eastAsia"/>
                <w:color w:val="000000"/>
                <w:kern w:val="0"/>
                <w:szCs w:val="21"/>
              </w:rPr>
              <w:t>委托人：</w:t>
            </w:r>
          </w:p>
        </w:tc>
      </w:tr>
      <w:tr w:rsidR="00AA3FE0" w:rsidRPr="00AA3FE0" w:rsidTr="00AA3FE0">
        <w:trPr>
          <w:trHeight w:val="402"/>
        </w:trPr>
        <w:tc>
          <w:tcPr>
            <w:tcW w:w="10220" w:type="dxa"/>
            <w:gridSpan w:val="9"/>
            <w:tcBorders>
              <w:top w:val="nil"/>
              <w:left w:val="nil"/>
              <w:bottom w:val="nil"/>
              <w:right w:val="nil"/>
            </w:tcBorders>
            <w:shd w:val="clear" w:color="auto" w:fill="auto"/>
            <w:vAlign w:val="center"/>
            <w:hideMark/>
          </w:tcPr>
          <w:p w:rsidR="00AA3FE0" w:rsidRPr="00AA3FE0" w:rsidRDefault="00AA3FE0" w:rsidP="00AA3FE0">
            <w:pPr>
              <w:widowControl/>
              <w:jc w:val="left"/>
              <w:rPr>
                <w:rFonts w:asciiTheme="minorEastAsia" w:hAnsiTheme="minorEastAsia" w:cs="宋体"/>
                <w:color w:val="000000"/>
                <w:kern w:val="0"/>
                <w:szCs w:val="21"/>
              </w:rPr>
            </w:pPr>
            <w:r w:rsidRPr="00AA3FE0">
              <w:rPr>
                <w:rFonts w:asciiTheme="minorEastAsia" w:hAnsiTheme="minorEastAsia" w:cs="宋体" w:hint="eastAsia"/>
                <w:color w:val="000000"/>
                <w:kern w:val="0"/>
                <w:szCs w:val="21"/>
              </w:rPr>
              <w:t>联系电话：</w:t>
            </w:r>
          </w:p>
        </w:tc>
      </w:tr>
      <w:tr w:rsidR="00AA3FE0" w:rsidRPr="00AA3FE0" w:rsidTr="00AA3FE0">
        <w:trPr>
          <w:trHeight w:val="402"/>
        </w:trPr>
        <w:tc>
          <w:tcPr>
            <w:tcW w:w="10220" w:type="dxa"/>
            <w:gridSpan w:val="9"/>
            <w:tcBorders>
              <w:top w:val="nil"/>
              <w:left w:val="nil"/>
              <w:bottom w:val="nil"/>
              <w:right w:val="nil"/>
            </w:tcBorders>
            <w:shd w:val="clear" w:color="auto" w:fill="auto"/>
            <w:vAlign w:val="center"/>
            <w:hideMark/>
          </w:tcPr>
          <w:p w:rsidR="00AA3FE0" w:rsidRPr="00AA3FE0" w:rsidRDefault="00AA3FE0" w:rsidP="00AA3FE0">
            <w:pPr>
              <w:widowControl/>
              <w:jc w:val="left"/>
              <w:rPr>
                <w:rFonts w:asciiTheme="minorEastAsia" w:hAnsiTheme="minorEastAsia" w:cs="宋体"/>
                <w:color w:val="000000"/>
                <w:kern w:val="0"/>
                <w:szCs w:val="21"/>
              </w:rPr>
            </w:pPr>
            <w:r w:rsidRPr="00AA3FE0">
              <w:rPr>
                <w:rFonts w:asciiTheme="minorEastAsia" w:hAnsiTheme="minorEastAsia" w:cs="宋体" w:hint="eastAsia"/>
                <w:color w:val="000000"/>
                <w:kern w:val="0"/>
                <w:szCs w:val="21"/>
              </w:rPr>
              <w:t>日期：</w:t>
            </w:r>
          </w:p>
        </w:tc>
      </w:tr>
    </w:tbl>
    <w:p w:rsidR="00AB2852" w:rsidRDefault="00AB2852" w:rsidP="00AA3FE0">
      <w:pPr>
        <w:rPr>
          <w:rFonts w:asciiTheme="minorEastAsia" w:hAnsiTheme="minorEastAsia"/>
          <w:b/>
          <w:sz w:val="32"/>
          <w:szCs w:val="32"/>
        </w:rPr>
      </w:pPr>
    </w:p>
    <w:sectPr w:rsidR="00AB2852" w:rsidSect="005447A1">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782" w:rsidRDefault="00D16782" w:rsidP="00DB1444">
      <w:r>
        <w:separator/>
      </w:r>
    </w:p>
  </w:endnote>
  <w:endnote w:type="continuationSeparator" w:id="1">
    <w:p w:rsidR="00D16782" w:rsidRDefault="00D16782" w:rsidP="00DB1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782" w:rsidRDefault="00D16782" w:rsidP="00DB1444">
      <w:r>
        <w:separator/>
      </w:r>
    </w:p>
  </w:footnote>
  <w:footnote w:type="continuationSeparator" w:id="1">
    <w:p w:rsidR="00D16782" w:rsidRDefault="00D16782" w:rsidP="00DB14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7A3B"/>
    <w:rsid w:val="00005675"/>
    <w:rsid w:val="0001156C"/>
    <w:rsid w:val="00011618"/>
    <w:rsid w:val="00014C8F"/>
    <w:rsid w:val="0003696A"/>
    <w:rsid w:val="00044601"/>
    <w:rsid w:val="0004624F"/>
    <w:rsid w:val="00047C81"/>
    <w:rsid w:val="00051E30"/>
    <w:rsid w:val="00051F8D"/>
    <w:rsid w:val="000543A4"/>
    <w:rsid w:val="000563FE"/>
    <w:rsid w:val="00056A8B"/>
    <w:rsid w:val="00057DD9"/>
    <w:rsid w:val="00064653"/>
    <w:rsid w:val="00071550"/>
    <w:rsid w:val="00073F92"/>
    <w:rsid w:val="00077600"/>
    <w:rsid w:val="00086815"/>
    <w:rsid w:val="00092442"/>
    <w:rsid w:val="00094CF7"/>
    <w:rsid w:val="000A48D5"/>
    <w:rsid w:val="000A5ED9"/>
    <w:rsid w:val="000B06A7"/>
    <w:rsid w:val="000B25D4"/>
    <w:rsid w:val="000B40A1"/>
    <w:rsid w:val="000C07C6"/>
    <w:rsid w:val="000C66A2"/>
    <w:rsid w:val="000D5A93"/>
    <w:rsid w:val="000E4A0E"/>
    <w:rsid w:val="0010790B"/>
    <w:rsid w:val="0011073C"/>
    <w:rsid w:val="00116B5D"/>
    <w:rsid w:val="001178DD"/>
    <w:rsid w:val="001223B6"/>
    <w:rsid w:val="00126F64"/>
    <w:rsid w:val="00130E1A"/>
    <w:rsid w:val="00134EAF"/>
    <w:rsid w:val="00137498"/>
    <w:rsid w:val="00140BCA"/>
    <w:rsid w:val="00141311"/>
    <w:rsid w:val="00142F96"/>
    <w:rsid w:val="001452EC"/>
    <w:rsid w:val="00146787"/>
    <w:rsid w:val="00151FAC"/>
    <w:rsid w:val="00160336"/>
    <w:rsid w:val="00161DE6"/>
    <w:rsid w:val="001643C1"/>
    <w:rsid w:val="0016467B"/>
    <w:rsid w:val="00166DEF"/>
    <w:rsid w:val="00166F05"/>
    <w:rsid w:val="0017074B"/>
    <w:rsid w:val="00182110"/>
    <w:rsid w:val="00191721"/>
    <w:rsid w:val="00192AB4"/>
    <w:rsid w:val="001A70E7"/>
    <w:rsid w:val="001A7CF2"/>
    <w:rsid w:val="001B4CF8"/>
    <w:rsid w:val="001B79CC"/>
    <w:rsid w:val="001C0CDD"/>
    <w:rsid w:val="001C42A3"/>
    <w:rsid w:val="001D4C8E"/>
    <w:rsid w:val="001F4992"/>
    <w:rsid w:val="00217F31"/>
    <w:rsid w:val="00221BDD"/>
    <w:rsid w:val="00232827"/>
    <w:rsid w:val="0025159F"/>
    <w:rsid w:val="00252F4A"/>
    <w:rsid w:val="0026342C"/>
    <w:rsid w:val="00267D51"/>
    <w:rsid w:val="002769E5"/>
    <w:rsid w:val="00280FE5"/>
    <w:rsid w:val="00283F30"/>
    <w:rsid w:val="00286408"/>
    <w:rsid w:val="0029634D"/>
    <w:rsid w:val="0029716B"/>
    <w:rsid w:val="002A0812"/>
    <w:rsid w:val="002A2ABA"/>
    <w:rsid w:val="002A3313"/>
    <w:rsid w:val="002A6A10"/>
    <w:rsid w:val="002B095E"/>
    <w:rsid w:val="002B0F05"/>
    <w:rsid w:val="002B4B77"/>
    <w:rsid w:val="002B610A"/>
    <w:rsid w:val="002C0636"/>
    <w:rsid w:val="002C248E"/>
    <w:rsid w:val="002C4BF5"/>
    <w:rsid w:val="002C72FB"/>
    <w:rsid w:val="002D4357"/>
    <w:rsid w:val="002E1724"/>
    <w:rsid w:val="002E1C79"/>
    <w:rsid w:val="002E2A49"/>
    <w:rsid w:val="002E7F48"/>
    <w:rsid w:val="002F32FA"/>
    <w:rsid w:val="002F4014"/>
    <w:rsid w:val="002F49D9"/>
    <w:rsid w:val="00307920"/>
    <w:rsid w:val="00312631"/>
    <w:rsid w:val="003144F4"/>
    <w:rsid w:val="003164EC"/>
    <w:rsid w:val="00326D48"/>
    <w:rsid w:val="00333287"/>
    <w:rsid w:val="0033462A"/>
    <w:rsid w:val="00346804"/>
    <w:rsid w:val="003468F6"/>
    <w:rsid w:val="00347EF2"/>
    <w:rsid w:val="00351838"/>
    <w:rsid w:val="003521FA"/>
    <w:rsid w:val="00356EB6"/>
    <w:rsid w:val="0036017E"/>
    <w:rsid w:val="00370BCC"/>
    <w:rsid w:val="00375A9F"/>
    <w:rsid w:val="0039085D"/>
    <w:rsid w:val="003923E6"/>
    <w:rsid w:val="0039304E"/>
    <w:rsid w:val="003C2BB7"/>
    <w:rsid w:val="003C3CDA"/>
    <w:rsid w:val="003D006C"/>
    <w:rsid w:val="003D2A62"/>
    <w:rsid w:val="003D2D60"/>
    <w:rsid w:val="003D3F77"/>
    <w:rsid w:val="003D540B"/>
    <w:rsid w:val="003D5CD5"/>
    <w:rsid w:val="003E4B57"/>
    <w:rsid w:val="003F091D"/>
    <w:rsid w:val="00411549"/>
    <w:rsid w:val="00421B9B"/>
    <w:rsid w:val="00425130"/>
    <w:rsid w:val="00426391"/>
    <w:rsid w:val="00442A70"/>
    <w:rsid w:val="00445051"/>
    <w:rsid w:val="00455AB8"/>
    <w:rsid w:val="004624F0"/>
    <w:rsid w:val="00466032"/>
    <w:rsid w:val="004714BE"/>
    <w:rsid w:val="00484E75"/>
    <w:rsid w:val="00486707"/>
    <w:rsid w:val="004916FC"/>
    <w:rsid w:val="004B46A6"/>
    <w:rsid w:val="004C305D"/>
    <w:rsid w:val="004C77EE"/>
    <w:rsid w:val="004D4549"/>
    <w:rsid w:val="004D4A4E"/>
    <w:rsid w:val="004E07DE"/>
    <w:rsid w:val="004E154E"/>
    <w:rsid w:val="004E42E4"/>
    <w:rsid w:val="004E492C"/>
    <w:rsid w:val="004E73D3"/>
    <w:rsid w:val="004F02DC"/>
    <w:rsid w:val="00531285"/>
    <w:rsid w:val="005341C3"/>
    <w:rsid w:val="005371A7"/>
    <w:rsid w:val="005411E1"/>
    <w:rsid w:val="005447A1"/>
    <w:rsid w:val="0054611C"/>
    <w:rsid w:val="00555E5C"/>
    <w:rsid w:val="0055760D"/>
    <w:rsid w:val="00561DE5"/>
    <w:rsid w:val="0057198C"/>
    <w:rsid w:val="00572CF2"/>
    <w:rsid w:val="005775E1"/>
    <w:rsid w:val="005775FF"/>
    <w:rsid w:val="00581C9C"/>
    <w:rsid w:val="005A38FA"/>
    <w:rsid w:val="005B3C44"/>
    <w:rsid w:val="005B4F05"/>
    <w:rsid w:val="005B5C6F"/>
    <w:rsid w:val="005B6547"/>
    <w:rsid w:val="005B6865"/>
    <w:rsid w:val="005C2510"/>
    <w:rsid w:val="005C4CDB"/>
    <w:rsid w:val="005D0418"/>
    <w:rsid w:val="005D2E72"/>
    <w:rsid w:val="005D3F64"/>
    <w:rsid w:val="005D716E"/>
    <w:rsid w:val="005E2DA9"/>
    <w:rsid w:val="005E41BD"/>
    <w:rsid w:val="005E692F"/>
    <w:rsid w:val="005F0BC9"/>
    <w:rsid w:val="005F2802"/>
    <w:rsid w:val="005F29EC"/>
    <w:rsid w:val="005F2A71"/>
    <w:rsid w:val="006038D1"/>
    <w:rsid w:val="006049DC"/>
    <w:rsid w:val="006109DF"/>
    <w:rsid w:val="006111AB"/>
    <w:rsid w:val="006165A0"/>
    <w:rsid w:val="00622269"/>
    <w:rsid w:val="00627908"/>
    <w:rsid w:val="00630831"/>
    <w:rsid w:val="00633210"/>
    <w:rsid w:val="006359BD"/>
    <w:rsid w:val="0064614A"/>
    <w:rsid w:val="00650664"/>
    <w:rsid w:val="006559BF"/>
    <w:rsid w:val="0065747F"/>
    <w:rsid w:val="00665A58"/>
    <w:rsid w:val="00691D1F"/>
    <w:rsid w:val="00692FB2"/>
    <w:rsid w:val="006930C3"/>
    <w:rsid w:val="0069739C"/>
    <w:rsid w:val="00697EDF"/>
    <w:rsid w:val="006A2C86"/>
    <w:rsid w:val="006B6590"/>
    <w:rsid w:val="006C204F"/>
    <w:rsid w:val="006C6AAB"/>
    <w:rsid w:val="006C6D86"/>
    <w:rsid w:val="006D63FA"/>
    <w:rsid w:val="006D76E5"/>
    <w:rsid w:val="006E03E7"/>
    <w:rsid w:val="006E5428"/>
    <w:rsid w:val="006F16D4"/>
    <w:rsid w:val="006F1772"/>
    <w:rsid w:val="006F39B2"/>
    <w:rsid w:val="00702D2D"/>
    <w:rsid w:val="00702F50"/>
    <w:rsid w:val="00710706"/>
    <w:rsid w:val="00710C37"/>
    <w:rsid w:val="0071440A"/>
    <w:rsid w:val="007177EB"/>
    <w:rsid w:val="00725FF8"/>
    <w:rsid w:val="007261CE"/>
    <w:rsid w:val="00731577"/>
    <w:rsid w:val="00735E4C"/>
    <w:rsid w:val="00746DD8"/>
    <w:rsid w:val="00751158"/>
    <w:rsid w:val="00762003"/>
    <w:rsid w:val="00763E33"/>
    <w:rsid w:val="00770B22"/>
    <w:rsid w:val="00772FCE"/>
    <w:rsid w:val="007755D6"/>
    <w:rsid w:val="007809B7"/>
    <w:rsid w:val="007811E7"/>
    <w:rsid w:val="00784CCE"/>
    <w:rsid w:val="0079619C"/>
    <w:rsid w:val="0079681D"/>
    <w:rsid w:val="00796A61"/>
    <w:rsid w:val="007A595B"/>
    <w:rsid w:val="007B477D"/>
    <w:rsid w:val="007D20F2"/>
    <w:rsid w:val="007E1896"/>
    <w:rsid w:val="007F2DF5"/>
    <w:rsid w:val="0081093B"/>
    <w:rsid w:val="00810FEB"/>
    <w:rsid w:val="00812A9B"/>
    <w:rsid w:val="00815E27"/>
    <w:rsid w:val="00815EAF"/>
    <w:rsid w:val="008204CD"/>
    <w:rsid w:val="008207F4"/>
    <w:rsid w:val="0082083C"/>
    <w:rsid w:val="00824FEE"/>
    <w:rsid w:val="008250B4"/>
    <w:rsid w:val="0082628F"/>
    <w:rsid w:val="008321F3"/>
    <w:rsid w:val="00834DD7"/>
    <w:rsid w:val="0083754B"/>
    <w:rsid w:val="00852352"/>
    <w:rsid w:val="00857AA9"/>
    <w:rsid w:val="00861090"/>
    <w:rsid w:val="008664BC"/>
    <w:rsid w:val="00872C22"/>
    <w:rsid w:val="00873C6A"/>
    <w:rsid w:val="0087778D"/>
    <w:rsid w:val="00884FCC"/>
    <w:rsid w:val="00890C8A"/>
    <w:rsid w:val="008942DA"/>
    <w:rsid w:val="00895EED"/>
    <w:rsid w:val="008971BF"/>
    <w:rsid w:val="008A3EC8"/>
    <w:rsid w:val="008B2D35"/>
    <w:rsid w:val="008B3BC2"/>
    <w:rsid w:val="008B6D6F"/>
    <w:rsid w:val="008B79DE"/>
    <w:rsid w:val="008C0D05"/>
    <w:rsid w:val="008C4813"/>
    <w:rsid w:val="008C6A6A"/>
    <w:rsid w:val="008D0A52"/>
    <w:rsid w:val="008D4556"/>
    <w:rsid w:val="008D6A16"/>
    <w:rsid w:val="008E78D0"/>
    <w:rsid w:val="008F421C"/>
    <w:rsid w:val="00910A0D"/>
    <w:rsid w:val="009153BA"/>
    <w:rsid w:val="0091795C"/>
    <w:rsid w:val="009216D4"/>
    <w:rsid w:val="009221EC"/>
    <w:rsid w:val="00932B35"/>
    <w:rsid w:val="0094381C"/>
    <w:rsid w:val="00943DAC"/>
    <w:rsid w:val="00966F0A"/>
    <w:rsid w:val="00967243"/>
    <w:rsid w:val="00972086"/>
    <w:rsid w:val="00974791"/>
    <w:rsid w:val="00983DF5"/>
    <w:rsid w:val="00985AB8"/>
    <w:rsid w:val="009953C9"/>
    <w:rsid w:val="00997497"/>
    <w:rsid w:val="0099784D"/>
    <w:rsid w:val="009A27AE"/>
    <w:rsid w:val="009A4AF9"/>
    <w:rsid w:val="009A6628"/>
    <w:rsid w:val="009A6C81"/>
    <w:rsid w:val="009B312C"/>
    <w:rsid w:val="009B3B72"/>
    <w:rsid w:val="009C03D3"/>
    <w:rsid w:val="009C47C2"/>
    <w:rsid w:val="009D35C1"/>
    <w:rsid w:val="009D3898"/>
    <w:rsid w:val="009E7D3A"/>
    <w:rsid w:val="009F292C"/>
    <w:rsid w:val="009F2D81"/>
    <w:rsid w:val="009F454B"/>
    <w:rsid w:val="00A02EA2"/>
    <w:rsid w:val="00A1310B"/>
    <w:rsid w:val="00A136D6"/>
    <w:rsid w:val="00A15251"/>
    <w:rsid w:val="00A24F25"/>
    <w:rsid w:val="00A35713"/>
    <w:rsid w:val="00A41913"/>
    <w:rsid w:val="00A468DD"/>
    <w:rsid w:val="00A50561"/>
    <w:rsid w:val="00A51D3B"/>
    <w:rsid w:val="00A55424"/>
    <w:rsid w:val="00A62407"/>
    <w:rsid w:val="00A665A3"/>
    <w:rsid w:val="00A841CC"/>
    <w:rsid w:val="00A86CC3"/>
    <w:rsid w:val="00A873F5"/>
    <w:rsid w:val="00A93024"/>
    <w:rsid w:val="00A96EA6"/>
    <w:rsid w:val="00AA3FE0"/>
    <w:rsid w:val="00AB1899"/>
    <w:rsid w:val="00AB1B09"/>
    <w:rsid w:val="00AB2604"/>
    <w:rsid w:val="00AB2852"/>
    <w:rsid w:val="00AB32FE"/>
    <w:rsid w:val="00AB440A"/>
    <w:rsid w:val="00AB5294"/>
    <w:rsid w:val="00AB670D"/>
    <w:rsid w:val="00AD2205"/>
    <w:rsid w:val="00AD4172"/>
    <w:rsid w:val="00AD47A5"/>
    <w:rsid w:val="00AE1BCB"/>
    <w:rsid w:val="00AE219A"/>
    <w:rsid w:val="00B02E30"/>
    <w:rsid w:val="00B04BBF"/>
    <w:rsid w:val="00B113C5"/>
    <w:rsid w:val="00B16AC4"/>
    <w:rsid w:val="00B204A7"/>
    <w:rsid w:val="00B25692"/>
    <w:rsid w:val="00B27B5C"/>
    <w:rsid w:val="00B27DAF"/>
    <w:rsid w:val="00B3040A"/>
    <w:rsid w:val="00B31BDE"/>
    <w:rsid w:val="00B3258C"/>
    <w:rsid w:val="00B33731"/>
    <w:rsid w:val="00B33993"/>
    <w:rsid w:val="00B35645"/>
    <w:rsid w:val="00B37D1B"/>
    <w:rsid w:val="00B46351"/>
    <w:rsid w:val="00B531F2"/>
    <w:rsid w:val="00B638EC"/>
    <w:rsid w:val="00B66D6B"/>
    <w:rsid w:val="00B83295"/>
    <w:rsid w:val="00B85EC8"/>
    <w:rsid w:val="00B9254B"/>
    <w:rsid w:val="00B9385B"/>
    <w:rsid w:val="00B94D83"/>
    <w:rsid w:val="00BA447F"/>
    <w:rsid w:val="00BA5256"/>
    <w:rsid w:val="00BA6A14"/>
    <w:rsid w:val="00BA6C80"/>
    <w:rsid w:val="00BB15EA"/>
    <w:rsid w:val="00BB2E07"/>
    <w:rsid w:val="00BC04BF"/>
    <w:rsid w:val="00BC216F"/>
    <w:rsid w:val="00BD11F2"/>
    <w:rsid w:val="00BD4D36"/>
    <w:rsid w:val="00BD642D"/>
    <w:rsid w:val="00BE2380"/>
    <w:rsid w:val="00BE514A"/>
    <w:rsid w:val="00BE7545"/>
    <w:rsid w:val="00BF0F2D"/>
    <w:rsid w:val="00BF1ADC"/>
    <w:rsid w:val="00BF2A21"/>
    <w:rsid w:val="00C04D09"/>
    <w:rsid w:val="00C15946"/>
    <w:rsid w:val="00C173AF"/>
    <w:rsid w:val="00C217C9"/>
    <w:rsid w:val="00C24982"/>
    <w:rsid w:val="00C25707"/>
    <w:rsid w:val="00C27CC2"/>
    <w:rsid w:val="00C34006"/>
    <w:rsid w:val="00C43C52"/>
    <w:rsid w:val="00C4740A"/>
    <w:rsid w:val="00C55750"/>
    <w:rsid w:val="00C56984"/>
    <w:rsid w:val="00C60458"/>
    <w:rsid w:val="00C63387"/>
    <w:rsid w:val="00C6392F"/>
    <w:rsid w:val="00C66011"/>
    <w:rsid w:val="00C72FA7"/>
    <w:rsid w:val="00C83BBC"/>
    <w:rsid w:val="00C853C2"/>
    <w:rsid w:val="00C91476"/>
    <w:rsid w:val="00C952C0"/>
    <w:rsid w:val="00CA2966"/>
    <w:rsid w:val="00CA71AA"/>
    <w:rsid w:val="00CB4E72"/>
    <w:rsid w:val="00CB6BB8"/>
    <w:rsid w:val="00CB7CB9"/>
    <w:rsid w:val="00CC3788"/>
    <w:rsid w:val="00CC61F8"/>
    <w:rsid w:val="00CC765A"/>
    <w:rsid w:val="00CC7B24"/>
    <w:rsid w:val="00CC7E7A"/>
    <w:rsid w:val="00CD0389"/>
    <w:rsid w:val="00CD0DDB"/>
    <w:rsid w:val="00CD4142"/>
    <w:rsid w:val="00CD5B99"/>
    <w:rsid w:val="00CF0337"/>
    <w:rsid w:val="00CF29EB"/>
    <w:rsid w:val="00CF794F"/>
    <w:rsid w:val="00D04F14"/>
    <w:rsid w:val="00D106CC"/>
    <w:rsid w:val="00D10FE9"/>
    <w:rsid w:val="00D16782"/>
    <w:rsid w:val="00D177D4"/>
    <w:rsid w:val="00D20AFF"/>
    <w:rsid w:val="00D256F4"/>
    <w:rsid w:val="00D262F1"/>
    <w:rsid w:val="00D272C7"/>
    <w:rsid w:val="00D3573B"/>
    <w:rsid w:val="00D4202C"/>
    <w:rsid w:val="00D42531"/>
    <w:rsid w:val="00D43BF7"/>
    <w:rsid w:val="00D567DB"/>
    <w:rsid w:val="00D56A81"/>
    <w:rsid w:val="00D60514"/>
    <w:rsid w:val="00D60FAF"/>
    <w:rsid w:val="00D67C93"/>
    <w:rsid w:val="00D706C5"/>
    <w:rsid w:val="00D7521E"/>
    <w:rsid w:val="00D819AD"/>
    <w:rsid w:val="00D8325D"/>
    <w:rsid w:val="00D85768"/>
    <w:rsid w:val="00D87AAB"/>
    <w:rsid w:val="00D87F95"/>
    <w:rsid w:val="00D91924"/>
    <w:rsid w:val="00D923DA"/>
    <w:rsid w:val="00DB1444"/>
    <w:rsid w:val="00DB23A6"/>
    <w:rsid w:val="00DB2994"/>
    <w:rsid w:val="00DB357A"/>
    <w:rsid w:val="00DB6976"/>
    <w:rsid w:val="00DC768E"/>
    <w:rsid w:val="00DC7FA1"/>
    <w:rsid w:val="00DD1AB1"/>
    <w:rsid w:val="00DD6281"/>
    <w:rsid w:val="00DE16AA"/>
    <w:rsid w:val="00E029E2"/>
    <w:rsid w:val="00E048D9"/>
    <w:rsid w:val="00E17E30"/>
    <w:rsid w:val="00E21C99"/>
    <w:rsid w:val="00E357F1"/>
    <w:rsid w:val="00E437AC"/>
    <w:rsid w:val="00E458E1"/>
    <w:rsid w:val="00E67014"/>
    <w:rsid w:val="00E731E5"/>
    <w:rsid w:val="00E8468E"/>
    <w:rsid w:val="00E91373"/>
    <w:rsid w:val="00E9510B"/>
    <w:rsid w:val="00E979D4"/>
    <w:rsid w:val="00EA01FE"/>
    <w:rsid w:val="00EA30DA"/>
    <w:rsid w:val="00EA3739"/>
    <w:rsid w:val="00EB0181"/>
    <w:rsid w:val="00EB26AB"/>
    <w:rsid w:val="00EB59FB"/>
    <w:rsid w:val="00EB6925"/>
    <w:rsid w:val="00EB791D"/>
    <w:rsid w:val="00EC6687"/>
    <w:rsid w:val="00EC6D61"/>
    <w:rsid w:val="00ED6E28"/>
    <w:rsid w:val="00ED75D7"/>
    <w:rsid w:val="00ED7CFC"/>
    <w:rsid w:val="00EE255B"/>
    <w:rsid w:val="00EF0138"/>
    <w:rsid w:val="00EF75E2"/>
    <w:rsid w:val="00F11028"/>
    <w:rsid w:val="00F127E0"/>
    <w:rsid w:val="00F17AB4"/>
    <w:rsid w:val="00F36292"/>
    <w:rsid w:val="00F36BA0"/>
    <w:rsid w:val="00F46F14"/>
    <w:rsid w:val="00F4770A"/>
    <w:rsid w:val="00F50386"/>
    <w:rsid w:val="00F5592C"/>
    <w:rsid w:val="00F60C05"/>
    <w:rsid w:val="00F61C04"/>
    <w:rsid w:val="00F61C14"/>
    <w:rsid w:val="00F633A0"/>
    <w:rsid w:val="00F64E38"/>
    <w:rsid w:val="00F66364"/>
    <w:rsid w:val="00F675BD"/>
    <w:rsid w:val="00F707BB"/>
    <w:rsid w:val="00F810C7"/>
    <w:rsid w:val="00FA42BE"/>
    <w:rsid w:val="00FB685C"/>
    <w:rsid w:val="00FC7A3B"/>
    <w:rsid w:val="00FD136C"/>
    <w:rsid w:val="00FD1B6C"/>
    <w:rsid w:val="00FD1DD5"/>
    <w:rsid w:val="00FD42FD"/>
    <w:rsid w:val="00FD6BEE"/>
    <w:rsid w:val="00FD7451"/>
    <w:rsid w:val="00FE0909"/>
    <w:rsid w:val="00FF3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3B"/>
    <w:pPr>
      <w:widowControl w:val="0"/>
      <w:jc w:val="both"/>
    </w:pPr>
  </w:style>
  <w:style w:type="paragraph" w:styleId="1">
    <w:name w:val="heading 1"/>
    <w:basedOn w:val="a"/>
    <w:link w:val="1Char"/>
    <w:uiPriority w:val="9"/>
    <w:qFormat/>
    <w:rsid w:val="003468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7A3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FC7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4"/>
    <w:uiPriority w:val="99"/>
    <w:semiHidden/>
    <w:rsid w:val="00FC7A3B"/>
    <w:rPr>
      <w:rFonts w:ascii="Calibri" w:eastAsia="宋体" w:hAnsi="Calibri" w:cs="Times New Roman"/>
      <w:sz w:val="18"/>
      <w:szCs w:val="18"/>
    </w:rPr>
  </w:style>
  <w:style w:type="table" w:styleId="a5">
    <w:name w:val="Table Grid"/>
    <w:basedOn w:val="a1"/>
    <w:uiPriority w:val="59"/>
    <w:qFormat/>
    <w:rsid w:val="00FC7A3B"/>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semiHidden/>
    <w:unhideWhenUsed/>
    <w:rsid w:val="00DB144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B1444"/>
    <w:rPr>
      <w:sz w:val="18"/>
      <w:szCs w:val="18"/>
    </w:rPr>
  </w:style>
  <w:style w:type="character" w:customStyle="1" w:styleId="1Char">
    <w:name w:val="标题 1 Char"/>
    <w:basedOn w:val="a0"/>
    <w:link w:val="1"/>
    <w:uiPriority w:val="9"/>
    <w:rsid w:val="0034680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558591539">
      <w:bodyDiv w:val="1"/>
      <w:marLeft w:val="0"/>
      <w:marRight w:val="0"/>
      <w:marTop w:val="0"/>
      <w:marBottom w:val="0"/>
      <w:divBdr>
        <w:top w:val="none" w:sz="0" w:space="0" w:color="auto"/>
        <w:left w:val="none" w:sz="0" w:space="0" w:color="auto"/>
        <w:bottom w:val="none" w:sz="0" w:space="0" w:color="auto"/>
        <w:right w:val="none" w:sz="0" w:space="0" w:color="auto"/>
      </w:divBdr>
    </w:div>
    <w:div w:id="1438210716">
      <w:bodyDiv w:val="1"/>
      <w:marLeft w:val="0"/>
      <w:marRight w:val="0"/>
      <w:marTop w:val="0"/>
      <w:marBottom w:val="0"/>
      <w:divBdr>
        <w:top w:val="none" w:sz="0" w:space="0" w:color="auto"/>
        <w:left w:val="none" w:sz="0" w:space="0" w:color="auto"/>
        <w:bottom w:val="none" w:sz="0" w:space="0" w:color="auto"/>
        <w:right w:val="none" w:sz="0" w:space="0" w:color="auto"/>
      </w:divBdr>
    </w:div>
    <w:div w:id="18259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596</Words>
  <Characters>3398</Characters>
  <Application>Microsoft Office Word</Application>
  <DocSecurity>0</DocSecurity>
  <Lines>28</Lines>
  <Paragraphs>7</Paragraphs>
  <ScaleCrop>false</ScaleCrop>
  <Company>china</Company>
  <LinksUpToDate>false</LinksUpToDate>
  <CharactersWithSpaces>3987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陈军</dc:creator>
  <cp:lastModifiedBy>dell</cp:lastModifiedBy>
  <cp:revision>8</cp:revision>
  <dcterms:created xsi:type="dcterms:W3CDTF">2020-02-17T09:40:00Z</dcterms:created>
  <dcterms:modified xsi:type="dcterms:W3CDTF">2020-02-17T10:51:00Z</dcterms:modified>
</cp:coreProperties>
</file>