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40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  <w:lang w:eastAsia="zh-CN"/>
        </w:rPr>
        <w:t>连云港恒大养生谷项目首期3#地块桩基（预制桩）工程</w:t>
      </w: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  <w:lang w:val="en-US" w:eastAsia="zh-CN"/>
        </w:rPr>
        <w:t>方</w:t>
      </w: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  <w:t>桩采购招标文件</w:t>
      </w:r>
    </w:p>
    <w:p>
      <w:pPr>
        <w:widowControl/>
        <w:spacing w:before="156" w:beforeLines="50" w:after="156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spacing w:line="360" w:lineRule="auto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u w:val="single"/>
          <w:lang w:eastAsia="zh-CN"/>
        </w:rPr>
        <w:t>连云港恒大养生谷项目首期3#地块桩基（预制桩）工程</w:t>
      </w:r>
      <w:r>
        <w:rPr>
          <w:rFonts w:hint="eastAsia" w:asciiTheme="minorEastAsia" w:hAnsiTheme="minorEastAsia" w:eastAsiaTheme="minorEastAsia"/>
          <w:color w:val="000000" w:themeColor="text1"/>
          <w:kern w:val="28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（项目名称），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项目建设单位为</w:t>
      </w:r>
      <w:r>
        <w:rPr>
          <w:rFonts w:hint="eastAsia" w:ascii="宋体" w:hAnsi="宋体"/>
          <w:u w:val="single"/>
          <w:lang w:eastAsia="zh-CN"/>
        </w:rPr>
        <w:t>连云港恒鹏置业有限公司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，本次采购招标人为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  <w:lang w:val="en-US" w:eastAsia="zh-CN"/>
        </w:rPr>
        <w:t>方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</w:rPr>
        <w:t>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货物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12939"/>
      <w:bookmarkStart w:id="2" w:name="_Toc387526364"/>
      <w:bookmarkStart w:id="3" w:name="_Toc387526272"/>
      <w:bookmarkStart w:id="4" w:name="_Toc397928540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  <w:lang w:val="en-US" w:eastAsia="zh-CN"/>
        </w:rPr>
        <w:t>方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采购（约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80000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米，具体以建设单位下发正式桩基施工图为准）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hint="eastAsia" w:ascii="宋体" w:hAnsi="宋体" w:cs="宋体" w:eastAsiaTheme="minorEastAsia"/>
          <w:color w:val="333333"/>
          <w:kern w:val="0"/>
          <w:sz w:val="26"/>
          <w:szCs w:val="26"/>
          <w:lang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>连云港</w:t>
      </w:r>
      <w:r>
        <w:rPr>
          <w:rFonts w:hint="eastAsia" w:ascii="宋体" w:hAnsi="宋体"/>
          <w:sz w:val="24"/>
          <w:u w:val="single"/>
          <w:lang w:eastAsia="zh-CN"/>
        </w:rPr>
        <w:t>。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满足现场施工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397928541"/>
      <w:bookmarkStart w:id="7" w:name="_Toc387526273"/>
      <w:bookmarkStart w:id="8" w:name="_Toc387526365"/>
      <w:bookmarkStart w:id="9" w:name="_Toc20597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 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投标企业必须是具有独立法人资格的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预制桩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制造商。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387526171"/>
      <w:bookmarkStart w:id="12" w:name="_Toc23719"/>
      <w:bookmarkStart w:id="13" w:name="_Toc397928542"/>
      <w:bookmarkStart w:id="14" w:name="_Toc387526275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 xml:space="preserve"> </w:t>
      </w: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0068"/>
      <w:bookmarkStart w:id="17" w:name="_Toc387526278"/>
      <w:bookmarkStart w:id="18" w:name="_Toc387526370"/>
      <w:bookmarkStart w:id="19" w:name="_Toc397928544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 xml:space="preserve"> </w:t>
      </w:r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  <w:lang w:val="en-US" w:eastAsia="zh-CN"/>
        </w:rPr>
        <w:t>20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3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31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扫描件发送至专用开标邮箱jscjzbzy@163.com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387526279"/>
      <w:bookmarkStart w:id="22" w:name="_Toc387526371"/>
      <w:bookmarkStart w:id="23" w:name="_Toc397928545"/>
      <w:bookmarkStart w:id="24" w:name="_Toc13051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11155"/>
      <w:bookmarkStart w:id="27" w:name="_Toc387526372"/>
      <w:bookmarkStart w:id="28" w:name="_Toc397928546"/>
      <w:bookmarkStart w:id="29" w:name="_Toc387526280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标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人：江苏长江机械化基础工程有限公司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地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址：南京市栖霞区尧新大道5号</w:t>
      </w:r>
    </w:p>
    <w:p>
      <w:pPr>
        <w:widowControl/>
        <w:spacing w:line="360" w:lineRule="auto"/>
        <w:ind w:firstLine="437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系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杨燕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话：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15051886275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025-68752831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2450"/>
        <w:gridCol w:w="1841"/>
        <w:gridCol w:w="1144"/>
        <w:gridCol w:w="1838"/>
        <w:gridCol w:w="1570"/>
        <w:gridCol w:w="1413"/>
        <w:gridCol w:w="29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方桩供应报价单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9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工程名称：连云港恒大养生谷项目首期3#地块桩基（预制桩）工程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暂定供货量（m）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不含税供货单价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（元/m）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含税供货单价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（元/m），税率13%</w:t>
            </w:r>
          </w:p>
        </w:tc>
        <w:tc>
          <w:tcPr>
            <w:tcW w:w="1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YRS-50C</w:t>
            </w:r>
          </w:p>
        </w:tc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桩长9-15m</w:t>
            </w: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锤击沉桩，含桩帽，具体接桩长度详见图纸，设计选用图集《先张法预应力混凝土实心方桩》Q/321183 JH001-2019  Q/320705 DP01-2016      Q/320582 ZD018-2017  Q/321311 QLY001-2016  Q/320903 YSQ006-2017</w:t>
            </w:r>
          </w:p>
        </w:tc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桩尖部分不计入结算工程量（图集5选1）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PCS(C1S2)-500(80)B-C60</w:t>
            </w:r>
          </w:p>
        </w:tc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T-HYRS-50B</w:t>
            </w:r>
          </w:p>
        </w:tc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T-HYRS-50B</w:t>
            </w:r>
          </w:p>
        </w:tc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YSFZ-500C</w:t>
            </w:r>
          </w:p>
        </w:tc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部分合同条款</w:t>
            </w:r>
          </w:p>
        </w:tc>
        <w:tc>
          <w:tcPr>
            <w:tcW w:w="4688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1、付款方式：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①、每月25号核对工程量，次月5号前支付本批次货款的70%，剩余30%供货结束后一个月内付清；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②、付款方式为网银或银行承兑汇票（银行承兑汇票不贴息）。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2、上述单价含材料费、运费及税金，税率为13%，若国家税率调整，综合单价相应调整；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3、以上单价为签约包干价格，供货期间不予调整；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4、乙方需确保供货的及时性，同时甲方不承诺由乙方独家供货，甲方可根据现场情况选择其它厂家供货；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5、本报价表需盖章扫描回复至邮箱jscjzbzy@163.com,回复截至时间为2020年3月31</w:t>
            </w:r>
            <w:bookmarkStart w:id="31" w:name="_GoBack"/>
            <w:bookmarkEnd w:id="3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日12:00,联系人:杨燕，联系电话:15051886275；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6、后附《中国煤炭地质总局供应商准入申请表》，请贵单位按要求填写并盖章扫描同时回传。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8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8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8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8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8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报价人（章）：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      期：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0D"/>
    <w:rsid w:val="00000ACE"/>
    <w:rsid w:val="00000C3C"/>
    <w:rsid w:val="00000DBB"/>
    <w:rsid w:val="000022A5"/>
    <w:rsid w:val="00003854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950"/>
    <w:rsid w:val="0023155A"/>
    <w:rsid w:val="002318D1"/>
    <w:rsid w:val="00231FFB"/>
    <w:rsid w:val="00232A61"/>
    <w:rsid w:val="00232B34"/>
    <w:rsid w:val="00232D6D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644D"/>
    <w:rsid w:val="00276E48"/>
    <w:rsid w:val="00276EFC"/>
    <w:rsid w:val="00277284"/>
    <w:rsid w:val="0028016A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2F7970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7583"/>
    <w:rsid w:val="00333D64"/>
    <w:rsid w:val="00334DAC"/>
    <w:rsid w:val="00334ED4"/>
    <w:rsid w:val="00335000"/>
    <w:rsid w:val="003360C3"/>
    <w:rsid w:val="003378BD"/>
    <w:rsid w:val="00340644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F6"/>
    <w:rsid w:val="004E6D79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B4F"/>
    <w:rsid w:val="00AD5A36"/>
    <w:rsid w:val="00AD5B07"/>
    <w:rsid w:val="00AD69D2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979CC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E70E6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92F"/>
    <w:rsid w:val="00FA3B27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F3B79B9"/>
    <w:rsid w:val="100B0C5A"/>
    <w:rsid w:val="10AD0D9F"/>
    <w:rsid w:val="11846E99"/>
    <w:rsid w:val="17D3721F"/>
    <w:rsid w:val="18674358"/>
    <w:rsid w:val="21330F98"/>
    <w:rsid w:val="274E3E4F"/>
    <w:rsid w:val="2C3A6FAA"/>
    <w:rsid w:val="2D222269"/>
    <w:rsid w:val="2DA71154"/>
    <w:rsid w:val="31134CA1"/>
    <w:rsid w:val="32EA1B04"/>
    <w:rsid w:val="40CA26B0"/>
    <w:rsid w:val="4A79516D"/>
    <w:rsid w:val="4B7310FF"/>
    <w:rsid w:val="51F76B92"/>
    <w:rsid w:val="52627BBF"/>
    <w:rsid w:val="537C272D"/>
    <w:rsid w:val="565F0F41"/>
    <w:rsid w:val="5F1100AA"/>
    <w:rsid w:val="686E7AAE"/>
    <w:rsid w:val="6A7238E9"/>
    <w:rsid w:val="70452961"/>
    <w:rsid w:val="729E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676</Characters>
  <Lines>5</Lines>
  <Paragraphs>1</Paragraphs>
  <TotalTime>0</TotalTime>
  <ScaleCrop>false</ScaleCrop>
  <LinksUpToDate>false</LinksUpToDate>
  <CharactersWithSpaces>793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2019-03-07T09:23:00Z</dcterms:created>
  <dc:creator>yu</dc:creator>
  <cp:lastModifiedBy>bendi</cp:lastModifiedBy>
  <dcterms:modified xsi:type="dcterms:W3CDTF">2020-03-24T01:07:44Z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