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郑州恒大未来之光项目E11-18-01地块地基处理工程</w:t>
      </w:r>
      <w:r>
        <w:rPr>
          <w:rFonts w:hint="eastAsia" w:ascii="华文宋体" w:hAnsi="华文宋体" w:eastAsia="华文宋体" w:cs="华文宋体"/>
          <w:sz w:val="52"/>
          <w:szCs w:val="52"/>
          <w:lang w:val="en-US" w:eastAsia="zh-CN"/>
        </w:rPr>
        <w:t>CFG桩</w:t>
      </w:r>
      <w:r>
        <w:rPr>
          <w:rFonts w:hint="eastAsia" w:ascii="华文宋体" w:hAnsi="华文宋体" w:eastAsia="华文宋体" w:cs="华文宋体"/>
          <w:sz w:val="52"/>
          <w:szCs w:val="52"/>
        </w:rPr>
        <w:t>劳务采购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ascii="宋体" w:hAnsi="宋体" w:eastAsia="宋体" w:cs="Times New Roman"/>
          <w:b/>
          <w:bCs/>
          <w:sz w:val="32"/>
          <w:szCs w:val="32"/>
          <w:u w:val="single"/>
        </w:rPr>
      </w:pPr>
      <w:r>
        <w:rPr>
          <w:rFonts w:hint="eastAsia" w:ascii="宋体" w:hAnsi="宋体" w:eastAsia="宋体" w:cs="Times New Roman"/>
          <w:b/>
          <w:bCs/>
          <w:sz w:val="32"/>
          <w:szCs w:val="32"/>
        </w:rPr>
        <w:t>招标编号：ZMCJ-</w:t>
      </w:r>
      <w:r>
        <w:rPr>
          <w:rFonts w:hint="eastAsia" w:ascii="宋体" w:hAnsi="宋体" w:eastAsia="宋体" w:cs="Times New Roman"/>
          <w:b/>
          <w:bCs/>
          <w:sz w:val="32"/>
          <w:szCs w:val="32"/>
          <w:lang w:val="en-US" w:eastAsia="zh-CN"/>
        </w:rPr>
        <w:t>**</w:t>
      </w:r>
      <w:r>
        <w:rPr>
          <w:rFonts w:hint="eastAsia" w:ascii="宋体" w:hAnsi="宋体" w:eastAsia="宋体" w:cs="Times New Roman"/>
          <w:b/>
          <w:bCs/>
          <w:sz w:val="32"/>
          <w:szCs w:val="32"/>
        </w:rPr>
        <w:t>-202</w:t>
      </w:r>
      <w:r>
        <w:rPr>
          <w:rFonts w:hint="eastAsia" w:ascii="宋体" w:hAnsi="宋体" w:eastAsia="宋体" w:cs="Times New Roman"/>
          <w:b/>
          <w:bCs/>
          <w:sz w:val="32"/>
          <w:szCs w:val="32"/>
          <w:lang w:val="en-US" w:eastAsia="zh-CN"/>
        </w:rPr>
        <w:t>1***</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02</w:t>
      </w:r>
      <w:r>
        <w:rPr>
          <w:rFonts w:hint="eastAsia" w:ascii="宋体" w:hAnsi="宋体" w:eastAsia="宋体" w:cs="Times New Roman"/>
          <w:sz w:val="32"/>
          <w:szCs w:val="32"/>
        </w:rPr>
        <w:t>月22日</w:t>
      </w:r>
    </w:p>
    <w:p>
      <w:pPr>
        <w:widowControl/>
        <w:jc w:val="left"/>
        <w:rPr>
          <w:rFonts w:ascii="仿宋_GB2312" w:hAnsi="仿宋_GB2312" w:eastAsia="仿宋_GB2312" w:cs="仿宋_GB2312"/>
          <w:sz w:val="44"/>
          <w:szCs w:val="44"/>
        </w:rPr>
      </w:pPr>
      <w:bookmarkStart w:id="0" w:name="_Toc781_WPSOffice_Type2"/>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"_Toc59436825"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_Toc59436825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"_Toc59436826"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_Toc59436826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"_Toc59436827"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_Toc59436827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"_Toc59436828" </w:instrText>
      </w:r>
      <w:r>
        <w:fldChar w:fldCharType="separate"/>
      </w:r>
      <w:r>
        <w:rPr>
          <w:rStyle w:val="9"/>
          <w:rFonts w:hint="eastAsia" w:ascii="Times New Roman" w:hAnsi="Times New Roman" w:eastAsia="方正小标宋简体" w:cs="Times New Roman"/>
          <w:kern w:val="44"/>
        </w:rPr>
        <w:t>预制桩沉桩劳务报价单</w:t>
      </w:r>
      <w:r>
        <w:tab/>
      </w:r>
      <w:r>
        <w:fldChar w:fldCharType="begin"/>
      </w:r>
      <w:r>
        <w:instrText xml:space="preserve"> PAGEREF _Toc59436828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"_Toc59436829"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_Toc59436829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"_Toc59436830"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_Toc59436830 \h </w:instrText>
      </w:r>
      <w:r>
        <w:fldChar w:fldCharType="separate"/>
      </w:r>
      <w:r>
        <w:t>8</w:t>
      </w:r>
      <w:r>
        <w:fldChar w:fldCharType="end"/>
      </w:r>
      <w:r>
        <w:fldChar w:fldCharType="end"/>
      </w:r>
    </w:p>
    <w:p>
      <w:pPr>
        <w:pStyle w:val="4"/>
        <w:tabs>
          <w:tab w:val="right" w:leader="dot" w:pos="9515"/>
        </w:tabs>
      </w:pPr>
      <w:r>
        <w:fldChar w:fldCharType="begin"/>
      </w:r>
      <w:r>
        <w:instrText xml:space="preserve"> HYPERLINK \l "_Toc59436831"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_Toc59436831 \h </w:instrText>
      </w:r>
      <w:r>
        <w:fldChar w:fldCharType="separate"/>
      </w:r>
      <w:r>
        <w:t>9</w:t>
      </w:r>
      <w:r>
        <w:fldChar w:fldCharType="end"/>
      </w:r>
      <w:r>
        <w:fldChar w:fldCharType="end"/>
      </w:r>
    </w:p>
    <w:p>
      <w:pPr>
        <w:pStyle w:val="4"/>
        <w:tabs>
          <w:tab w:val="right" w:leader="dot" w:pos="9515"/>
        </w:tabs>
      </w:pPr>
      <w:r>
        <w:fldChar w:fldCharType="begin"/>
      </w:r>
      <w:r>
        <w:instrText xml:space="preserve"> HYPERLINK \l "_Toc59436832"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_Toc59436832 \h </w:instrText>
      </w:r>
      <w:r>
        <w:fldChar w:fldCharType="separate"/>
      </w:r>
      <w:r>
        <w:t>10</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9436825"/>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ascii="Calibri" w:hAnsi="Calibri" w:eastAsia="宋体" w:cs="Times New Roman"/>
                <w:sz w:val="24"/>
              </w:rPr>
            </w:pPr>
            <w:r>
              <w:rPr>
                <w:rFonts w:hint="eastAsia" w:ascii="宋体" w:hAnsi="宋体" w:eastAsia="宋体" w:cs="宋体"/>
                <w:sz w:val="24"/>
              </w:rPr>
              <w:t>郑州恒大未来之光项目E11-18-01地块地基处理工程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郑州航空港区领事馆南四路与梁州大道交叉口路西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招标内容</w:t>
            </w:r>
          </w:p>
        </w:tc>
        <w:tc>
          <w:tcPr>
            <w:tcW w:w="6655" w:type="dxa"/>
            <w:vAlign w:val="center"/>
          </w:tcPr>
          <w:p>
            <w:pPr>
              <w:spacing w:line="300" w:lineRule="auto"/>
              <w:rPr>
                <w:rFonts w:hint="default" w:ascii="宋体" w:hAnsi="宋体" w:eastAsia="宋体" w:cs="宋体"/>
                <w:sz w:val="24"/>
                <w:lang w:val="en-US" w:eastAsia="zh-CN"/>
              </w:rPr>
            </w:pPr>
            <w:r>
              <w:rPr>
                <w:rFonts w:hint="eastAsia" w:ascii="宋体" w:hAnsi="宋体" w:eastAsia="宋体" w:cs="宋体"/>
                <w:sz w:val="24"/>
                <w:lang w:val="en-US" w:eastAsia="zh-CN"/>
              </w:rPr>
              <w:t>400mmCFG桩</w:t>
            </w:r>
            <w:r>
              <w:rPr>
                <w:rFonts w:hint="eastAsia" w:ascii="宋体" w:hAnsi="宋体" w:eastAsia="宋体" w:cs="宋体"/>
                <w:sz w:val="24"/>
              </w:rPr>
              <w:t xml:space="preserve">劳务 </w:t>
            </w:r>
            <w:r>
              <w:rPr>
                <w:rFonts w:hint="eastAsia" w:ascii="宋体" w:hAnsi="宋体" w:eastAsia="宋体" w:cs="宋体"/>
                <w:sz w:val="24"/>
                <w:lang w:eastAsia="zh-CN"/>
              </w:rPr>
              <w:t>，有效桩长约</w:t>
            </w:r>
            <w:r>
              <w:rPr>
                <w:rFonts w:hint="eastAsia" w:ascii="宋体" w:hAnsi="宋体" w:eastAsia="宋体" w:cs="宋体"/>
                <w:sz w:val="24"/>
                <w:lang w:val="en-US" w:eastAsia="zh-CN"/>
              </w:rPr>
              <w:t>17米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工程量</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约</w:t>
            </w:r>
            <w:r>
              <w:rPr>
                <w:rFonts w:hint="eastAsia" w:ascii="Calibri" w:hAnsi="Calibri" w:eastAsia="宋体" w:cs="Times New Roman"/>
                <w:sz w:val="24"/>
                <w:lang w:val="en-US" w:eastAsia="zh-CN"/>
              </w:rPr>
              <w:t>57000</w:t>
            </w:r>
            <w:r>
              <w:rPr>
                <w:rFonts w:hint="eastAsia" w:ascii="Calibri" w:hAnsi="Calibri" w:eastAsia="宋体" w:cs="Times New Roman"/>
                <w:sz w:val="24"/>
              </w:rPr>
              <w:t>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02</w:t>
            </w:r>
            <w:r>
              <w:rPr>
                <w:rFonts w:hint="eastAsia" w:ascii="宋体" w:hAnsi="宋体" w:eastAsia="宋体" w:cs="宋体"/>
                <w:sz w:val="24"/>
                <w:szCs w:val="24"/>
              </w:rPr>
              <w:t>月</w:t>
            </w:r>
            <w:r>
              <w:rPr>
                <w:rFonts w:hint="eastAsia" w:ascii="宋体" w:hAnsi="宋体" w:eastAsia="宋体" w:cs="宋体"/>
                <w:sz w:val="24"/>
                <w:szCs w:val="24"/>
                <w:lang w:val="en-US" w:eastAsia="zh-CN"/>
              </w:rPr>
              <w:t>26</w:t>
            </w:r>
            <w:r>
              <w:rPr>
                <w:rFonts w:hint="eastAsia" w:ascii="宋体" w:hAnsi="宋体" w:eastAsia="宋体" w:cs="宋体"/>
                <w:sz w:val="24"/>
                <w:szCs w:val="24"/>
              </w:rPr>
              <w:t>日到2021年03月</w:t>
            </w:r>
            <w:r>
              <w:rPr>
                <w:rFonts w:hint="eastAsia" w:ascii="宋体" w:hAnsi="宋体" w:eastAsia="宋体" w:cs="宋体"/>
                <w:sz w:val="24"/>
                <w:szCs w:val="24"/>
                <w:lang w:val="en-US" w:eastAsia="zh-CN"/>
              </w:rPr>
              <w:t>27</w:t>
            </w:r>
            <w:r>
              <w:rPr>
                <w:rFonts w:hint="eastAsia" w:ascii="宋体" w:hAnsi="宋体" w:eastAsia="宋体" w:cs="宋体"/>
                <w:sz w:val="24"/>
                <w:szCs w:val="24"/>
              </w:rPr>
              <w:t>日（约</w:t>
            </w:r>
            <w:r>
              <w:rPr>
                <w:rFonts w:hint="eastAsia" w:ascii="宋体" w:hAnsi="宋体" w:eastAsia="宋体" w:cs="宋体"/>
                <w:sz w:val="24"/>
                <w:szCs w:val="24"/>
                <w:lang w:val="en-US" w:eastAsia="zh-CN"/>
              </w:rPr>
              <w:t>30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完成支付70%，剩余验收合格后3个月支付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02</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25</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eastAsia="zh-CN"/>
              </w:rPr>
              <w:t>王记宾</w:t>
            </w:r>
            <w:r>
              <w:rPr>
                <w:rFonts w:hint="eastAsia" w:ascii="宋体" w:hAnsi="宋体" w:eastAsia="宋体" w:cs="Times New Roman"/>
                <w:sz w:val="24"/>
                <w:szCs w:val="24"/>
                <w:lang w:val="en-US" w:eastAsia="zh-CN"/>
              </w:rPr>
              <w:t>18538738911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9436826"/>
      <w:r>
        <w:rPr>
          <w:rFonts w:hint="eastAsia" w:ascii="Times New Roman" w:hAnsi="Times New Roman" w:eastAsia="方正小标宋简体" w:cs="Times New Roman"/>
          <w:kern w:val="44"/>
          <w:sz w:val="44"/>
        </w:rPr>
        <w:t>投标须知</w:t>
      </w:r>
      <w:bookmarkEnd w:id="3"/>
    </w:p>
    <w:p>
      <w:pPr>
        <w:spacing w:line="400" w:lineRule="exact"/>
        <w:ind w:firstLine="540" w:firstLineChars="225"/>
        <w:rPr>
          <w:rFonts w:ascii="Calibri" w:hAnsi="Calibri" w:eastAsia="宋体" w:cs="Times New Roman"/>
          <w:sz w:val="24"/>
        </w:rPr>
      </w:pPr>
      <w:r>
        <w:rPr>
          <w:rFonts w:hint="eastAsia" w:ascii="宋体" w:hAnsi="宋体" w:eastAsia="宋体" w:cs="宋体"/>
          <w:sz w:val="24"/>
        </w:rPr>
        <w:t>郑州恒大未来之光项目E11-18-01地块地基处理工程，</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w:t>
      </w:r>
      <w:r>
        <w:rPr>
          <w:rFonts w:hint="eastAsia" w:ascii="Calibri" w:hAnsi="Calibri" w:eastAsia="宋体" w:cs="Times New Roman"/>
          <w:sz w:val="24"/>
          <w:lang w:val="en-US" w:eastAsia="zh-CN"/>
        </w:rPr>
        <w:t>CFG</w:t>
      </w:r>
      <w:r>
        <w:rPr>
          <w:rFonts w:hint="eastAsia" w:ascii="Calibri" w:hAnsi="Calibri" w:eastAsia="宋体" w:cs="Times New Roman"/>
          <w:sz w:val="24"/>
        </w:rPr>
        <w:t>桩</w:t>
      </w:r>
      <w:bookmarkStart w:id="64" w:name="_GoBack"/>
      <w:bookmarkEnd w:id="64"/>
      <w:r>
        <w:rPr>
          <w:rFonts w:hint="eastAsia" w:ascii="Calibri" w:hAnsi="Calibri" w:eastAsia="宋体" w:cs="Times New Roman"/>
          <w:sz w:val="24"/>
        </w:rPr>
        <w:t>劳务进行招标。</w:t>
      </w:r>
    </w:p>
    <w:p>
      <w:pPr>
        <w:spacing w:line="400" w:lineRule="exact"/>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napToGrid w:val="0"/>
        <w:spacing w:line="400" w:lineRule="exact"/>
        <w:ind w:left="1799" w:leftChars="114" w:hanging="1560" w:hangingChars="650"/>
        <w:rPr>
          <w:rFonts w:ascii="宋体" w:hAnsi="宋体" w:eastAsia="宋体" w:cs="宋体"/>
          <w:sz w:val="24"/>
          <w:szCs w:val="21"/>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宋体"/>
          <w:sz w:val="24"/>
        </w:rPr>
        <w:t>郑州恒大未来之光项目E11-18-01地块地基处理工程</w:t>
      </w:r>
    </w:p>
    <w:p>
      <w:pPr>
        <w:spacing w:line="400" w:lineRule="exact"/>
        <w:ind w:firstLine="240" w:firstLineChars="100"/>
        <w:rPr>
          <w:rFonts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sz w:val="24"/>
          <w:szCs w:val="24"/>
        </w:rPr>
        <w:t>郑州航空港区领事馆南四路与梁州大道交叉口路西</w:t>
      </w:r>
    </w:p>
    <w:p>
      <w:pPr>
        <w:spacing w:line="400" w:lineRule="exact"/>
        <w:rPr>
          <w:b/>
          <w:sz w:val="24"/>
          <w:szCs w:val="24"/>
        </w:rPr>
      </w:pPr>
      <w:bookmarkStart w:id="10" w:name="_Toc22792_WPSOffice_Level1"/>
      <w:bookmarkStart w:id="11" w:name="_Toc29405"/>
      <w:r>
        <w:rPr>
          <w:rFonts w:hint="eastAsia"/>
          <w:b/>
          <w:sz w:val="24"/>
          <w:szCs w:val="24"/>
        </w:rPr>
        <w:t>二、承包方式</w:t>
      </w:r>
      <w:bookmarkEnd w:id="10"/>
      <w:bookmarkEnd w:id="11"/>
      <w:r>
        <w:rPr>
          <w:rFonts w:hint="eastAsia"/>
          <w:b/>
          <w:sz w:val="24"/>
          <w:szCs w:val="24"/>
        </w:rPr>
        <w:t>及质量要求</w:t>
      </w:r>
    </w:p>
    <w:p>
      <w:pPr>
        <w:spacing w:line="400" w:lineRule="exact"/>
        <w:ind w:firstLine="480" w:firstLineChars="200"/>
        <w:rPr>
          <w:rFonts w:ascii="宋体" w:hAnsi="宋体" w:eastAsia="宋体" w:cs="Times New Roman"/>
          <w:bCs/>
          <w:sz w:val="24"/>
        </w:rPr>
      </w:pPr>
      <w:bookmarkStart w:id="12" w:name="_Toc12991_WPSOffice_Level2"/>
      <w:bookmarkStart w:id="13" w:name="_Toc1876_WPSOffice_Level2"/>
      <w:r>
        <w:rPr>
          <w:rFonts w:hint="eastAsia" w:ascii="宋体" w:hAnsi="宋体" w:eastAsia="宋体" w:cs="Times New Roman"/>
          <w:bCs/>
          <w:sz w:val="24"/>
        </w:rPr>
        <w:t>1、劳务承包、根据图纸及规范要求等施工。不含水电费，按实际完成数量办理结算。</w:t>
      </w:r>
      <w:bookmarkEnd w:id="12"/>
      <w:bookmarkEnd w:id="13"/>
      <w:r>
        <w:rPr>
          <w:rFonts w:hint="eastAsia" w:ascii="宋体" w:hAnsi="宋体" w:eastAsia="宋体" w:cs="Times New Roman"/>
          <w:bCs/>
          <w:sz w:val="24"/>
        </w:rPr>
        <w:t>要求达到国家施工验收质量标准，施工过程中对合同约定的施工范围内的施工内容严格执行规范及公司质量管理制度执行。</w:t>
      </w:r>
      <w:bookmarkStart w:id="14" w:name="_Toc31919"/>
      <w:bookmarkStart w:id="15" w:name="_Toc17765_WPSOffice_Level1"/>
    </w:p>
    <w:p>
      <w:pPr>
        <w:spacing w:line="400" w:lineRule="exact"/>
        <w:rPr>
          <w:b/>
          <w:sz w:val="24"/>
          <w:szCs w:val="24"/>
        </w:rPr>
      </w:pPr>
      <w:r>
        <w:rPr>
          <w:rFonts w:hint="eastAsia"/>
          <w:b/>
          <w:sz w:val="24"/>
          <w:szCs w:val="24"/>
        </w:rPr>
        <w:t>三、踏勘现场</w:t>
      </w:r>
      <w:bookmarkEnd w:id="14"/>
      <w:bookmarkEnd w:id="15"/>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2、现场情况：目前处于场地平整完成、临水临电接入，场地基本能够满足打桩需求。</w:t>
      </w:r>
    </w:p>
    <w:p>
      <w:pPr>
        <w:spacing w:line="400" w:lineRule="exact"/>
        <w:rPr>
          <w:b/>
          <w:sz w:val="24"/>
          <w:szCs w:val="24"/>
        </w:rPr>
      </w:pPr>
      <w:r>
        <w:rPr>
          <w:rFonts w:hint="eastAsia"/>
          <w:b/>
          <w:sz w:val="24"/>
          <w:szCs w:val="24"/>
        </w:rPr>
        <w:t>四、安全文明要求</w:t>
      </w:r>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安全文明施工，服从项目安全、文明施工管理。</w:t>
      </w:r>
    </w:p>
    <w:p>
      <w:pPr>
        <w:spacing w:line="400" w:lineRule="exact"/>
        <w:rPr>
          <w:b/>
          <w:sz w:val="24"/>
          <w:szCs w:val="24"/>
        </w:rPr>
      </w:pPr>
      <w:r>
        <w:rPr>
          <w:rFonts w:hint="eastAsia"/>
          <w:b/>
          <w:sz w:val="24"/>
          <w:szCs w:val="24"/>
        </w:rPr>
        <w:t>五、工期要求</w:t>
      </w:r>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暂定开工时间：202</w:t>
      </w:r>
      <w:r>
        <w:rPr>
          <w:rFonts w:hint="eastAsia" w:ascii="宋体" w:hAnsi="宋体" w:eastAsia="宋体" w:cs="Times New Roman"/>
          <w:bCs/>
          <w:sz w:val="24"/>
          <w:lang w:val="en-US" w:eastAsia="zh-CN"/>
        </w:rPr>
        <w:t>1</w:t>
      </w:r>
      <w:r>
        <w:rPr>
          <w:rFonts w:hint="eastAsia" w:ascii="宋体" w:hAnsi="宋体" w:eastAsia="宋体" w:cs="Times New Roman"/>
          <w:bCs/>
          <w:sz w:val="24"/>
        </w:rPr>
        <w:t>年</w:t>
      </w:r>
      <w:r>
        <w:rPr>
          <w:rFonts w:hint="eastAsia" w:ascii="宋体" w:hAnsi="宋体" w:eastAsia="宋体" w:cs="Times New Roman"/>
          <w:bCs/>
          <w:sz w:val="24"/>
          <w:lang w:val="en-US" w:eastAsia="zh-CN"/>
        </w:rPr>
        <w:t>02</w:t>
      </w:r>
      <w:r>
        <w:rPr>
          <w:rFonts w:hint="eastAsia" w:ascii="宋体" w:hAnsi="宋体" w:eastAsia="宋体" w:cs="Times New Roman"/>
          <w:bCs/>
          <w:sz w:val="24"/>
        </w:rPr>
        <w:t>月2</w:t>
      </w:r>
      <w:r>
        <w:rPr>
          <w:rFonts w:hint="eastAsia" w:ascii="宋体" w:hAnsi="宋体" w:eastAsia="宋体" w:cs="Times New Roman"/>
          <w:bCs/>
          <w:sz w:val="24"/>
          <w:lang w:val="en-US" w:eastAsia="zh-CN"/>
        </w:rPr>
        <w:t>6</w:t>
      </w:r>
      <w:r>
        <w:rPr>
          <w:rFonts w:hint="eastAsia" w:ascii="宋体" w:hAnsi="宋体" w:eastAsia="宋体" w:cs="Times New Roman"/>
          <w:bCs/>
          <w:sz w:val="24"/>
        </w:rPr>
        <w:t>日，竣工时间：2021年03月</w:t>
      </w:r>
      <w:r>
        <w:rPr>
          <w:rFonts w:hint="eastAsia" w:ascii="宋体" w:hAnsi="宋体" w:eastAsia="宋体" w:cs="Times New Roman"/>
          <w:bCs/>
          <w:sz w:val="24"/>
          <w:lang w:val="en-US" w:eastAsia="zh-CN"/>
        </w:rPr>
        <w:t>27</w:t>
      </w:r>
      <w:r>
        <w:rPr>
          <w:rFonts w:hint="eastAsia" w:ascii="宋体" w:hAnsi="宋体" w:eastAsia="宋体" w:cs="Times New Roman"/>
          <w:bCs/>
          <w:sz w:val="24"/>
        </w:rPr>
        <w:t>日。</w:t>
      </w:r>
    </w:p>
    <w:p>
      <w:pPr>
        <w:spacing w:line="400" w:lineRule="exact"/>
        <w:rPr>
          <w:b/>
          <w:sz w:val="24"/>
          <w:szCs w:val="24"/>
        </w:rPr>
      </w:pPr>
      <w:bookmarkStart w:id="16" w:name="_Toc7250"/>
      <w:bookmarkStart w:id="17" w:name="_Toc19464_WPSOffice_Level1"/>
      <w:r>
        <w:rPr>
          <w:rFonts w:hint="eastAsia"/>
          <w:b/>
          <w:sz w:val="24"/>
          <w:szCs w:val="24"/>
        </w:rPr>
        <w:t>六、截标日期</w:t>
      </w:r>
      <w:bookmarkEnd w:id="16"/>
      <w:bookmarkEnd w:id="17"/>
    </w:p>
    <w:p>
      <w:pPr>
        <w:spacing w:line="400" w:lineRule="exact"/>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02</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25</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400" w:lineRule="exact"/>
        <w:rPr>
          <w:b/>
          <w:sz w:val="24"/>
          <w:szCs w:val="24"/>
        </w:rPr>
      </w:pPr>
      <w:bookmarkStart w:id="18" w:name="_Toc25226_WPSOffice_Level1"/>
      <w:bookmarkStart w:id="19" w:name="_Toc25487"/>
      <w:r>
        <w:rPr>
          <w:rFonts w:hint="eastAsia"/>
          <w:b/>
          <w:sz w:val="24"/>
          <w:szCs w:val="24"/>
        </w:rPr>
        <w:t>七、投标文件的内容</w:t>
      </w:r>
      <w:bookmarkEnd w:id="18"/>
      <w:bookmarkEnd w:id="19"/>
    </w:p>
    <w:p>
      <w:pPr>
        <w:spacing w:line="400" w:lineRule="exact"/>
        <w:ind w:firstLine="480" w:firstLineChars="200"/>
        <w:rPr>
          <w:rFonts w:ascii="宋体" w:hAnsi="宋体" w:eastAsia="宋体" w:cs="Times New Roman"/>
          <w:bCs/>
          <w:color w:val="FF0000"/>
          <w:sz w:val="24"/>
        </w:rPr>
      </w:pPr>
      <w:bookmarkStart w:id="20" w:name="_Toc10948_WPSOffice_Level2"/>
      <w:bookmarkStart w:id="21" w:name="_Toc6384_WPSOffice_Level2"/>
      <w:r>
        <w:rPr>
          <w:rFonts w:hint="eastAsia" w:ascii="宋体" w:hAnsi="宋体" w:eastAsia="宋体" w:cs="Times New Roman"/>
          <w:bCs/>
          <w:color w:val="FF0000"/>
          <w:sz w:val="24"/>
        </w:rPr>
        <w:t>1、劳务报价单</w:t>
      </w:r>
      <w:bookmarkEnd w:id="20"/>
      <w:bookmarkEnd w:id="21"/>
    </w:p>
    <w:p>
      <w:pPr>
        <w:spacing w:line="400" w:lineRule="exact"/>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w:t>
      </w:r>
    </w:p>
    <w:p>
      <w:pPr>
        <w:spacing w:line="400" w:lineRule="exact"/>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400" w:lineRule="exact"/>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400" w:lineRule="exact"/>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400" w:lineRule="exact"/>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400" w:lineRule="exact"/>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400" w:lineRule="exact"/>
        <w:ind w:firstLine="480" w:firstLineChars="200"/>
        <w:jc w:val="left"/>
        <w:rPr>
          <w:rFonts w:ascii="宋体" w:hAnsi="宋体" w:eastAsia="宋体" w:cs="Times New Roman"/>
          <w:bCs/>
          <w:color w:val="FF0000"/>
          <w:sz w:val="24"/>
        </w:rPr>
      </w:pPr>
      <w:bookmarkStart w:id="27" w:name="_Toc19378_WPSOffice_Level2"/>
      <w:bookmarkStart w:id="28" w:name="_Toc4687_WPSOffice_Level2"/>
      <w:r>
        <w:rPr>
          <w:rFonts w:hint="eastAsia" w:ascii="宋体" w:hAnsi="宋体" w:eastAsia="宋体" w:cs="Times New Roman"/>
          <w:bCs/>
          <w:color w:val="FF0000"/>
          <w:sz w:val="24"/>
        </w:rPr>
        <w:t>6、公司资信资料（加盖公章）</w:t>
      </w:r>
      <w:bookmarkEnd w:id="27"/>
      <w:bookmarkEnd w:id="28"/>
    </w:p>
    <w:p>
      <w:pPr>
        <w:spacing w:line="400" w:lineRule="exact"/>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widowControl/>
        <w:jc w:val="center"/>
        <w:rPr>
          <w:rFonts w:ascii="Times New Roman" w:hAnsi="Times New Roman" w:eastAsia="方正小标宋简体" w:cs="Times New Roman"/>
          <w:kern w:val="44"/>
          <w:sz w:val="44"/>
        </w:rPr>
      </w:pPr>
      <w:r>
        <w:rPr>
          <w:rFonts w:ascii="宋体" w:hAnsi="宋体" w:eastAsia="宋体" w:cs="Times New Roman"/>
          <w:bCs/>
          <w:color w:val="FF0000"/>
          <w:sz w:val="24"/>
        </w:rPr>
        <w:br w:type="page"/>
      </w:r>
      <w:bookmarkStart w:id="29" w:name="_Toc59436827"/>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1、报价单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2、公司营业执照、资质等</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3、投标承诺书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4、法定代表人身份证明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5、授权委托书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6、投标廉洁承诺</w:t>
      </w:r>
    </w:p>
    <w:p>
      <w:pPr>
        <w:spacing w:line="360" w:lineRule="auto"/>
        <w:rPr>
          <w:rFonts w:ascii="Arial" w:hAnsi="Arial" w:eastAsia="黑体" w:cs="Times New Roman"/>
          <w:bCs/>
          <w:sz w:val="28"/>
        </w:rPr>
      </w:pPr>
    </w:p>
    <w:p>
      <w:pPr>
        <w:widowControl/>
        <w:jc w:val="left"/>
        <w:rPr>
          <w:rFonts w:ascii="Arial" w:hAnsi="Arial" w:eastAsia="黑体" w:cs="Times New Roman"/>
          <w:bCs/>
          <w:sz w:val="28"/>
        </w:rPr>
      </w:pPr>
      <w:r>
        <w:rPr>
          <w:rFonts w:ascii="Arial" w:hAnsi="Arial" w:eastAsia="黑体" w:cs="Times New Roman"/>
          <w:bCs/>
          <w:sz w:val="28"/>
        </w:rPr>
        <w:br w:type="page"/>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郑州恒大未来之光项目E11-18-01地块地基处理工程</w:t>
      </w:r>
      <w:r>
        <w:rPr>
          <w:rFonts w:hint="eastAsia" w:ascii="华文宋体" w:hAnsi="华文宋体" w:eastAsia="华文宋体" w:cs="华文宋体"/>
          <w:sz w:val="52"/>
          <w:szCs w:val="52"/>
          <w:lang w:val="en-US" w:eastAsia="zh-CN"/>
        </w:rPr>
        <w:t>CFG</w:t>
      </w:r>
      <w:r>
        <w:rPr>
          <w:rFonts w:hint="eastAsia" w:ascii="华文宋体" w:hAnsi="华文宋体" w:eastAsia="华文宋体" w:cs="华文宋体"/>
          <w:sz w:val="52"/>
          <w:szCs w:val="52"/>
        </w:rPr>
        <w:t>桩</w:t>
      </w:r>
      <w:r>
        <w:rPr>
          <w:rFonts w:hint="eastAsia" w:ascii="华文宋体" w:hAnsi="华文宋体" w:eastAsia="华文宋体" w:cs="华文宋体"/>
          <w:sz w:val="52"/>
          <w:szCs w:val="52"/>
          <w:lang w:eastAsia="zh-CN"/>
        </w:rPr>
        <w:t>成桩</w:t>
      </w:r>
      <w:r>
        <w:rPr>
          <w:rFonts w:hint="eastAsia" w:ascii="华文宋体" w:hAnsi="华文宋体" w:eastAsia="华文宋体" w:cs="华文宋体"/>
          <w:sz w:val="52"/>
          <w:szCs w:val="52"/>
        </w:rPr>
        <w:t>劳务采购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投标文件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投标单位（章）：**公司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02</w:t>
      </w:r>
      <w:r>
        <w:rPr>
          <w:rFonts w:hint="eastAsia" w:ascii="宋体" w:hAnsi="宋体" w:eastAsia="宋体" w:cs="Times New Roman"/>
          <w:sz w:val="32"/>
          <w:szCs w:val="32"/>
        </w:rPr>
        <w:t>月**日</w:t>
      </w:r>
    </w:p>
    <w:p>
      <w:pPr>
        <w:tabs>
          <w:tab w:val="right" w:leader="dot" w:pos="9525"/>
        </w:tabs>
        <w:jc w:val="center"/>
        <w:rPr>
          <w:rFonts w:ascii="仿宋_GB2312" w:hAnsi="仿宋_GB2312" w:eastAsia="仿宋_GB2312" w:cs="仿宋_GB2312"/>
          <w:sz w:val="44"/>
          <w:szCs w:val="44"/>
        </w:rPr>
      </w:pP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9436828"/>
      <w:r>
        <w:rPr>
          <w:rFonts w:hint="eastAsia" w:ascii="Times New Roman" w:hAnsi="Times New Roman" w:eastAsia="方正小标宋简体" w:cs="Times New Roman"/>
          <w:kern w:val="44"/>
          <w:sz w:val="44"/>
          <w:lang w:val="en-US" w:eastAsia="zh-CN"/>
        </w:rPr>
        <w:t>CFG</w:t>
      </w:r>
      <w:r>
        <w:rPr>
          <w:rFonts w:hint="eastAsia" w:ascii="Times New Roman" w:hAnsi="Times New Roman" w:eastAsia="方正小标宋简体" w:cs="Times New Roman"/>
          <w:kern w:val="44"/>
          <w:sz w:val="44"/>
        </w:rPr>
        <w:t>桩劳务报价</w:t>
      </w:r>
      <w:bookmarkEnd w:id="30"/>
      <w:r>
        <w:rPr>
          <w:rFonts w:hint="eastAsia" w:ascii="Times New Roman" w:hAnsi="Times New Roman" w:eastAsia="方正小标宋简体" w:cs="Times New Roman"/>
          <w:kern w:val="44"/>
          <w:sz w:val="44"/>
        </w:rPr>
        <w:t>单</w:t>
      </w:r>
      <w:bookmarkEnd w:id="31"/>
    </w:p>
    <w:p>
      <w:pPr>
        <w:rPr>
          <w:rFonts w:ascii="宋体" w:hAnsi="宋体" w:eastAsia="宋体" w:cs="Times New Roman"/>
          <w:b/>
          <w:bCs/>
          <w:szCs w:val="21"/>
        </w:rPr>
      </w:pPr>
      <w:r>
        <w:rPr>
          <w:rFonts w:hint="eastAsia" w:ascii="宋体" w:hAnsi="宋体" w:eastAsia="宋体" w:cs="Times New Roman"/>
          <w:b/>
          <w:bCs/>
          <w:szCs w:val="21"/>
        </w:rPr>
        <w:t>工程名称：</w:t>
      </w:r>
      <w:r>
        <w:rPr>
          <w:rFonts w:hint="eastAsia" w:ascii="宋体" w:hAnsi="宋体" w:eastAsia="宋体" w:cs="宋体"/>
          <w:sz w:val="24"/>
        </w:rPr>
        <w:t>郑州恒大未来之光项目E11-18-01地块地基处理工程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448"/>
        <w:gridCol w:w="1273"/>
        <w:gridCol w:w="1563"/>
        <w:gridCol w:w="1133"/>
        <w:gridCol w:w="723"/>
        <w:gridCol w:w="1149"/>
        <w:gridCol w:w="1176"/>
        <w:gridCol w:w="11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907"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rPr>
              <w:t>分目</w:t>
            </w:r>
          </w:p>
        </w:tc>
        <w:tc>
          <w:tcPr>
            <w:tcW w:w="664" w:type="pct"/>
            <w:vAlign w:val="center"/>
          </w:tcPr>
          <w:p>
            <w:pPr>
              <w:spacing w:line="360" w:lineRule="exact"/>
              <w:jc w:val="center"/>
              <w:rPr>
                <w:rFonts w:asciiTheme="minorEastAsia" w:hAnsiTheme="minorEastAsia"/>
                <w:szCs w:val="21"/>
              </w:rPr>
            </w:pPr>
            <w:r>
              <w:rPr>
                <w:rFonts w:hint="eastAsia" w:asciiTheme="minorEastAsia" w:hAnsiTheme="minorEastAsia"/>
                <w:szCs w:val="21"/>
              </w:rPr>
              <w:t>规格型号</w:t>
            </w:r>
          </w:p>
        </w:tc>
        <w:tc>
          <w:tcPr>
            <w:tcW w:w="815" w:type="pct"/>
            <w:vAlign w:val="center"/>
          </w:tcPr>
          <w:p>
            <w:pPr>
              <w:spacing w:line="360" w:lineRule="exact"/>
              <w:jc w:val="center"/>
              <w:rPr>
                <w:rFonts w:asciiTheme="minorEastAsia" w:hAnsiTheme="minorEastAsia"/>
                <w:szCs w:val="21"/>
              </w:rPr>
            </w:pPr>
            <w:r>
              <w:rPr>
                <w:rFonts w:hint="eastAsia" w:asciiTheme="minorEastAsia" w:hAnsiTheme="minorEastAsia"/>
                <w:szCs w:val="21"/>
              </w:rPr>
              <w:t>承包方式</w:t>
            </w:r>
          </w:p>
        </w:tc>
        <w:tc>
          <w:tcPr>
            <w:tcW w:w="591" w:type="pct"/>
            <w:vAlign w:val="center"/>
          </w:tcPr>
          <w:p>
            <w:pPr>
              <w:spacing w:line="360" w:lineRule="exact"/>
              <w:jc w:val="center"/>
              <w:rPr>
                <w:rFonts w:asciiTheme="minorEastAsia" w:hAnsiTheme="minorEastAsia"/>
                <w:szCs w:val="21"/>
              </w:rPr>
            </w:pPr>
            <w:r>
              <w:rPr>
                <w:rFonts w:hint="eastAsia" w:asciiTheme="minorEastAsia" w:hAnsiTheme="minorEastAsia"/>
                <w:szCs w:val="21"/>
              </w:rPr>
              <w:t>计量单位</w:t>
            </w:r>
          </w:p>
        </w:tc>
        <w:tc>
          <w:tcPr>
            <w:tcW w:w="377" w:type="pct"/>
            <w:vAlign w:val="center"/>
          </w:tcPr>
          <w:p>
            <w:pPr>
              <w:spacing w:line="360" w:lineRule="exact"/>
              <w:jc w:val="center"/>
              <w:rPr>
                <w:rFonts w:asciiTheme="minorEastAsia" w:hAnsiTheme="minorEastAsia"/>
                <w:szCs w:val="21"/>
              </w:rPr>
            </w:pPr>
            <w:r>
              <w:rPr>
                <w:rFonts w:hint="eastAsia" w:asciiTheme="minorEastAsia" w:hAnsiTheme="minorEastAsia"/>
                <w:szCs w:val="21"/>
              </w:rPr>
              <w:t>数量</w:t>
            </w:r>
          </w:p>
        </w:tc>
        <w:tc>
          <w:tcPr>
            <w:tcW w:w="599" w:type="pct"/>
            <w:vAlign w:val="center"/>
          </w:tcPr>
          <w:p>
            <w:pPr>
              <w:spacing w:line="360" w:lineRule="exact"/>
              <w:jc w:val="center"/>
              <w:rPr>
                <w:rFonts w:asciiTheme="minorEastAsia" w:hAnsiTheme="minorEastAsia"/>
                <w:szCs w:val="21"/>
              </w:rPr>
            </w:pPr>
            <w:r>
              <w:rPr>
                <w:rFonts w:hint="eastAsia" w:asciiTheme="minorEastAsia" w:hAnsiTheme="minorEastAsia"/>
                <w:szCs w:val="21"/>
              </w:rPr>
              <w:t>含税综合单价（元/米）</w:t>
            </w:r>
          </w:p>
        </w:tc>
        <w:tc>
          <w:tcPr>
            <w:tcW w:w="613" w:type="pct"/>
            <w:vAlign w:val="center"/>
          </w:tcPr>
          <w:p>
            <w:pPr>
              <w:spacing w:line="360" w:lineRule="exact"/>
              <w:jc w:val="center"/>
              <w:rPr>
                <w:rFonts w:asciiTheme="minorEastAsia" w:hAnsiTheme="minorEastAsia"/>
                <w:szCs w:val="21"/>
              </w:rPr>
            </w:pPr>
            <w:r>
              <w:rPr>
                <w:rFonts w:hint="eastAsia" w:asciiTheme="minorEastAsia" w:hAnsiTheme="minorEastAsia"/>
                <w:szCs w:val="21"/>
              </w:rPr>
              <w:t>合价（元）</w:t>
            </w:r>
          </w:p>
        </w:tc>
        <w:tc>
          <w:tcPr>
            <w:tcW w:w="582" w:type="pct"/>
            <w:vAlign w:val="center"/>
          </w:tcPr>
          <w:p>
            <w:pPr>
              <w:spacing w:line="36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lang w:val="en-US" w:eastAsia="zh-CN"/>
              </w:rPr>
              <w:t>CFG桩</w:t>
            </w:r>
            <w:r>
              <w:rPr>
                <w:rFonts w:hint="eastAsia" w:asciiTheme="minorEastAsia" w:hAnsiTheme="minorEastAsia"/>
                <w:szCs w:val="21"/>
              </w:rPr>
              <w:t>劳务</w:t>
            </w:r>
          </w:p>
        </w:tc>
        <w:tc>
          <w:tcPr>
            <w:tcW w:w="664" w:type="pct"/>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400mm</w:t>
            </w:r>
          </w:p>
        </w:tc>
        <w:tc>
          <w:tcPr>
            <w:tcW w:w="815" w:type="pct"/>
            <w:vMerge w:val="restart"/>
            <w:vAlign w:val="center"/>
          </w:tcPr>
          <w:p>
            <w:pPr>
              <w:spacing w:line="360" w:lineRule="exact"/>
              <w:jc w:val="center"/>
              <w:rPr>
                <w:rFonts w:asciiTheme="minorEastAsia" w:hAnsiTheme="minorEastAsia"/>
                <w:sz w:val="18"/>
                <w:szCs w:val="18"/>
              </w:rPr>
            </w:pPr>
            <w:r>
              <w:rPr>
                <w:rFonts w:hint="eastAsia" w:asciiTheme="minorEastAsia" w:hAnsiTheme="minorEastAsia"/>
                <w:sz w:val="18"/>
                <w:szCs w:val="18"/>
              </w:rPr>
              <w:t>人工、机械、质量、工期、安全、施工措施、劳务发票等</w:t>
            </w:r>
          </w:p>
        </w:tc>
        <w:tc>
          <w:tcPr>
            <w:tcW w:w="591" w:type="pct"/>
            <w:vAlign w:val="center"/>
          </w:tcPr>
          <w:p>
            <w:pPr>
              <w:spacing w:line="360" w:lineRule="exact"/>
              <w:rPr>
                <w:rFonts w:asciiTheme="minorEastAsia" w:hAnsiTheme="minorEastAsia"/>
                <w:szCs w:val="21"/>
              </w:rPr>
            </w:pPr>
            <w:r>
              <w:rPr>
                <w:rFonts w:hint="eastAsia" w:asciiTheme="minorEastAsia" w:hAnsiTheme="minorEastAsia"/>
                <w:szCs w:val="21"/>
              </w:rPr>
              <w:t>米</w:t>
            </w:r>
          </w:p>
        </w:tc>
        <w:tc>
          <w:tcPr>
            <w:tcW w:w="377" w:type="pct"/>
            <w:vAlign w:val="center"/>
          </w:tcPr>
          <w:p>
            <w:pPr>
              <w:spacing w:line="360" w:lineRule="exact"/>
              <w:jc w:val="center"/>
              <w:rPr>
                <w:rFonts w:asciiTheme="minorEastAsia" w:hAnsiTheme="minorEastAsia"/>
                <w:szCs w:val="21"/>
              </w:rPr>
            </w:pPr>
            <w:r>
              <w:rPr>
                <w:rFonts w:hint="eastAsia" w:asciiTheme="minorEastAsia" w:hAnsiTheme="minorEastAsia"/>
                <w:szCs w:val="21"/>
                <w:lang w:val="en-US" w:eastAsia="zh-CN"/>
              </w:rPr>
              <w:t>5700</w:t>
            </w:r>
            <w:r>
              <w:rPr>
                <w:rFonts w:hint="eastAsia" w:asciiTheme="minorEastAsia" w:hAnsiTheme="minorEastAsia"/>
                <w:szCs w:val="21"/>
              </w:rPr>
              <w:t>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p>
        </w:tc>
        <w:tc>
          <w:tcPr>
            <w:tcW w:w="664" w:type="pct"/>
            <w:vAlign w:val="center"/>
          </w:tcPr>
          <w:p>
            <w:pPr>
              <w:spacing w:line="360" w:lineRule="exact"/>
              <w:jc w:val="center"/>
              <w:rPr>
                <w:rFonts w:asciiTheme="minorEastAsia" w:hAnsiTheme="minorEastAsia"/>
                <w:szCs w:val="21"/>
              </w:rPr>
            </w:pPr>
          </w:p>
        </w:tc>
        <w:tc>
          <w:tcPr>
            <w:tcW w:w="815" w:type="pct"/>
            <w:vMerge w:val="continue"/>
            <w:vAlign w:val="center"/>
          </w:tcPr>
          <w:p>
            <w:pPr>
              <w:spacing w:line="360" w:lineRule="exact"/>
              <w:jc w:val="center"/>
              <w:rPr>
                <w:rFonts w:asciiTheme="minorEastAsia" w:hAnsiTheme="minorEastAsia"/>
                <w:szCs w:val="21"/>
              </w:rPr>
            </w:pPr>
          </w:p>
        </w:tc>
        <w:tc>
          <w:tcPr>
            <w:tcW w:w="591" w:type="pct"/>
          </w:tcPr>
          <w:p/>
        </w:tc>
        <w:tc>
          <w:tcPr>
            <w:tcW w:w="377" w:type="pct"/>
            <w:vAlign w:val="center"/>
          </w:tcPr>
          <w:p>
            <w:pPr>
              <w:spacing w:line="360" w:lineRule="exact"/>
              <w:jc w:val="center"/>
              <w:rPr>
                <w:rFonts w:asciiTheme="minorEastAsia" w:hAnsiTheme="minorEastAsia"/>
                <w:szCs w:val="21"/>
              </w:rPr>
            </w:pP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p>
        </w:tc>
        <w:tc>
          <w:tcPr>
            <w:tcW w:w="664" w:type="pct"/>
            <w:vAlign w:val="center"/>
          </w:tcPr>
          <w:p>
            <w:pPr>
              <w:spacing w:line="360" w:lineRule="exact"/>
              <w:jc w:val="center"/>
              <w:rPr>
                <w:rFonts w:asciiTheme="minorEastAsia" w:hAnsiTheme="minorEastAsia"/>
                <w:szCs w:val="21"/>
              </w:rPr>
            </w:pPr>
          </w:p>
        </w:tc>
        <w:tc>
          <w:tcPr>
            <w:tcW w:w="815" w:type="pct"/>
            <w:vMerge w:val="continue"/>
            <w:vAlign w:val="center"/>
          </w:tcPr>
          <w:p>
            <w:pPr>
              <w:spacing w:line="360" w:lineRule="exact"/>
              <w:jc w:val="center"/>
              <w:rPr>
                <w:rFonts w:asciiTheme="minorEastAsia" w:hAnsiTheme="minorEastAsia"/>
                <w:szCs w:val="21"/>
              </w:rPr>
            </w:pPr>
          </w:p>
        </w:tc>
        <w:tc>
          <w:tcPr>
            <w:tcW w:w="591" w:type="pct"/>
          </w:tcPr>
          <w:p/>
        </w:tc>
        <w:tc>
          <w:tcPr>
            <w:tcW w:w="377" w:type="pct"/>
            <w:vAlign w:val="center"/>
          </w:tcPr>
          <w:p>
            <w:pPr>
              <w:spacing w:line="360" w:lineRule="exact"/>
              <w:jc w:val="center"/>
              <w:rPr>
                <w:rFonts w:asciiTheme="minorEastAsia" w:hAnsiTheme="minorEastAsia"/>
                <w:szCs w:val="21"/>
              </w:rPr>
            </w:pP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p>
        </w:tc>
        <w:tc>
          <w:tcPr>
            <w:tcW w:w="664" w:type="pct"/>
            <w:vAlign w:val="center"/>
          </w:tcPr>
          <w:p>
            <w:pPr>
              <w:spacing w:line="360" w:lineRule="exact"/>
              <w:jc w:val="center"/>
              <w:rPr>
                <w:rFonts w:asciiTheme="minorEastAsia" w:hAnsiTheme="minorEastAsia"/>
                <w:szCs w:val="21"/>
              </w:rPr>
            </w:pPr>
          </w:p>
        </w:tc>
        <w:tc>
          <w:tcPr>
            <w:tcW w:w="815" w:type="pct"/>
            <w:vMerge w:val="continue"/>
            <w:vAlign w:val="center"/>
          </w:tcPr>
          <w:p>
            <w:pPr>
              <w:spacing w:line="360" w:lineRule="exact"/>
              <w:jc w:val="center"/>
              <w:rPr>
                <w:rFonts w:asciiTheme="minorEastAsia" w:hAnsiTheme="minorEastAsia"/>
                <w:szCs w:val="21"/>
              </w:rPr>
            </w:pPr>
          </w:p>
        </w:tc>
        <w:tc>
          <w:tcPr>
            <w:tcW w:w="591" w:type="pct"/>
          </w:tcPr>
          <w:p/>
        </w:tc>
        <w:tc>
          <w:tcPr>
            <w:tcW w:w="377" w:type="pct"/>
            <w:vAlign w:val="center"/>
          </w:tcPr>
          <w:p>
            <w:pPr>
              <w:spacing w:line="360" w:lineRule="exact"/>
              <w:jc w:val="center"/>
              <w:rPr>
                <w:rFonts w:asciiTheme="minorEastAsia" w:hAnsiTheme="minorEastAsia"/>
                <w:szCs w:val="21"/>
              </w:rPr>
            </w:pP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、所有价格采用人民币报价；无预付款，工程完成支付合格工程量的70%，剩余桩基验收合格后3个月内付清；</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、含税综合单价含人工费、机械进退场费、安拆费、停待费、辅材费、临设费、风险费、劳保费、保险费、发票（增值税专用发票3%）等；乙方须确保工期符合甲方的要求，服从现场质量、安全等管理；</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投  标  人：  </w:t>
      </w:r>
      <w:r>
        <w:rPr>
          <w:rFonts w:hint="eastAsia" w:ascii="宋体" w:hAnsi="宋体" w:eastAsia="宋体" w:cs="Times New Roman"/>
          <w:sz w:val="24"/>
          <w:u w:val="single"/>
        </w:rPr>
        <w:t>（全称）（盖章）</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u w:val="single"/>
        </w:rPr>
        <w:t xml:space="preserve">  （签字）（姓名）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联系电话：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2" w:name="_Toc59436829"/>
      <w:bookmarkStart w:id="33" w:name="_Toc18759_WPSOffice_Level2"/>
      <w:bookmarkStart w:id="34" w:name="_Toc25014_WPSOffice_Level2"/>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u w:val="single"/>
        </w:rPr>
        <w:t xml:space="preserve">郑州恒大未来之光项目E11-18-01地块地基处理工程  </w:t>
      </w:r>
      <w:r>
        <w:rPr>
          <w:rFonts w:hint="eastAsia" w:ascii="宋体" w:hAnsi="宋体" w:eastAsia="宋体" w:cs="宋体"/>
          <w:sz w:val="24"/>
          <w:u w:val="single"/>
          <w:lang w:val="en-US" w:eastAsia="zh-CN"/>
        </w:rPr>
        <w:t>CFG</w:t>
      </w:r>
      <w:r>
        <w:rPr>
          <w:rFonts w:hint="eastAsia" w:ascii="宋体" w:hAnsi="宋体" w:eastAsia="宋体" w:cs="宋体"/>
          <w:sz w:val="24"/>
        </w:rPr>
        <w:t xml:space="preserve">桩劳务采购招标文件，我们作为投标人已熟知，并愿意参加该项目的投标，同时承诺如下：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2.如我方中标，我方将履行招标文件中规定的每一项要求,按期、保质、保量、安全的完成中标任务。</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3.我方同意招标文件所规定的支付方式及付款比例及其他要求，并承诺在招标文件规定的基础上进行细部商务洽谈。</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4.除非另外达成协议并生效，贵司的中标通知书和本投标文件将构成约束我们双方合同的组成部分。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widowControl/>
        <w:jc w:val="left"/>
        <w:rPr>
          <w:rFonts w:ascii="仿宋" w:hAnsi="仿宋" w:eastAsia="仿宋" w:cs="Times New Roman"/>
          <w:b/>
          <w:bCs/>
          <w:sz w:val="36"/>
        </w:rPr>
      </w:pPr>
      <w:bookmarkStart w:id="35" w:name="_Toc28446_WPSOffice_Level2"/>
      <w:bookmarkStart w:id="36" w:name="_Toc31583_WPSOffice_Level2"/>
      <w:r>
        <w:rPr>
          <w:rFonts w:ascii="仿宋" w:hAnsi="仿宋" w:eastAsia="仿宋" w:cs="Times New Roman"/>
          <w:b/>
          <w:bCs/>
          <w:sz w:val="36"/>
        </w:rPr>
        <w:br w:type="page"/>
      </w: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9436830"/>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5164_WPSOffice_Level2"/>
      <w:bookmarkStart w:id="39" w:name="_Toc11860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29676_WPSOffice_Level2"/>
      <w:bookmarkStart w:id="41" w:name="_Toc19319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21702_WPSOffice_Level2"/>
      <w:bookmarkStart w:id="47" w:name="_Toc7287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0915_WPSOffice_Level2"/>
      <w:bookmarkStart w:id="49" w:name="_Toc31749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5285_WPSOffice_Level2"/>
      <w:bookmarkStart w:id="51" w:name="_Toc8778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23711_WPSOffice_Level2"/>
      <w:bookmarkStart w:id="53" w:name="_Toc32544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17463_WPSOffice_Level2"/>
      <w:bookmarkStart w:id="55" w:name="_Toc29281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27276_WPSOffice_Level2"/>
      <w:bookmarkStart w:id="57" w:name="_Toc1594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59436831"/>
      <w:bookmarkStart w:id="59" w:name="_Toc7689_WPSOffice_Level2"/>
      <w:bookmarkStart w:id="60" w:name="_Toc16663_WPSOffice_Level2"/>
      <w:r>
        <w:rPr>
          <w:rFonts w:hint="eastAsia" w:ascii="Times New Roman" w:hAnsi="Times New Roman" w:eastAsia="方正小标宋简体" w:cs="Times New Roman"/>
          <w:kern w:val="44"/>
          <w:sz w:val="44"/>
        </w:rPr>
        <w:t>法人代表授权委托书</w:t>
      </w:r>
      <w:bookmarkEnd w:id="58"/>
      <w:bookmarkEnd w:id="59"/>
      <w:bookmarkEnd w:id="60"/>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）为我单位代理人，该代理人有权在（郑州恒大未来之光项目E11-18-01地块地基处理工程）项目的招投标活动中，以我单位的名义签署投标文件，参与（郑州恒大未来之光项目E11-18-01地块地基处理工程）</w:t>
      </w:r>
      <w:r>
        <w:rPr>
          <w:rFonts w:hint="eastAsia" w:ascii="宋体" w:hAnsi="宋体" w:eastAsia="宋体" w:cs="Times New Roman"/>
          <w:sz w:val="24"/>
          <w:lang w:val="en-US" w:eastAsia="zh-CN"/>
        </w:rPr>
        <w:t>CFG</w:t>
      </w:r>
      <w:r>
        <w:rPr>
          <w:rFonts w:hint="eastAsia" w:ascii="宋体" w:hAnsi="宋体" w:eastAsia="宋体" w:cs="Times New Roman"/>
          <w:sz w:val="24"/>
        </w:rPr>
        <w:t>劳务招标采购项目的协商、投标、签订合同及有关文件，并执行一切与此有关事项。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2647_WPSOffice_Level2"/>
      <w:bookmarkStart w:id="62" w:name="_Toc6369_WPSOffice_Level2"/>
      <w:bookmarkStart w:id="63" w:name="_Toc59436832"/>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14E95"/>
    <w:rsid w:val="002321BF"/>
    <w:rsid w:val="002364DF"/>
    <w:rsid w:val="002E2F20"/>
    <w:rsid w:val="00416C6D"/>
    <w:rsid w:val="00450B6F"/>
    <w:rsid w:val="004D217D"/>
    <w:rsid w:val="004E3477"/>
    <w:rsid w:val="005129CA"/>
    <w:rsid w:val="005D726E"/>
    <w:rsid w:val="00630B42"/>
    <w:rsid w:val="00783230"/>
    <w:rsid w:val="00845D63"/>
    <w:rsid w:val="0086632C"/>
    <w:rsid w:val="00A016A1"/>
    <w:rsid w:val="00A12E77"/>
    <w:rsid w:val="00A94518"/>
    <w:rsid w:val="00AA65E4"/>
    <w:rsid w:val="00B11CEE"/>
    <w:rsid w:val="00BB176C"/>
    <w:rsid w:val="00C578E4"/>
    <w:rsid w:val="00C63A7C"/>
    <w:rsid w:val="00CA6A62"/>
    <w:rsid w:val="00D00CBE"/>
    <w:rsid w:val="00D10137"/>
    <w:rsid w:val="00D6484D"/>
    <w:rsid w:val="00DC581F"/>
    <w:rsid w:val="00E12E84"/>
    <w:rsid w:val="00E62150"/>
    <w:rsid w:val="00F229BA"/>
    <w:rsid w:val="00F94AB6"/>
    <w:rsid w:val="00FD263A"/>
    <w:rsid w:val="24CE3B5A"/>
    <w:rsid w:val="336C754C"/>
    <w:rsid w:val="7386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uiPriority w:val="99"/>
    <w:rPr>
      <w:sz w:val="18"/>
      <w:szCs w:val="18"/>
    </w:rPr>
  </w:style>
  <w:style w:type="character" w:customStyle="1" w:styleId="11">
    <w:name w:val="页脚 Char"/>
    <w:basedOn w:val="8"/>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83DFF-9F3F-46EC-A5A3-5F840212637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723</Words>
  <Characters>4124</Characters>
  <Lines>34</Lines>
  <Paragraphs>9</Paragraphs>
  <TotalTime>4</TotalTime>
  <ScaleCrop>false</ScaleCrop>
  <LinksUpToDate>false</LinksUpToDate>
  <CharactersWithSpaces>4838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2021-02-22T02:04:19Z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