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spacing w:line="360" w:lineRule="auto"/>
        <w:jc w:val="right"/>
        <w:rPr>
          <w:rFonts w:cs="黑体" w:asciiTheme="minorEastAsia" w:hAnsiTheme="minorEastAsia" w:eastAsiaTheme="minorEastAsia"/>
          <w:sz w:val="28"/>
          <w:szCs w:val="28"/>
        </w:rPr>
      </w:pPr>
      <w:r>
        <w:rPr>
          <w:rFonts w:hint="eastAsia" w:cs="黑体" w:asciiTheme="minorEastAsia" w:hAnsiTheme="minorEastAsia" w:eastAsiaTheme="minorEastAsia"/>
          <w:sz w:val="28"/>
          <w:szCs w:val="28"/>
        </w:rPr>
        <w:t xml:space="preserve"> 范本编号：CJGS-FB-001 </w:t>
      </w:r>
    </w:p>
    <w:tbl>
      <w:tblPr>
        <w:tblStyle w:val="10"/>
        <w:tblW w:w="9052" w:type="dxa"/>
        <w:jc w:val="center"/>
        <w:tblLayout w:type="fixed"/>
        <w:tblCellMar>
          <w:top w:w="0" w:type="dxa"/>
          <w:left w:w="108" w:type="dxa"/>
          <w:bottom w:w="0" w:type="dxa"/>
          <w:right w:w="108" w:type="dxa"/>
        </w:tblCellMar>
      </w:tblPr>
      <w:tblGrid>
        <w:gridCol w:w="2247"/>
        <w:gridCol w:w="787"/>
        <w:gridCol w:w="6018"/>
      </w:tblGrid>
      <w:tr>
        <w:tblPrEx>
          <w:tblCellMar>
            <w:top w:w="0" w:type="dxa"/>
            <w:left w:w="108" w:type="dxa"/>
            <w:bottom w:w="0" w:type="dxa"/>
            <w:right w:w="108" w:type="dxa"/>
          </w:tblCellMar>
        </w:tblPrEx>
        <w:trPr>
          <w:trHeight w:val="926" w:hRule="atLeast"/>
          <w:jc w:val="center"/>
        </w:trPr>
        <w:tc>
          <w:tcPr>
            <w:tcW w:w="2247" w:type="dxa"/>
            <w:vAlign w:val="center"/>
          </w:tcPr>
          <w:p>
            <w:pPr>
              <w:wordWrap w:val="0"/>
              <w:spacing w:line="360" w:lineRule="auto"/>
              <w:ind w:left="-850" w:leftChars="-405" w:firstLine="991" w:firstLineChars="354"/>
              <w:jc w:val="center"/>
              <w:rPr>
                <w:rFonts w:asciiTheme="minorEastAsia" w:hAnsiTheme="minorEastAsia" w:eastAsiaTheme="minorEastAsia"/>
                <w:sz w:val="28"/>
                <w:szCs w:val="28"/>
                <w:u w:val="single"/>
              </w:rPr>
            </w:pPr>
            <w:r>
              <w:rPr>
                <w:rFonts w:hint="eastAsia" w:cs="黑体" w:asciiTheme="minorEastAsia" w:hAnsiTheme="minorEastAsia" w:eastAsiaTheme="minorEastAsia"/>
                <w:kern w:val="0"/>
                <w:sz w:val="28"/>
                <w:szCs w:val="28"/>
              </w:rPr>
              <w:t>项目合同编号：</w:t>
            </w:r>
          </w:p>
        </w:tc>
        <w:tc>
          <w:tcPr>
            <w:tcW w:w="6805" w:type="dxa"/>
            <w:gridSpan w:val="2"/>
            <w:vAlign w:val="center"/>
          </w:tcPr>
          <w:p>
            <w:pPr>
              <w:wordWrap w:val="0"/>
              <w:spacing w:line="360" w:lineRule="auto"/>
              <w:rPr>
                <w:rFonts w:cs="Arial" w:asciiTheme="minorEastAsia" w:hAnsiTheme="minorEastAsia" w:eastAsiaTheme="minorEastAsia"/>
                <w:sz w:val="28"/>
                <w:szCs w:val="28"/>
              </w:rPr>
            </w:pPr>
          </w:p>
        </w:tc>
      </w:tr>
      <w:tr>
        <w:tblPrEx>
          <w:tblCellMar>
            <w:top w:w="0" w:type="dxa"/>
            <w:left w:w="108" w:type="dxa"/>
            <w:bottom w:w="0" w:type="dxa"/>
            <w:right w:w="108" w:type="dxa"/>
          </w:tblCellMar>
        </w:tblPrEx>
        <w:trPr>
          <w:trHeight w:val="8075" w:hRule="atLeast"/>
          <w:jc w:val="center"/>
        </w:trPr>
        <w:tc>
          <w:tcPr>
            <w:tcW w:w="9052" w:type="dxa"/>
            <w:gridSpan w:val="3"/>
          </w:tcPr>
          <w:p>
            <w:pPr>
              <w:wordWrap w:val="0"/>
              <w:spacing w:line="360" w:lineRule="auto"/>
              <w:rPr>
                <w:rFonts w:asciiTheme="minorEastAsia" w:hAnsiTheme="minorEastAsia" w:eastAsiaTheme="minorEastAsia"/>
                <w:sz w:val="28"/>
                <w:szCs w:val="28"/>
              </w:rPr>
            </w:pPr>
          </w:p>
          <w:p>
            <w:pPr>
              <w:spacing w:line="360" w:lineRule="auto"/>
              <w:jc w:val="center"/>
              <w:rPr>
                <w:rFonts w:asciiTheme="minorEastAsia" w:hAnsiTheme="minorEastAsia" w:eastAsiaTheme="minorEastAsia"/>
                <w:sz w:val="72"/>
                <w:szCs w:val="72"/>
              </w:rPr>
            </w:pPr>
            <w:r>
              <w:rPr>
                <w:rFonts w:hint="eastAsia" w:cs="黑体" w:asciiTheme="minorEastAsia" w:hAnsiTheme="minorEastAsia" w:eastAsiaTheme="minorEastAsia"/>
                <w:sz w:val="72"/>
                <w:szCs w:val="72"/>
              </w:rPr>
              <w:t>劳务分包合同</w:t>
            </w:r>
          </w:p>
          <w:p>
            <w:pPr>
              <w:wordWrap w:val="0"/>
              <w:spacing w:line="360" w:lineRule="auto"/>
              <w:jc w:val="center"/>
              <w:rPr>
                <w:rFonts w:asciiTheme="minorEastAsia" w:hAnsiTheme="minorEastAsia" w:eastAsiaTheme="minorEastAsia"/>
                <w:sz w:val="28"/>
                <w:szCs w:val="28"/>
              </w:rPr>
            </w:pPr>
            <w:r>
              <w:rPr>
                <w:rFonts w:hint="eastAsia" w:ascii="黑体" w:hAnsi="黑体" w:eastAsia="黑体"/>
                <w:sz w:val="48"/>
                <w:szCs w:val="48"/>
              </w:rPr>
              <w:drawing>
                <wp:anchor distT="0" distB="0" distL="114300" distR="114300" simplePos="0" relativeHeight="251665408" behindDoc="0" locked="0" layoutInCell="1" allowOverlap="1">
                  <wp:simplePos x="0" y="0"/>
                  <wp:positionH relativeFrom="column">
                    <wp:posOffset>1111885</wp:posOffset>
                  </wp:positionH>
                  <wp:positionV relativeFrom="paragraph">
                    <wp:posOffset>363220</wp:posOffset>
                  </wp:positionV>
                  <wp:extent cx="3481070" cy="2917825"/>
                  <wp:effectExtent l="0" t="0" r="0" b="0"/>
                  <wp:wrapNone/>
                  <wp:docPr id="3" name="图片 1" descr="C:\Users\jyglb01\Documents\Tencent Files\416879430\FileRecv\长江基础工程.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C:\Users\jyglb01\Documents\Tencent Files\416879430\FileRecv\长江基础工程.png"/>
                          <pic:cNvPicPr>
                            <a:picLocks noChangeAspect="1" noChangeArrowheads="1"/>
                          </pic:cNvPicPr>
                        </pic:nvPicPr>
                        <pic:blipFill>
                          <a:blip r:embed="rId10" cstate="print"/>
                          <a:srcRect b="26293"/>
                          <a:stretch>
                            <a:fillRect/>
                          </a:stretch>
                        </pic:blipFill>
                        <pic:spPr>
                          <a:xfrm>
                            <a:off x="0" y="0"/>
                            <a:ext cx="3481070" cy="2917825"/>
                          </a:xfrm>
                          <a:prstGeom prst="rect">
                            <a:avLst/>
                          </a:prstGeom>
                          <a:noFill/>
                          <a:ln w="9525">
                            <a:noFill/>
                            <a:miter lim="800000"/>
                            <a:headEnd/>
                            <a:tailEnd/>
                          </a:ln>
                        </pic:spPr>
                      </pic:pic>
                    </a:graphicData>
                  </a:graphic>
                </wp:anchor>
              </w:drawing>
            </w:r>
          </w:p>
          <w:p>
            <w:pPr>
              <w:wordWrap w:val="0"/>
              <w:spacing w:line="360" w:lineRule="auto"/>
              <w:jc w:val="center"/>
              <w:rPr>
                <w:rFonts w:asciiTheme="minorEastAsia" w:hAnsiTheme="minorEastAsia" w:eastAsiaTheme="minorEastAsia"/>
                <w:sz w:val="28"/>
                <w:szCs w:val="28"/>
              </w:rPr>
            </w:pPr>
          </w:p>
          <w:p>
            <w:pPr>
              <w:wordWrap w:val="0"/>
              <w:spacing w:line="360" w:lineRule="auto"/>
              <w:jc w:val="center"/>
              <w:rPr>
                <w:rFonts w:asciiTheme="minorEastAsia" w:hAnsiTheme="minorEastAsia" w:eastAsiaTheme="minorEastAsia"/>
                <w:sz w:val="28"/>
                <w:szCs w:val="28"/>
              </w:rPr>
            </w:pPr>
          </w:p>
          <w:p>
            <w:pPr>
              <w:wordWrap w:val="0"/>
              <w:spacing w:line="360" w:lineRule="auto"/>
              <w:jc w:val="center"/>
              <w:rPr>
                <w:rFonts w:asciiTheme="minorEastAsia" w:hAnsiTheme="minorEastAsia" w:eastAsiaTheme="minorEastAsia"/>
                <w:sz w:val="28"/>
                <w:szCs w:val="28"/>
              </w:rPr>
            </w:pPr>
          </w:p>
          <w:p>
            <w:pPr>
              <w:wordWrap w:val="0"/>
              <w:spacing w:line="360" w:lineRule="auto"/>
              <w:jc w:val="center"/>
              <w:rPr>
                <w:rFonts w:asciiTheme="minorEastAsia" w:hAnsiTheme="minorEastAsia" w:eastAsiaTheme="minorEastAsia"/>
                <w:sz w:val="28"/>
                <w:szCs w:val="28"/>
              </w:rPr>
            </w:pPr>
          </w:p>
          <w:p>
            <w:pPr>
              <w:wordWrap w:val="0"/>
              <w:spacing w:line="360" w:lineRule="auto"/>
              <w:jc w:val="center"/>
              <w:rPr>
                <w:rFonts w:asciiTheme="minorEastAsia" w:hAnsiTheme="minorEastAsia" w:eastAsiaTheme="minorEastAsia"/>
                <w:sz w:val="28"/>
                <w:szCs w:val="28"/>
              </w:rPr>
            </w:pPr>
          </w:p>
          <w:p>
            <w:pPr>
              <w:wordWrap w:val="0"/>
              <w:spacing w:line="360" w:lineRule="auto"/>
              <w:jc w:val="center"/>
              <w:rPr>
                <w:rFonts w:asciiTheme="minorEastAsia" w:hAnsiTheme="minorEastAsia" w:eastAsiaTheme="minorEastAsia"/>
                <w:sz w:val="28"/>
                <w:szCs w:val="28"/>
              </w:rPr>
            </w:pPr>
          </w:p>
          <w:p>
            <w:pPr>
              <w:wordWrap w:val="0"/>
              <w:spacing w:line="360" w:lineRule="auto"/>
              <w:rPr>
                <w:rFonts w:asciiTheme="minorEastAsia" w:hAnsiTheme="minorEastAsia" w:eastAsiaTheme="minorEastAsia"/>
                <w:sz w:val="28"/>
                <w:szCs w:val="28"/>
              </w:rPr>
            </w:pPr>
          </w:p>
          <w:p>
            <w:pPr>
              <w:wordWrap w:val="0"/>
              <w:spacing w:line="360" w:lineRule="auto"/>
              <w:jc w:val="center"/>
              <w:rPr>
                <w:rFonts w:asciiTheme="minorEastAsia" w:hAnsiTheme="minorEastAsia" w:eastAsiaTheme="minorEastAsia"/>
                <w:sz w:val="28"/>
                <w:szCs w:val="28"/>
              </w:rPr>
            </w:pPr>
          </w:p>
        </w:tc>
      </w:tr>
      <w:tr>
        <w:tblPrEx>
          <w:tblCellMar>
            <w:top w:w="0" w:type="dxa"/>
            <w:left w:w="108" w:type="dxa"/>
            <w:bottom w:w="0" w:type="dxa"/>
            <w:right w:w="108" w:type="dxa"/>
          </w:tblCellMar>
        </w:tblPrEx>
        <w:trPr>
          <w:trHeight w:val="626" w:hRule="atLeast"/>
          <w:jc w:val="center"/>
        </w:trPr>
        <w:tc>
          <w:tcPr>
            <w:tcW w:w="3034" w:type="dxa"/>
            <w:gridSpan w:val="2"/>
          </w:tcPr>
          <w:p>
            <w:pPr>
              <w:wordWrap w:val="0"/>
              <w:rPr>
                <w:rFonts w:asciiTheme="minorEastAsia" w:hAnsiTheme="minorEastAsia" w:eastAsiaTheme="minorEastAsia"/>
                <w:sz w:val="28"/>
                <w:szCs w:val="28"/>
              </w:rPr>
            </w:pPr>
            <w:r>
              <w:rPr>
                <w:rFonts w:hint="eastAsia" w:cs="黑体" w:asciiTheme="minorEastAsia" w:hAnsiTheme="minorEastAsia" w:eastAsiaTheme="minorEastAsia"/>
                <w:sz w:val="28"/>
                <w:szCs w:val="28"/>
              </w:rPr>
              <w:t>承包人（甲方）：</w:t>
            </w:r>
          </w:p>
        </w:tc>
        <w:tc>
          <w:tcPr>
            <w:tcW w:w="6018" w:type="dxa"/>
          </w:tcPr>
          <w:p>
            <w:pPr>
              <w:tabs>
                <w:tab w:val="left" w:pos="624"/>
              </w:tabs>
              <w:jc w:val="left"/>
              <w:rPr>
                <w:rFonts w:asciiTheme="minorEastAsia" w:hAnsiTheme="minorEastAsia" w:eastAsiaTheme="minorEastAsia"/>
                <w:b/>
                <w:sz w:val="28"/>
                <w:szCs w:val="28"/>
              </w:rPr>
            </w:pPr>
            <w:r>
              <w:rPr>
                <w:rFonts w:hint="eastAsia" w:asciiTheme="minorEastAsia" w:hAnsiTheme="minorEastAsia" w:eastAsiaTheme="minorEastAsia"/>
                <w:b/>
                <w:sz w:val="28"/>
                <w:szCs w:val="28"/>
              </w:rPr>
              <w:t>中煤长江基础建设有限公司</w:t>
            </w:r>
          </w:p>
        </w:tc>
      </w:tr>
      <w:tr>
        <w:tblPrEx>
          <w:tblCellMar>
            <w:top w:w="0" w:type="dxa"/>
            <w:left w:w="108" w:type="dxa"/>
            <w:bottom w:w="0" w:type="dxa"/>
            <w:right w:w="108" w:type="dxa"/>
          </w:tblCellMar>
        </w:tblPrEx>
        <w:trPr>
          <w:trHeight w:val="761" w:hRule="atLeast"/>
          <w:jc w:val="center"/>
        </w:trPr>
        <w:tc>
          <w:tcPr>
            <w:tcW w:w="3034" w:type="dxa"/>
            <w:gridSpan w:val="2"/>
          </w:tcPr>
          <w:p>
            <w:pPr>
              <w:wordWrap w:val="0"/>
              <w:rPr>
                <w:rFonts w:asciiTheme="minorEastAsia" w:hAnsiTheme="minorEastAsia" w:eastAsiaTheme="minorEastAsia"/>
                <w:sz w:val="28"/>
                <w:szCs w:val="28"/>
              </w:rPr>
            </w:pPr>
            <w:r>
              <w:rPr>
                <w:rFonts w:hint="eastAsia" w:cs="黑体" w:asciiTheme="minorEastAsia" w:hAnsiTheme="minorEastAsia" w:eastAsiaTheme="minorEastAsia"/>
                <w:sz w:val="28"/>
                <w:szCs w:val="28"/>
              </w:rPr>
              <w:t>分包人（乙方）：</w:t>
            </w:r>
          </w:p>
        </w:tc>
        <w:tc>
          <w:tcPr>
            <w:tcW w:w="6018" w:type="dxa"/>
          </w:tcPr>
          <w:p>
            <w:pPr>
              <w:spacing w:line="360" w:lineRule="auto"/>
              <w:rPr>
                <w:rFonts w:asciiTheme="minorEastAsia" w:hAnsiTheme="minorEastAsia" w:eastAsiaTheme="minorEastAsia"/>
                <w:b/>
                <w:bCs/>
                <w:sz w:val="28"/>
                <w:szCs w:val="28"/>
              </w:rPr>
            </w:pPr>
          </w:p>
        </w:tc>
      </w:tr>
      <w:tr>
        <w:tblPrEx>
          <w:tblCellMar>
            <w:top w:w="0" w:type="dxa"/>
            <w:left w:w="108" w:type="dxa"/>
            <w:bottom w:w="0" w:type="dxa"/>
            <w:right w:w="108" w:type="dxa"/>
          </w:tblCellMar>
        </w:tblPrEx>
        <w:trPr>
          <w:trHeight w:val="761" w:hRule="atLeast"/>
          <w:jc w:val="center"/>
        </w:trPr>
        <w:tc>
          <w:tcPr>
            <w:tcW w:w="3034" w:type="dxa"/>
            <w:gridSpan w:val="2"/>
          </w:tcPr>
          <w:p>
            <w:pPr>
              <w:wordWrap w:val="0"/>
              <w:rPr>
                <w:rFonts w:asciiTheme="minorEastAsia" w:hAnsiTheme="minorEastAsia" w:eastAsiaTheme="minorEastAsia"/>
                <w:sz w:val="28"/>
                <w:szCs w:val="28"/>
              </w:rPr>
            </w:pPr>
            <w:r>
              <w:rPr>
                <w:rFonts w:hint="eastAsia" w:cs="黑体" w:asciiTheme="minorEastAsia" w:hAnsiTheme="minorEastAsia" w:eastAsiaTheme="minorEastAsia"/>
                <w:sz w:val="28"/>
                <w:szCs w:val="28"/>
              </w:rPr>
              <w:t>劳务工程名称：</w:t>
            </w:r>
          </w:p>
        </w:tc>
        <w:tc>
          <w:tcPr>
            <w:tcW w:w="6018" w:type="dxa"/>
          </w:tcPr>
          <w:p>
            <w:pPr>
              <w:wordWrap w:val="0"/>
              <w:rPr>
                <w:rFonts w:asciiTheme="minorEastAsia" w:hAnsiTheme="minorEastAsia" w:eastAsiaTheme="minorEastAsia"/>
                <w:b/>
                <w:bCs/>
                <w:sz w:val="28"/>
                <w:szCs w:val="28"/>
              </w:rPr>
            </w:pPr>
          </w:p>
        </w:tc>
      </w:tr>
      <w:tr>
        <w:tblPrEx>
          <w:tblCellMar>
            <w:top w:w="0" w:type="dxa"/>
            <w:left w:w="108" w:type="dxa"/>
            <w:bottom w:w="0" w:type="dxa"/>
            <w:right w:w="108" w:type="dxa"/>
          </w:tblCellMar>
        </w:tblPrEx>
        <w:trPr>
          <w:trHeight w:val="761" w:hRule="atLeast"/>
          <w:jc w:val="center"/>
        </w:trPr>
        <w:tc>
          <w:tcPr>
            <w:tcW w:w="3034" w:type="dxa"/>
            <w:gridSpan w:val="2"/>
          </w:tcPr>
          <w:p>
            <w:pPr>
              <w:wordWrap w:val="0"/>
              <w:rPr>
                <w:rFonts w:asciiTheme="minorEastAsia" w:hAnsiTheme="minorEastAsia" w:eastAsiaTheme="minorEastAsia"/>
                <w:sz w:val="28"/>
                <w:szCs w:val="28"/>
              </w:rPr>
            </w:pPr>
            <w:r>
              <w:rPr>
                <w:rFonts w:hint="eastAsia" w:cs="黑体" w:asciiTheme="minorEastAsia" w:hAnsiTheme="minorEastAsia" w:eastAsiaTheme="minorEastAsia"/>
                <w:spacing w:val="75"/>
                <w:sz w:val="28"/>
                <w:szCs w:val="28"/>
              </w:rPr>
              <w:t>工程地</w:t>
            </w:r>
            <w:r>
              <w:rPr>
                <w:rFonts w:hint="eastAsia" w:cs="黑体" w:asciiTheme="minorEastAsia" w:hAnsiTheme="minorEastAsia" w:eastAsiaTheme="minorEastAsia"/>
                <w:spacing w:val="15"/>
                <w:sz w:val="28"/>
                <w:szCs w:val="28"/>
              </w:rPr>
              <w:t>点</w:t>
            </w:r>
            <w:r>
              <w:rPr>
                <w:rFonts w:hint="eastAsia" w:cs="黑体" w:asciiTheme="minorEastAsia" w:hAnsiTheme="minorEastAsia" w:eastAsiaTheme="minorEastAsia"/>
                <w:sz w:val="28"/>
                <w:szCs w:val="28"/>
              </w:rPr>
              <w:t xml:space="preserve">： </w:t>
            </w:r>
            <w:r>
              <w:rPr>
                <w:rFonts w:cs="黑体" w:asciiTheme="minorEastAsia" w:hAnsiTheme="minorEastAsia" w:eastAsiaTheme="minorEastAsia"/>
                <w:sz w:val="28"/>
                <w:szCs w:val="28"/>
              </w:rPr>
              <w:t xml:space="preserve">     </w:t>
            </w:r>
          </w:p>
        </w:tc>
        <w:tc>
          <w:tcPr>
            <w:tcW w:w="6018" w:type="dxa"/>
          </w:tcPr>
          <w:p>
            <w:pPr>
              <w:wordWrap w:val="0"/>
              <w:rPr>
                <w:rFonts w:asciiTheme="minorEastAsia" w:hAnsiTheme="minorEastAsia" w:eastAsiaTheme="minorEastAsia"/>
                <w:b/>
                <w:bCs/>
                <w:sz w:val="28"/>
                <w:szCs w:val="28"/>
              </w:rPr>
            </w:pPr>
          </w:p>
        </w:tc>
      </w:tr>
      <w:tr>
        <w:tblPrEx>
          <w:tblCellMar>
            <w:top w:w="0" w:type="dxa"/>
            <w:left w:w="108" w:type="dxa"/>
            <w:bottom w:w="0" w:type="dxa"/>
            <w:right w:w="108" w:type="dxa"/>
          </w:tblCellMar>
        </w:tblPrEx>
        <w:trPr>
          <w:trHeight w:val="761" w:hRule="atLeast"/>
          <w:jc w:val="center"/>
        </w:trPr>
        <w:tc>
          <w:tcPr>
            <w:tcW w:w="9052" w:type="dxa"/>
            <w:gridSpan w:val="3"/>
            <w:vAlign w:val="center"/>
          </w:tcPr>
          <w:p>
            <w:pPr>
              <w:wordWrap w:val="0"/>
              <w:jc w:val="left"/>
              <w:rPr>
                <w:rFonts w:asciiTheme="minorEastAsia" w:hAnsiTheme="minorEastAsia" w:eastAsiaTheme="minorEastAsia"/>
                <w:sz w:val="28"/>
                <w:szCs w:val="28"/>
              </w:rPr>
            </w:pPr>
            <w:r>
              <w:rPr>
                <w:rFonts w:hint="eastAsia" w:cs="黑体" w:asciiTheme="minorEastAsia" w:hAnsiTheme="minorEastAsia" w:eastAsiaTheme="minorEastAsia"/>
                <w:spacing w:val="75"/>
                <w:sz w:val="28"/>
                <w:szCs w:val="28"/>
              </w:rPr>
              <w:t xml:space="preserve">合同签订日期：  </w:t>
            </w:r>
            <w:r>
              <w:rPr>
                <w:rFonts w:cs="黑体" w:asciiTheme="minorEastAsia" w:hAnsiTheme="minorEastAsia" w:eastAsiaTheme="minorEastAsia"/>
                <w:spacing w:val="75"/>
                <w:sz w:val="28"/>
                <w:szCs w:val="28"/>
              </w:rPr>
              <w:t>2023</w:t>
            </w:r>
            <w:r>
              <w:rPr>
                <w:rFonts w:hint="eastAsia" w:cs="黑体" w:asciiTheme="minorEastAsia" w:hAnsiTheme="minorEastAsia" w:eastAsiaTheme="minorEastAsia"/>
                <w:spacing w:val="75"/>
                <w:sz w:val="28"/>
                <w:szCs w:val="28"/>
              </w:rPr>
              <w:t xml:space="preserve">  年</w:t>
            </w:r>
            <w:r>
              <w:rPr>
                <w:rFonts w:cs="黑体" w:asciiTheme="minorEastAsia" w:hAnsiTheme="minorEastAsia" w:eastAsiaTheme="minorEastAsia"/>
                <w:spacing w:val="75"/>
                <w:sz w:val="28"/>
                <w:szCs w:val="28"/>
              </w:rPr>
              <w:t xml:space="preserve"> </w:t>
            </w:r>
            <w:r>
              <w:rPr>
                <w:rFonts w:hint="eastAsia" w:cs="黑体" w:asciiTheme="minorEastAsia" w:hAnsiTheme="minorEastAsia" w:eastAsiaTheme="minorEastAsia"/>
                <w:spacing w:val="75"/>
                <w:sz w:val="28"/>
                <w:szCs w:val="28"/>
              </w:rPr>
              <w:t>月  日</w:t>
            </w:r>
          </w:p>
        </w:tc>
      </w:tr>
    </w:tbl>
    <w:p>
      <w:pPr>
        <w:widowControl/>
        <w:wordWrap w:val="0"/>
        <w:jc w:val="center"/>
        <w:outlineLvl w:val="0"/>
        <w:rPr>
          <w:rFonts w:cs="仿宋" w:asciiTheme="minorEastAsia" w:hAnsiTheme="minorEastAsia" w:eastAsiaTheme="minorEastAsia"/>
          <w:b/>
          <w:bCs/>
          <w:kern w:val="0"/>
          <w:sz w:val="28"/>
          <w:szCs w:val="28"/>
        </w:rPr>
        <w:sectPr>
          <w:footerReference r:id="rId6" w:type="first"/>
          <w:headerReference r:id="rId3" w:type="default"/>
          <w:footerReference r:id="rId4" w:type="default"/>
          <w:footerReference r:id="rId5" w:type="even"/>
          <w:pgSz w:w="11907" w:h="16840"/>
          <w:pgMar w:top="1418" w:right="1134" w:bottom="1174" w:left="1134" w:header="510" w:footer="595" w:gutter="0"/>
          <w:pgNumType w:start="1"/>
          <w:cols w:space="0" w:num="1"/>
          <w:docGrid w:type="lines" w:linePitch="290" w:charSpace="0"/>
        </w:sectPr>
      </w:pPr>
    </w:p>
    <w:p>
      <w:pPr>
        <w:widowControl/>
        <w:wordWrap w:val="0"/>
        <w:jc w:val="center"/>
        <w:outlineLvl w:val="0"/>
        <w:rPr>
          <w:rFonts w:cs="仿宋" w:asciiTheme="minorEastAsia" w:hAnsiTheme="minorEastAsia" w:eastAsiaTheme="minorEastAsia"/>
          <w:b/>
          <w:bCs/>
          <w:kern w:val="0"/>
          <w:sz w:val="28"/>
          <w:szCs w:val="28"/>
        </w:rPr>
      </w:pPr>
    </w:p>
    <w:p>
      <w:pPr>
        <w:widowControl/>
        <w:wordWrap w:val="0"/>
        <w:jc w:val="center"/>
        <w:outlineLvl w:val="0"/>
        <w:rPr>
          <w:rFonts w:cs="仿宋" w:asciiTheme="minorEastAsia" w:hAnsiTheme="minorEastAsia" w:eastAsiaTheme="minorEastAsia"/>
          <w:b/>
          <w:bCs/>
          <w:kern w:val="0"/>
          <w:sz w:val="28"/>
          <w:szCs w:val="28"/>
        </w:rPr>
      </w:pPr>
      <w:r>
        <w:rPr>
          <w:rFonts w:hint="eastAsia" w:cs="仿宋" w:asciiTheme="minorEastAsia" w:hAnsiTheme="minorEastAsia" w:eastAsiaTheme="minorEastAsia"/>
          <w:b/>
          <w:bCs/>
          <w:kern w:val="0"/>
          <w:sz w:val="28"/>
          <w:szCs w:val="28"/>
        </w:rPr>
        <w:t>目 录</w:t>
      </w:r>
    </w:p>
    <w:p>
      <w:pPr>
        <w:widowControl/>
        <w:wordWrap w:val="0"/>
        <w:jc w:val="left"/>
        <w:outlineLvl w:val="0"/>
        <w:rPr>
          <w:rFonts w:cs="仿宋" w:asciiTheme="minorEastAsia" w:hAnsiTheme="minorEastAsia" w:eastAsiaTheme="minorEastAsia"/>
          <w:b/>
          <w:bCs/>
          <w:kern w:val="0"/>
          <w:sz w:val="28"/>
          <w:szCs w:val="28"/>
        </w:rPr>
      </w:pPr>
    </w:p>
    <w:p>
      <w:pPr>
        <w:widowControl/>
        <w:numPr>
          <w:ilvl w:val="0"/>
          <w:numId w:val="1"/>
        </w:numPr>
        <w:wordWrap w:val="0"/>
        <w:ind w:firstLine="560" w:firstLineChars="200"/>
        <w:jc w:val="left"/>
        <w:outlineLvl w:val="0"/>
        <w:rPr>
          <w:rFonts w:cs="仿宋" w:asciiTheme="minorEastAsia" w:hAnsiTheme="minorEastAsia" w:eastAsiaTheme="minorEastAsia"/>
          <w:kern w:val="0"/>
          <w:sz w:val="28"/>
          <w:szCs w:val="28"/>
        </w:rPr>
      </w:pPr>
      <w:r>
        <w:rPr>
          <w:rFonts w:hint="eastAsia" w:cs="仿宋" w:asciiTheme="minorEastAsia" w:hAnsiTheme="minorEastAsia" w:eastAsiaTheme="minorEastAsia"/>
          <w:kern w:val="0"/>
          <w:sz w:val="28"/>
          <w:szCs w:val="28"/>
        </w:rPr>
        <w:t>协议书.................................................1</w:t>
      </w:r>
    </w:p>
    <w:p>
      <w:pPr>
        <w:widowControl/>
        <w:numPr>
          <w:ilvl w:val="0"/>
          <w:numId w:val="1"/>
        </w:numPr>
        <w:wordWrap w:val="0"/>
        <w:ind w:firstLine="560" w:firstLineChars="200"/>
        <w:jc w:val="left"/>
        <w:outlineLvl w:val="0"/>
        <w:rPr>
          <w:rFonts w:cs="仿宋" w:asciiTheme="minorEastAsia" w:hAnsiTheme="minorEastAsia" w:eastAsiaTheme="minorEastAsia"/>
          <w:kern w:val="0"/>
          <w:sz w:val="28"/>
          <w:szCs w:val="28"/>
        </w:rPr>
      </w:pPr>
      <w:r>
        <w:rPr>
          <w:rFonts w:hint="eastAsia" w:cs="仿宋" w:asciiTheme="minorEastAsia" w:hAnsiTheme="minorEastAsia" w:eastAsiaTheme="minorEastAsia"/>
          <w:kern w:val="0"/>
          <w:sz w:val="28"/>
          <w:szCs w:val="28"/>
        </w:rPr>
        <w:t>通用条款...............................................4</w:t>
      </w:r>
    </w:p>
    <w:p>
      <w:pPr>
        <w:widowControl/>
        <w:numPr>
          <w:ilvl w:val="0"/>
          <w:numId w:val="1"/>
        </w:numPr>
        <w:wordWrap w:val="0"/>
        <w:ind w:firstLine="560" w:firstLineChars="200"/>
        <w:jc w:val="left"/>
        <w:outlineLvl w:val="0"/>
        <w:rPr>
          <w:rFonts w:cs="仿宋" w:asciiTheme="minorEastAsia" w:hAnsiTheme="minorEastAsia" w:eastAsiaTheme="minorEastAsia"/>
          <w:kern w:val="0"/>
          <w:sz w:val="28"/>
          <w:szCs w:val="28"/>
        </w:rPr>
      </w:pPr>
      <w:r>
        <w:rPr>
          <w:rFonts w:hint="eastAsia" w:cs="仿宋" w:asciiTheme="minorEastAsia" w:hAnsiTheme="minorEastAsia" w:eastAsiaTheme="minorEastAsia"/>
          <w:kern w:val="0"/>
          <w:sz w:val="28"/>
          <w:szCs w:val="28"/>
        </w:rPr>
        <w:t>合同附件.............................................. 9</w:t>
      </w:r>
    </w:p>
    <w:p>
      <w:pPr>
        <w:tabs>
          <w:tab w:val="left" w:pos="0"/>
        </w:tabs>
        <w:ind w:firstLine="1400" w:firstLineChars="500"/>
        <w:jc w:val="left"/>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附件一：已标价的劳务分包清单（或合同价款构成表）..... 10</w:t>
      </w:r>
    </w:p>
    <w:p>
      <w:pPr>
        <w:tabs>
          <w:tab w:val="left" w:pos="0"/>
        </w:tabs>
        <w:ind w:firstLine="1400" w:firstLineChars="500"/>
        <w:jc w:val="left"/>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附件二：乙方授权委托书............................... 11</w:t>
      </w:r>
    </w:p>
    <w:p>
      <w:pPr>
        <w:tabs>
          <w:tab w:val="left" w:pos="0"/>
        </w:tabs>
        <w:ind w:firstLine="1400" w:firstLineChars="500"/>
        <w:jc w:val="left"/>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附件三：</w:t>
      </w:r>
      <w:r>
        <w:rPr>
          <w:rFonts w:hint="eastAsia" w:cs="仿宋_GB2312" w:asciiTheme="minorEastAsia" w:hAnsiTheme="minorEastAsia" w:eastAsiaTheme="minorEastAsia"/>
          <w:sz w:val="28"/>
          <w:szCs w:val="28"/>
          <w:lang w:val="zh-CN"/>
        </w:rPr>
        <w:t>安全生产文明施工协议书</w:t>
      </w:r>
      <w:r>
        <w:rPr>
          <w:rFonts w:hint="eastAsia" w:cs="仿宋_GB2312" w:asciiTheme="minorEastAsia" w:hAnsiTheme="minorEastAsia" w:eastAsiaTheme="minorEastAsia"/>
          <w:sz w:val="28"/>
          <w:szCs w:val="28"/>
        </w:rPr>
        <w:t>....................... 12</w:t>
      </w:r>
    </w:p>
    <w:p>
      <w:pPr>
        <w:ind w:firstLine="1400" w:firstLineChars="500"/>
        <w:jc w:val="left"/>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附件四：工程结算审核单............................... 1</w:t>
      </w:r>
      <w:r>
        <w:rPr>
          <w:rFonts w:cs="仿宋_GB2312" w:asciiTheme="minorEastAsia" w:hAnsiTheme="minorEastAsia" w:eastAsiaTheme="minorEastAsia"/>
          <w:sz w:val="28"/>
          <w:szCs w:val="28"/>
        </w:rPr>
        <w:t>7</w:t>
      </w:r>
    </w:p>
    <w:p>
      <w:pPr>
        <w:ind w:firstLine="1400" w:firstLineChars="500"/>
        <w:jc w:val="left"/>
        <w:rPr>
          <w:rFonts w:cs="仿宋_GB2312" w:asciiTheme="minorEastAsia" w:hAnsiTheme="minorEastAsia" w:eastAsiaTheme="minorEastAsia"/>
          <w:sz w:val="28"/>
          <w:szCs w:val="28"/>
        </w:rPr>
      </w:pPr>
    </w:p>
    <w:p>
      <w:pPr>
        <w:ind w:firstLine="1400" w:firstLineChars="500"/>
        <w:jc w:val="left"/>
        <w:rPr>
          <w:rFonts w:cs="仿宋_GB2312" w:asciiTheme="minorEastAsia" w:hAnsiTheme="minorEastAsia" w:eastAsiaTheme="minorEastAsia"/>
          <w:sz w:val="28"/>
          <w:szCs w:val="28"/>
        </w:rPr>
      </w:pPr>
    </w:p>
    <w:p>
      <w:pPr>
        <w:ind w:firstLine="1400" w:firstLineChars="500"/>
        <w:jc w:val="left"/>
        <w:rPr>
          <w:rFonts w:cs="仿宋_GB2312" w:asciiTheme="minorEastAsia" w:hAnsiTheme="minorEastAsia" w:eastAsiaTheme="minorEastAsia"/>
          <w:sz w:val="28"/>
          <w:szCs w:val="28"/>
        </w:rPr>
      </w:pPr>
    </w:p>
    <w:p>
      <w:pPr>
        <w:ind w:firstLine="1400" w:firstLineChars="500"/>
        <w:jc w:val="left"/>
        <w:rPr>
          <w:rFonts w:cs="仿宋_GB2312" w:asciiTheme="minorEastAsia" w:hAnsiTheme="minorEastAsia" w:eastAsiaTheme="minorEastAsia"/>
          <w:sz w:val="28"/>
          <w:szCs w:val="28"/>
        </w:rPr>
      </w:pPr>
    </w:p>
    <w:p>
      <w:pPr>
        <w:ind w:firstLine="1400" w:firstLineChars="500"/>
        <w:jc w:val="left"/>
        <w:rPr>
          <w:rFonts w:cs="仿宋_GB2312" w:asciiTheme="minorEastAsia" w:hAnsiTheme="minorEastAsia" w:eastAsiaTheme="minorEastAsia"/>
          <w:sz w:val="28"/>
          <w:szCs w:val="28"/>
        </w:rPr>
      </w:pPr>
    </w:p>
    <w:p>
      <w:pPr>
        <w:ind w:firstLine="1400" w:firstLineChars="500"/>
        <w:jc w:val="left"/>
        <w:rPr>
          <w:rFonts w:cs="仿宋_GB2312" w:asciiTheme="minorEastAsia" w:hAnsiTheme="minorEastAsia" w:eastAsiaTheme="minorEastAsia"/>
          <w:sz w:val="28"/>
          <w:szCs w:val="28"/>
        </w:rPr>
      </w:pPr>
    </w:p>
    <w:p>
      <w:pPr>
        <w:ind w:firstLine="1400" w:firstLineChars="500"/>
        <w:jc w:val="left"/>
        <w:rPr>
          <w:rFonts w:cs="仿宋_GB2312" w:asciiTheme="minorEastAsia" w:hAnsiTheme="minorEastAsia" w:eastAsiaTheme="minorEastAsia"/>
          <w:sz w:val="28"/>
          <w:szCs w:val="28"/>
        </w:rPr>
      </w:pPr>
    </w:p>
    <w:p>
      <w:pPr>
        <w:numPr>
          <w:ilvl w:val="0"/>
          <w:numId w:val="2"/>
        </w:numPr>
        <w:jc w:val="center"/>
        <w:rPr>
          <w:b/>
          <w:sz w:val="28"/>
          <w:szCs w:val="28"/>
        </w:rPr>
        <w:sectPr>
          <w:footerReference r:id="rId7" w:type="default"/>
          <w:pgSz w:w="11907" w:h="16840"/>
          <w:pgMar w:top="1418" w:right="1134" w:bottom="1174" w:left="1134" w:header="510" w:footer="595" w:gutter="0"/>
          <w:pgNumType w:start="1"/>
          <w:cols w:space="0" w:num="1"/>
          <w:docGrid w:type="lines" w:linePitch="290" w:charSpace="0"/>
        </w:sectPr>
      </w:pPr>
    </w:p>
    <w:p>
      <w:pPr>
        <w:numPr>
          <w:ilvl w:val="0"/>
          <w:numId w:val="2"/>
        </w:numPr>
        <w:spacing w:line="360" w:lineRule="auto"/>
        <w:jc w:val="center"/>
        <w:rPr>
          <w:b/>
          <w:sz w:val="24"/>
          <w:szCs w:val="24"/>
        </w:rPr>
      </w:pPr>
      <w:r>
        <w:rPr>
          <w:rFonts w:hint="eastAsia"/>
          <w:b/>
          <w:sz w:val="24"/>
          <w:szCs w:val="24"/>
        </w:rPr>
        <w:t xml:space="preserve"> </w:t>
      </w:r>
    </w:p>
    <w:p>
      <w:pPr>
        <w:spacing w:line="360" w:lineRule="auto"/>
        <w:jc w:val="left"/>
        <w:rPr>
          <w:b/>
          <w:sz w:val="24"/>
          <w:szCs w:val="24"/>
        </w:rPr>
      </w:pPr>
      <w:r>
        <w:rPr>
          <w:rFonts w:hint="eastAsia"/>
          <w:b/>
          <w:sz w:val="24"/>
          <w:szCs w:val="24"/>
        </w:rPr>
        <w:t>劳务发包方：中煤长江基础建设有限公司（简称：甲方）</w:t>
      </w:r>
    </w:p>
    <w:p>
      <w:pPr>
        <w:spacing w:line="360" w:lineRule="auto"/>
        <w:jc w:val="left"/>
        <w:rPr>
          <w:b/>
          <w:sz w:val="24"/>
          <w:szCs w:val="24"/>
        </w:rPr>
      </w:pPr>
      <w:r>
        <w:rPr>
          <w:rFonts w:hint="eastAsia"/>
          <w:b/>
          <w:sz w:val="24"/>
          <w:szCs w:val="24"/>
        </w:rPr>
        <w:t>劳务分包方：</w:t>
      </w:r>
      <w:r>
        <w:rPr>
          <w:rFonts w:hint="eastAsia"/>
          <w:b/>
          <w:sz w:val="24"/>
          <w:szCs w:val="24"/>
          <w:lang w:val="en-US" w:eastAsia="zh-CN"/>
        </w:rPr>
        <w:t xml:space="preserve">                        </w:t>
      </w:r>
      <w:r>
        <w:rPr>
          <w:rFonts w:hint="eastAsia"/>
          <w:b/>
          <w:sz w:val="24"/>
          <w:szCs w:val="24"/>
        </w:rPr>
        <w:t>（简称：乙方）</w:t>
      </w:r>
    </w:p>
    <w:p>
      <w:pPr>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依照有关法律、法规，遵循平等、自愿、公平和诚实守信的原则，现经双方协商达成一致，订立本合同。</w:t>
      </w:r>
    </w:p>
    <w:p>
      <w:pPr>
        <w:spacing w:line="360" w:lineRule="auto"/>
        <w:ind w:firstLine="482" w:firstLineChars="200"/>
        <w:jc w:val="left"/>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第1条 工程概况</w:t>
      </w:r>
    </w:p>
    <w:p>
      <w:pPr>
        <w:spacing w:line="360" w:lineRule="auto"/>
        <w:ind w:firstLine="480" w:firstLineChars="200"/>
        <w:jc w:val="left"/>
        <w:rPr>
          <w:rFonts w:cs="宋体"/>
          <w:b/>
          <w:color w:val="000000"/>
          <w:sz w:val="24"/>
          <w:u w:val="single"/>
        </w:rPr>
      </w:pPr>
      <w:r>
        <w:rPr>
          <w:rFonts w:hint="eastAsia" w:asciiTheme="minorEastAsia" w:hAnsiTheme="minorEastAsia" w:eastAsiaTheme="minorEastAsia" w:cstheme="minorEastAsia"/>
          <w:sz w:val="24"/>
          <w:szCs w:val="24"/>
        </w:rPr>
        <w:t>1.1工程名称：南京市宇花小学桩基及基坑支护</w:t>
      </w:r>
    </w:p>
    <w:p>
      <w:pPr>
        <w:spacing w:line="360" w:lineRule="auto"/>
        <w:ind w:firstLine="480" w:firstLineChars="200"/>
        <w:jc w:val="left"/>
        <w:rPr>
          <w:rFonts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 xml:space="preserve">1.2工程地点：   </w:t>
      </w:r>
      <w:r>
        <w:rPr>
          <w:rFonts w:hint="eastAsia" w:asciiTheme="minorEastAsia" w:hAnsiTheme="minorEastAsia" w:eastAsiaTheme="minorEastAsia" w:cstheme="minorEastAsia"/>
          <w:sz w:val="24"/>
          <w:szCs w:val="24"/>
          <w:lang w:val="en-US" w:eastAsia="zh-CN"/>
        </w:rPr>
        <w:t>南京市</w:t>
      </w:r>
      <w:r>
        <w:rPr>
          <w:rFonts w:hint="eastAsia" w:asciiTheme="minorEastAsia" w:hAnsiTheme="minorEastAsia" w:eastAsiaTheme="minorEastAsia" w:cstheme="minorEastAsia"/>
          <w:sz w:val="24"/>
          <w:szCs w:val="24"/>
        </w:rPr>
        <w:t xml:space="preserve">                   </w:t>
      </w:r>
    </w:p>
    <w:p>
      <w:pPr>
        <w:spacing w:line="360" w:lineRule="auto"/>
        <w:ind w:left="420" w:left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1.3分包范围：</w:t>
      </w:r>
      <w:r>
        <w:rPr>
          <w:rFonts w:hint="eastAsia" w:ascii="宋体" w:hAnsi="宋体" w:cs="宋体"/>
          <w:sz w:val="24"/>
          <w:szCs w:val="24"/>
          <w:u w:val="single"/>
        </w:rPr>
        <w:t>劳务分包：甲方有权利根据施工进度需要，减少或者增加乙方施工范围及工程量，乙方须无条件接受，且综合单价不予调整</w:t>
      </w:r>
      <w:r>
        <w:rPr>
          <w:rFonts w:hint="eastAsia" w:ascii="宋体" w:hAnsi="宋体" w:cs="宋体"/>
          <w:kern w:val="0"/>
          <w:sz w:val="24"/>
          <w:u w:val="single"/>
        </w:rPr>
        <w:t>。</w:t>
      </w:r>
      <w:r>
        <w:rPr>
          <w:rFonts w:hint="eastAsia" w:ascii="宋体" w:hAnsi="宋体" w:cs="宋体"/>
          <w:sz w:val="24"/>
          <w:szCs w:val="24"/>
          <w:u w:val="single"/>
        </w:rPr>
        <w:t xml:space="preserve"> </w:t>
      </w:r>
      <w:r>
        <w:rPr>
          <w:rFonts w:hint="eastAsia" w:asciiTheme="minorEastAsia" w:hAnsiTheme="minorEastAsia" w:eastAsiaTheme="minorEastAsia" w:cstheme="minorEastAsia"/>
          <w:sz w:val="24"/>
          <w:szCs w:val="24"/>
        </w:rPr>
        <w:t xml:space="preserve">                                                                                                                                          1.4工程施工工期：暂定开工日期： 202</w:t>
      </w:r>
      <w:r>
        <w:rPr>
          <w:rFonts w:asciiTheme="minorEastAsia" w:hAnsiTheme="minorEastAsia" w:eastAsiaTheme="minorEastAsia" w:cstheme="minorEastAsia"/>
          <w:sz w:val="24"/>
          <w:szCs w:val="24"/>
        </w:rPr>
        <w:t>3</w:t>
      </w:r>
      <w:r>
        <w:rPr>
          <w:rFonts w:hint="eastAsia" w:asciiTheme="minorEastAsia" w:hAnsiTheme="minorEastAsia" w:eastAsiaTheme="minorEastAsia" w:cstheme="minorEastAsia"/>
          <w:sz w:val="24"/>
          <w:szCs w:val="24"/>
        </w:rPr>
        <w:t xml:space="preserve"> 年 </w:t>
      </w:r>
      <w:r>
        <w:rPr>
          <w:rFonts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rPr>
        <w:t xml:space="preserve"> 月 </w:t>
      </w:r>
      <w:r>
        <w:rPr>
          <w:rFonts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rPr>
        <w:t xml:space="preserve">  日   完工日期： 202</w:t>
      </w:r>
      <w:r>
        <w:rPr>
          <w:rFonts w:asciiTheme="minorEastAsia" w:hAnsiTheme="minorEastAsia" w:eastAsiaTheme="minorEastAsia" w:cstheme="minorEastAsia"/>
          <w:sz w:val="24"/>
          <w:szCs w:val="24"/>
        </w:rPr>
        <w:t>3</w:t>
      </w:r>
      <w:r>
        <w:rPr>
          <w:rFonts w:hint="eastAsia" w:asciiTheme="minorEastAsia" w:hAnsiTheme="minorEastAsia" w:eastAsiaTheme="minorEastAsia" w:cstheme="minorEastAsia"/>
          <w:sz w:val="24"/>
          <w:szCs w:val="24"/>
        </w:rPr>
        <w:t xml:space="preserve"> 年</w:t>
      </w:r>
      <w:r>
        <w:rPr>
          <w:rFonts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rPr>
        <w:t>月日 ，预计工期    天，以实际完成工期为准。。</w:t>
      </w:r>
    </w:p>
    <w:p>
      <w:pPr>
        <w:spacing w:line="360" w:lineRule="auto"/>
        <w:ind w:firstLine="482" w:firstLineChars="200"/>
        <w:jc w:val="left"/>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第2条 劳务价款及计量方式</w:t>
      </w:r>
    </w:p>
    <w:p>
      <w:pPr>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 本工程的合同价款采用下列第</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 xml:space="preserve">种方式计价： </w:t>
      </w:r>
    </w:p>
    <w:p>
      <w:pPr>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1.固定总价：人民币（大写）：</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 xml:space="preserve">。增值税税率为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w:t>
      </w:r>
    </w:p>
    <w:p>
      <w:pPr>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2.全费用综合单价</w:t>
      </w:r>
    </w:p>
    <w:p>
      <w:pPr>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暂定合同价人民币（大写）：</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 xml:space="preserve"> ¥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。增值税税率为</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w:t>
      </w:r>
    </w:p>
    <w:p>
      <w:pPr>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3.价格组成见后附《已标价的劳务分包清单》。</w:t>
      </w:r>
    </w:p>
    <w:p>
      <w:pPr>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2.2工程量结算以质量验收合格的工程量为准，工程量计算方式见通用条款第2条。</w:t>
      </w:r>
    </w:p>
    <w:p>
      <w:pPr>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第3条  劳务款的支付</w:t>
      </w:r>
    </w:p>
    <w:p>
      <w:pPr>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3.1按照双月上报、核实工程计量，双月支付对应价款的50%，各月可以适当支付相应生活费；</w:t>
      </w:r>
    </w:p>
    <w:p>
      <w:pPr>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r>
        <w:rPr>
          <w:rFonts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rPr>
        <w:t xml:space="preserve"> 乙方剩余部分的劳务款待本工程验收合格、且甲乙双方结算完毕后，两年内分批付清。</w:t>
      </w:r>
    </w:p>
    <w:p>
      <w:pPr>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r>
        <w:rPr>
          <w:rFonts w:asciiTheme="minorEastAsia" w:hAnsiTheme="minorEastAsia" w:eastAsiaTheme="minorEastAsia" w:cstheme="minorEastAsia"/>
          <w:sz w:val="24"/>
          <w:szCs w:val="24"/>
        </w:rPr>
        <w:t>3</w:t>
      </w:r>
      <w:r>
        <w:rPr>
          <w:rFonts w:hint="eastAsia" w:asciiTheme="minorEastAsia" w:hAnsiTheme="minorEastAsia" w:eastAsiaTheme="minorEastAsia" w:cstheme="minorEastAsia"/>
          <w:sz w:val="24"/>
          <w:szCs w:val="24"/>
        </w:rPr>
        <w:t xml:space="preserve"> 劳务款支付方式：</w:t>
      </w:r>
      <w:r>
        <w:rPr>
          <w:rFonts w:hint="eastAsia" w:asciiTheme="minorEastAsia" w:hAnsiTheme="minorEastAsia" w:eastAsiaTheme="minorEastAsia" w:cstheme="minorEastAsia"/>
          <w:sz w:val="24"/>
          <w:szCs w:val="24"/>
          <w:u w:val="single"/>
        </w:rPr>
        <w:t>票据、网银或其他等价实物</w:t>
      </w:r>
      <w:r>
        <w:rPr>
          <w:rFonts w:hint="eastAsia" w:asciiTheme="minorEastAsia" w:hAnsiTheme="minorEastAsia" w:eastAsiaTheme="minorEastAsia" w:cstheme="minorEastAsia"/>
          <w:sz w:val="24"/>
          <w:szCs w:val="24"/>
        </w:rPr>
        <w:t>（以房抵债比例暂定为结算价的5%-10%，具体比例甲乙双方协商决定）。</w:t>
      </w:r>
    </w:p>
    <w:p>
      <w:pPr>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r>
        <w:rPr>
          <w:rFonts w:asciiTheme="minorEastAsia" w:hAnsiTheme="minorEastAsia" w:eastAsiaTheme="minorEastAsia" w:cstheme="minorEastAsia"/>
          <w:sz w:val="24"/>
          <w:szCs w:val="24"/>
        </w:rPr>
        <w:t>4</w:t>
      </w:r>
      <w:r>
        <w:rPr>
          <w:rFonts w:hint="eastAsia" w:asciiTheme="minorEastAsia" w:hAnsiTheme="minorEastAsia" w:eastAsiaTheme="minorEastAsia" w:cstheme="minorEastAsia"/>
          <w:sz w:val="24"/>
          <w:szCs w:val="24"/>
        </w:rPr>
        <w:t xml:space="preserve"> 每次付款乙方须提供等额的符合甲方财务要求的增值税专用发票，甲方见票付款。</w:t>
      </w:r>
    </w:p>
    <w:p>
      <w:pPr>
        <w:autoSpaceDE w:val="0"/>
        <w:autoSpaceDN w:val="0"/>
        <w:adjustRightInd w:val="0"/>
        <w:spacing w:line="360" w:lineRule="auto"/>
        <w:ind w:firstLine="482" w:firstLineChars="200"/>
        <w:jc w:val="left"/>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第4条  甲乙双方现场代表及职责</w:t>
      </w:r>
    </w:p>
    <w:p>
      <w:pPr>
        <w:autoSpaceDE w:val="0"/>
        <w:autoSpaceDN w:val="0"/>
        <w:adjustRightInd w:val="0"/>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4.1 甲方委派</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担任驻工地履行本合同的现场管理代表，负责本项目施工组织协调、工程质量、安全、进度的管理、检查，发起劳务款支付等事务。</w:t>
      </w:r>
    </w:p>
    <w:p>
      <w:pPr>
        <w:autoSpaceDE w:val="0"/>
        <w:autoSpaceDN w:val="0"/>
        <w:adjustRightInd w:val="0"/>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4.2 乙方委派</w:t>
      </w:r>
      <w:r>
        <w:rPr>
          <w:rFonts w:hint="eastAsia" w:asciiTheme="minorEastAsia" w:hAnsiTheme="minorEastAsia" w:eastAsiaTheme="minorEastAsia" w:cstheme="minorEastAsia"/>
          <w:sz w:val="24"/>
          <w:szCs w:val="24"/>
          <w:u w:val="single"/>
        </w:rPr>
        <w:t xml:space="preserve">  </w:t>
      </w:r>
      <w:r>
        <w:rPr>
          <w:rFonts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，身份证号：</w:t>
      </w:r>
      <w:r>
        <w:rPr>
          <w:rFonts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 xml:space="preserve"> 联系电话：</w:t>
      </w:r>
      <w:r>
        <w:rPr>
          <w:rFonts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rPr>
        <w:t>，</w:t>
      </w:r>
      <w:r>
        <w:rPr>
          <w:rFonts w:hint="eastAsia" w:asciiTheme="minorEastAsia" w:hAnsiTheme="minorEastAsia" w:eastAsiaTheme="minorEastAsia" w:cstheme="minorEastAsia"/>
          <w:sz w:val="24"/>
          <w:szCs w:val="24"/>
        </w:rPr>
        <w:t>作为授权委托人，驻现场管理乙方派出劳务人员、组织施工、对乙方的安全、质量、进度负责，负责计量申报、劳务款申请及进行劳务结算，在此过程中代表乙方签署一切文件并处理与之有关的一切事务。</w:t>
      </w:r>
    </w:p>
    <w:p>
      <w:pPr>
        <w:autoSpaceDE w:val="0"/>
        <w:autoSpaceDN w:val="0"/>
        <w:adjustRightInd w:val="0"/>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4.3 甲方委派</w:t>
      </w:r>
      <w:r>
        <w:rPr>
          <w:rFonts w:hint="eastAsia" w:asciiTheme="minorEastAsia" w:hAnsiTheme="minorEastAsia" w:eastAsiaTheme="minorEastAsia" w:cstheme="minorEastAsia"/>
          <w:sz w:val="24"/>
          <w:szCs w:val="24"/>
          <w:u w:val="single"/>
        </w:rPr>
        <w:t xml:space="preserve">   王关祥   </w:t>
      </w:r>
      <w:r>
        <w:rPr>
          <w:rFonts w:hint="eastAsia" w:asciiTheme="minorEastAsia" w:hAnsiTheme="minorEastAsia" w:eastAsiaTheme="minorEastAsia" w:cstheme="minorEastAsia"/>
          <w:sz w:val="24"/>
          <w:szCs w:val="24"/>
        </w:rPr>
        <w:t>专门负责现场合格工程量、签证的确认及本工程劳务款结算初步审核确认等事宜，其他甲方任何人的审核确认均视为无效。</w:t>
      </w:r>
    </w:p>
    <w:p>
      <w:pPr>
        <w:spacing w:line="360" w:lineRule="auto"/>
        <w:ind w:firstLine="482" w:firstLineChars="200"/>
        <w:jc w:val="left"/>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第5条 劳务作业目标</w:t>
      </w:r>
    </w:p>
    <w:p>
      <w:pPr>
        <w:autoSpaceDE w:val="0"/>
        <w:autoSpaceDN w:val="0"/>
        <w:adjustRightInd w:val="0"/>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5.1 质量目标：达到合格标准。由乙方原因导致的质量事故，以及由此产生的所有费用由乙方承担。</w:t>
      </w:r>
    </w:p>
    <w:p>
      <w:pPr>
        <w:autoSpaceDE w:val="0"/>
        <w:autoSpaceDN w:val="0"/>
        <w:adjustRightInd w:val="0"/>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5.2 安全文明绿色施工目标：不发生重大伤残事故，因乙方原因造成的事故有乙方承担相关责任和义务。具体按附件3《安全文明施工协议书》执行。</w:t>
      </w:r>
    </w:p>
    <w:p>
      <w:pPr>
        <w:autoSpaceDE w:val="0"/>
        <w:autoSpaceDN w:val="0"/>
        <w:adjustRightInd w:val="0"/>
        <w:spacing w:line="360" w:lineRule="auto"/>
        <w:ind w:firstLine="482" w:firstLineChars="200"/>
        <w:jc w:val="left"/>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第6条 附则</w:t>
      </w:r>
    </w:p>
    <w:p>
      <w:pPr>
        <w:autoSpaceDE w:val="0"/>
        <w:autoSpaceDN w:val="0"/>
        <w:adjustRightInd w:val="0"/>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6.1 甲乙双方在本合同上签字并盖章后合同生效，合同用印时，合同文本必须加盖甲乙双方印章的骑缝章。</w:t>
      </w:r>
    </w:p>
    <w:p>
      <w:pPr>
        <w:autoSpaceDE w:val="0"/>
        <w:autoSpaceDN w:val="0"/>
        <w:adjustRightInd w:val="0"/>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6.2 甲乙双方履行完合同全部义务后，合同终止。</w:t>
      </w:r>
    </w:p>
    <w:p>
      <w:pPr>
        <w:autoSpaceDE w:val="0"/>
        <w:autoSpaceDN w:val="0"/>
        <w:adjustRightInd w:val="0"/>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6.3 合同履行中出现未约定事项的，按照国家现行法律法规执行。</w:t>
      </w:r>
    </w:p>
    <w:p>
      <w:pPr>
        <w:autoSpaceDE w:val="0"/>
        <w:autoSpaceDN w:val="0"/>
        <w:adjustRightInd w:val="0"/>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6.4 合同一式陆份，甲方执伍份，乙方执壹份，具有同等法律效力。</w:t>
      </w:r>
    </w:p>
    <w:p>
      <w:pPr>
        <w:autoSpaceDE w:val="0"/>
        <w:autoSpaceDN w:val="0"/>
        <w:adjustRightInd w:val="0"/>
        <w:spacing w:line="360" w:lineRule="auto"/>
        <w:ind w:firstLine="482" w:firstLineChars="200"/>
        <w:jc w:val="left"/>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第7条 投诉渠道</w:t>
      </w:r>
    </w:p>
    <w:p>
      <w:pPr>
        <w:autoSpaceDE w:val="0"/>
        <w:autoSpaceDN w:val="0"/>
        <w:adjustRightInd w:val="0"/>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为维护公平、公正的商业环境，保护双方合法权益，凡在施工过程中出现“吃、拿、卡、要”现象，存在质量问题、安全隐患敬及民工权益受到侵害时，请及时向公司监察部门予以举报：</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举报电话：025-68225695</w:t>
      </w:r>
    </w:p>
    <w:p>
      <w:pPr>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以下无正文</w:t>
      </w:r>
    </w:p>
    <w:tbl>
      <w:tblPr>
        <w:tblStyle w:val="10"/>
        <w:tblpPr w:leftFromText="180" w:rightFromText="180" w:vertAnchor="text" w:horzAnchor="margin" w:tblpXSpec="center" w:tblpY="48"/>
        <w:tblW w:w="94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28"/>
        <w:gridCol w:w="45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7" w:hRule="atLeast"/>
        </w:trPr>
        <w:tc>
          <w:tcPr>
            <w:tcW w:w="4928" w:type="dxa"/>
          </w:tcPr>
          <w:p>
            <w:pPr>
              <w:spacing w:line="360" w:lineRule="auto"/>
              <w:rPr>
                <w:rFonts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sz w:val="24"/>
                <w:szCs w:val="24"/>
              </w:rPr>
              <w:t>甲方：</w:t>
            </w:r>
            <w:r>
              <w:rPr>
                <w:rFonts w:hint="eastAsia" w:asciiTheme="minorEastAsia" w:hAnsiTheme="minorEastAsia" w:eastAsiaTheme="minorEastAsia" w:cstheme="minorEastAsia"/>
                <w:color w:val="000000"/>
                <w:kern w:val="0"/>
                <w:sz w:val="24"/>
                <w:szCs w:val="24"/>
              </w:rPr>
              <w:t>中煤长江基础建设有限公司</w:t>
            </w:r>
          </w:p>
          <w:p>
            <w:pPr>
              <w:spacing w:line="360" w:lineRule="auto"/>
              <w:ind w:firstLine="960" w:firstLineChars="4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（合同专用章 ）</w:t>
            </w:r>
          </w:p>
          <w:p>
            <w:pPr>
              <w:spacing w:line="360" w:lineRule="auto"/>
              <w:rPr>
                <w:rFonts w:asciiTheme="minorEastAsia" w:hAnsiTheme="minorEastAsia" w:eastAsiaTheme="minorEastAsia" w:cstheme="minorEastAsia"/>
                <w:color w:val="000000"/>
                <w:w w:val="90"/>
                <w:kern w:val="0"/>
                <w:sz w:val="24"/>
                <w:szCs w:val="24"/>
              </w:rPr>
            </w:pPr>
            <w:r>
              <w:rPr>
                <w:rFonts w:hint="eastAsia" w:asciiTheme="minorEastAsia" w:hAnsiTheme="minorEastAsia" w:eastAsiaTheme="minorEastAsia" w:cstheme="minorEastAsia"/>
                <w:sz w:val="24"/>
                <w:szCs w:val="24"/>
              </w:rPr>
              <w:t>地 址：</w:t>
            </w:r>
            <w:r>
              <w:rPr>
                <w:rFonts w:hint="eastAsia" w:asciiTheme="minorEastAsia" w:hAnsiTheme="minorEastAsia" w:eastAsiaTheme="minorEastAsia" w:cstheme="minorEastAsia"/>
                <w:color w:val="000000"/>
                <w:w w:val="90"/>
                <w:kern w:val="0"/>
                <w:sz w:val="24"/>
                <w:szCs w:val="24"/>
              </w:rPr>
              <w:t>江苏省南京市栖霞区尧新大道5号</w:t>
            </w:r>
          </w:p>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法定代表人： </w:t>
            </w:r>
          </w:p>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签约代表：</w:t>
            </w:r>
          </w:p>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联系电话：</w:t>
            </w:r>
          </w:p>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w w:val="90"/>
                <w:sz w:val="24"/>
                <w:szCs w:val="24"/>
              </w:rPr>
              <w:t>营业执照编号：</w:t>
            </w:r>
            <w:r>
              <w:rPr>
                <w:rFonts w:hint="eastAsia" w:asciiTheme="minorEastAsia" w:hAnsiTheme="minorEastAsia" w:eastAsiaTheme="minorEastAsia" w:cstheme="minorEastAsia"/>
                <w:color w:val="000000"/>
                <w:w w:val="80"/>
                <w:kern w:val="0"/>
                <w:sz w:val="24"/>
                <w:szCs w:val="24"/>
              </w:rPr>
              <w:t>320000000202005250033</w:t>
            </w:r>
          </w:p>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纳税人识别号：9</w:t>
            </w:r>
            <w:r>
              <w:rPr>
                <w:rFonts w:hint="eastAsia" w:asciiTheme="minorEastAsia" w:hAnsiTheme="minorEastAsia" w:eastAsiaTheme="minorEastAsia" w:cstheme="minorEastAsia"/>
                <w:color w:val="000000"/>
                <w:kern w:val="0"/>
                <w:sz w:val="24"/>
                <w:szCs w:val="24"/>
              </w:rPr>
              <w:t xml:space="preserve">13200001347845848 </w:t>
            </w:r>
          </w:p>
          <w:p>
            <w:pPr>
              <w:spacing w:line="360" w:lineRule="auto"/>
              <w:rPr>
                <w:rFonts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sz w:val="24"/>
                <w:szCs w:val="24"/>
              </w:rPr>
              <w:t>开户银行：</w:t>
            </w:r>
            <w:r>
              <w:rPr>
                <w:rFonts w:hint="eastAsia" w:asciiTheme="minorEastAsia" w:hAnsiTheme="minorEastAsia" w:eastAsiaTheme="minorEastAsia" w:cstheme="minorEastAsia"/>
                <w:color w:val="000000"/>
                <w:kern w:val="0"/>
                <w:sz w:val="24"/>
                <w:szCs w:val="24"/>
              </w:rPr>
              <w:t>建设银行南京尧化门支行</w:t>
            </w:r>
          </w:p>
          <w:p>
            <w:pPr>
              <w:spacing w:line="360" w:lineRule="auto"/>
              <w:rPr>
                <w:rFonts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sz w:val="24"/>
                <w:szCs w:val="24"/>
              </w:rPr>
              <w:t>银行账号：</w:t>
            </w:r>
            <w:r>
              <w:rPr>
                <w:rFonts w:hint="eastAsia" w:asciiTheme="minorEastAsia" w:hAnsiTheme="minorEastAsia" w:eastAsiaTheme="minorEastAsia" w:cstheme="minorEastAsia"/>
                <w:color w:val="000000"/>
                <w:kern w:val="0"/>
                <w:sz w:val="24"/>
                <w:szCs w:val="24"/>
              </w:rPr>
              <w:t>32001597338052500491</w:t>
            </w:r>
          </w:p>
        </w:tc>
        <w:tc>
          <w:tcPr>
            <w:tcW w:w="4529" w:type="dxa"/>
          </w:tcPr>
          <w:p>
            <w:pPr>
              <w:tabs>
                <w:tab w:val="left" w:pos="4620"/>
              </w:tabs>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乙方：</w:t>
            </w:r>
            <w:r>
              <w:rPr>
                <w:rFonts w:asciiTheme="minorEastAsia" w:hAnsiTheme="minorEastAsia" w:eastAsiaTheme="minorEastAsia" w:cstheme="minorEastAsia"/>
                <w:sz w:val="24"/>
                <w:szCs w:val="24"/>
              </w:rPr>
              <w:t xml:space="preserve"> </w:t>
            </w:r>
          </w:p>
          <w:p>
            <w:pPr>
              <w:tabs>
                <w:tab w:val="left" w:pos="4620"/>
              </w:tabs>
              <w:spacing w:line="360" w:lineRule="auto"/>
              <w:ind w:firstLine="960" w:firstLineChars="4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（合同专用章或公章）</w:t>
            </w:r>
          </w:p>
          <w:p>
            <w:pPr>
              <w:spacing w:line="360" w:lineRule="auto"/>
              <w:ind w:left="101" w:hanging="100" w:hangingChars="42"/>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      址：</w:t>
            </w:r>
          </w:p>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w:t>
            </w:r>
          </w:p>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委托代理人：</w:t>
            </w:r>
          </w:p>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联系电话：</w:t>
            </w:r>
          </w:p>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纳税人身份：</w:t>
            </w:r>
          </w:p>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营业执照编号：</w:t>
            </w:r>
          </w:p>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纳税人识别号：</w:t>
            </w:r>
          </w:p>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开户银行：</w:t>
            </w:r>
            <w:r>
              <w:rPr>
                <w:rFonts w:asciiTheme="minorEastAsia" w:hAnsiTheme="minorEastAsia" w:eastAsiaTheme="minorEastAsia" w:cstheme="minorEastAsia"/>
                <w:sz w:val="24"/>
                <w:szCs w:val="24"/>
              </w:rPr>
              <w:t xml:space="preserve"> </w:t>
            </w:r>
          </w:p>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联行号：</w:t>
            </w:r>
          </w:p>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银行账号：   </w:t>
            </w:r>
          </w:p>
        </w:tc>
      </w:tr>
    </w:tbl>
    <w:p>
      <w:pPr>
        <w:tabs>
          <w:tab w:val="left" w:pos="0"/>
        </w:tabs>
        <w:spacing w:line="360" w:lineRule="auto"/>
        <w:rPr>
          <w:rFonts w:asciiTheme="minorEastAsia" w:hAnsiTheme="minorEastAsia" w:eastAsiaTheme="minorEastAsia"/>
          <w:b/>
          <w:sz w:val="24"/>
          <w:szCs w:val="24"/>
        </w:rPr>
      </w:pPr>
    </w:p>
    <w:p>
      <w:pPr>
        <w:tabs>
          <w:tab w:val="left" w:pos="0"/>
        </w:tabs>
        <w:spacing w:line="360" w:lineRule="auto"/>
        <w:jc w:val="center"/>
        <w:rPr>
          <w:rFonts w:asciiTheme="minorEastAsia" w:hAnsiTheme="minorEastAsia" w:eastAsiaTheme="minorEastAsia"/>
          <w:b/>
          <w:sz w:val="24"/>
          <w:szCs w:val="24"/>
        </w:rPr>
      </w:pPr>
    </w:p>
    <w:p>
      <w:pPr>
        <w:tabs>
          <w:tab w:val="left" w:pos="0"/>
        </w:tabs>
        <w:spacing w:line="360" w:lineRule="auto"/>
        <w:jc w:val="center"/>
        <w:rPr>
          <w:rFonts w:asciiTheme="minorEastAsia" w:hAnsiTheme="minorEastAsia" w:eastAsiaTheme="minorEastAsia"/>
          <w:b/>
          <w:sz w:val="24"/>
          <w:szCs w:val="24"/>
        </w:rPr>
      </w:pPr>
    </w:p>
    <w:p>
      <w:pPr>
        <w:tabs>
          <w:tab w:val="left" w:pos="0"/>
        </w:tabs>
        <w:spacing w:line="360" w:lineRule="auto"/>
        <w:jc w:val="center"/>
        <w:rPr>
          <w:rFonts w:asciiTheme="minorEastAsia" w:hAnsiTheme="minorEastAsia" w:eastAsiaTheme="minorEastAsia"/>
          <w:b/>
          <w:sz w:val="24"/>
          <w:szCs w:val="24"/>
        </w:rPr>
      </w:pPr>
    </w:p>
    <w:p>
      <w:pPr>
        <w:tabs>
          <w:tab w:val="left" w:pos="0"/>
        </w:tabs>
        <w:spacing w:line="360" w:lineRule="auto"/>
        <w:jc w:val="center"/>
        <w:rPr>
          <w:rFonts w:asciiTheme="minorEastAsia" w:hAnsiTheme="minorEastAsia" w:eastAsiaTheme="minorEastAsia"/>
          <w:b/>
          <w:sz w:val="24"/>
          <w:szCs w:val="24"/>
        </w:rPr>
      </w:pPr>
    </w:p>
    <w:p>
      <w:pPr>
        <w:tabs>
          <w:tab w:val="left" w:pos="0"/>
        </w:tabs>
        <w:spacing w:line="360" w:lineRule="auto"/>
        <w:jc w:val="center"/>
        <w:rPr>
          <w:rFonts w:asciiTheme="minorEastAsia" w:hAnsiTheme="minorEastAsia" w:eastAsiaTheme="minorEastAsia"/>
          <w:b/>
          <w:sz w:val="24"/>
          <w:szCs w:val="24"/>
        </w:rPr>
      </w:pPr>
    </w:p>
    <w:p>
      <w:pPr>
        <w:tabs>
          <w:tab w:val="left" w:pos="0"/>
        </w:tabs>
        <w:spacing w:line="360" w:lineRule="auto"/>
        <w:jc w:val="center"/>
        <w:rPr>
          <w:rFonts w:asciiTheme="minorEastAsia" w:hAnsiTheme="minorEastAsia" w:eastAsiaTheme="minorEastAsia"/>
          <w:b/>
          <w:sz w:val="24"/>
          <w:szCs w:val="24"/>
        </w:rPr>
      </w:pPr>
    </w:p>
    <w:p>
      <w:pPr>
        <w:tabs>
          <w:tab w:val="left" w:pos="0"/>
        </w:tabs>
        <w:spacing w:line="360" w:lineRule="auto"/>
        <w:jc w:val="center"/>
        <w:rPr>
          <w:rFonts w:asciiTheme="minorEastAsia" w:hAnsiTheme="minorEastAsia" w:eastAsiaTheme="minorEastAsia"/>
          <w:b/>
          <w:sz w:val="24"/>
          <w:szCs w:val="24"/>
        </w:rPr>
      </w:pPr>
    </w:p>
    <w:p>
      <w:pPr>
        <w:tabs>
          <w:tab w:val="left" w:pos="0"/>
        </w:tabs>
        <w:spacing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 xml:space="preserve">第二部分  </w:t>
      </w:r>
    </w:p>
    <w:p>
      <w:pPr>
        <w:spacing w:line="360" w:lineRule="auto"/>
        <w:ind w:firstLine="482" w:firstLineChars="200"/>
        <w:rPr>
          <w:rFonts w:cs="仿宋_GB2312" w:asciiTheme="minorEastAsia" w:hAnsiTheme="minorEastAsia" w:eastAsiaTheme="minorEastAsia"/>
          <w:b/>
          <w:bCs/>
          <w:kern w:val="0"/>
          <w:sz w:val="24"/>
          <w:szCs w:val="24"/>
        </w:rPr>
      </w:pPr>
      <w:r>
        <w:rPr>
          <w:rFonts w:hint="eastAsia" w:cs="仿宋_GB2312" w:asciiTheme="minorEastAsia" w:hAnsiTheme="minorEastAsia" w:eastAsiaTheme="minorEastAsia"/>
          <w:b/>
          <w:bCs/>
          <w:kern w:val="0"/>
          <w:sz w:val="24"/>
          <w:szCs w:val="24"/>
        </w:rPr>
        <w:t>第1条  乙方责任</w:t>
      </w:r>
    </w:p>
    <w:p>
      <w:pPr>
        <w:spacing w:line="360" w:lineRule="auto"/>
        <w:ind w:firstLine="480" w:firstLineChars="200"/>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1.1乙方必须按照施工规范、施工图纸、甲方技术交底和验收标准以及甲方依据合同发出的指令要求施工。</w:t>
      </w:r>
    </w:p>
    <w:p>
      <w:pPr>
        <w:spacing w:line="360" w:lineRule="auto"/>
        <w:ind w:firstLine="480" w:firstLineChars="200"/>
        <w:jc w:val="left"/>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1.2乙方根据所涉图纸及工程勘察报告，负责组织合同约定的施工机具及配套设备和熟练工人进场施工，并向甲方提供进场人员符合要求的身份证、上岗证原件和复印件，原件在有关部门验收后还给乙方；</w:t>
      </w:r>
    </w:p>
    <w:p>
      <w:pPr>
        <w:spacing w:line="360" w:lineRule="auto"/>
        <w:ind w:firstLine="480" w:firstLineChars="200"/>
        <w:jc w:val="left"/>
        <w:rPr>
          <w:rFonts w:cs="仿宋_GB2312" w:asciiTheme="minorEastAsia" w:hAnsiTheme="minorEastAsia" w:eastAsiaTheme="minorEastAsia"/>
          <w:color w:val="FF0000"/>
          <w:sz w:val="24"/>
          <w:szCs w:val="24"/>
        </w:rPr>
      </w:pPr>
      <w:r>
        <w:rPr>
          <w:rFonts w:hint="eastAsia" w:cs="仿宋_GB2312" w:asciiTheme="minorEastAsia" w:hAnsiTheme="minorEastAsia" w:eastAsiaTheme="minorEastAsia"/>
          <w:sz w:val="24"/>
          <w:szCs w:val="24"/>
        </w:rPr>
        <w:t>1.3乙</w:t>
      </w:r>
      <w:r>
        <w:rPr>
          <w:rFonts w:hint="eastAsia" w:cs="仿宋_GB2312" w:asciiTheme="minorEastAsia" w:hAnsiTheme="minorEastAsia" w:eastAsiaTheme="minorEastAsia"/>
          <w:color w:val="FF0000"/>
          <w:sz w:val="24"/>
          <w:szCs w:val="24"/>
        </w:rPr>
        <w:t>方进场务工人员年龄须小于60周岁，乙方须为其购买劳动保护用品等，意外伤害保险由甲方代为办理，相关办理费用在劳务款结算时扣回，不符合要求乙方人员一律不得进入施工现场。</w:t>
      </w:r>
    </w:p>
    <w:p>
      <w:pPr>
        <w:spacing w:line="360" w:lineRule="auto"/>
        <w:ind w:firstLine="480" w:firstLineChars="200"/>
        <w:jc w:val="left"/>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1.4乙方应妥善保管、使用甲方供应的材料、设备机具及构配件。因保管不善发生丢失、损坏及不合理损耗，乙方应按采购价赔偿，并承担因此造成的其他经济损失。</w:t>
      </w:r>
    </w:p>
    <w:p>
      <w:pPr>
        <w:spacing w:line="360" w:lineRule="auto"/>
        <w:ind w:firstLine="480" w:firstLineChars="200"/>
        <w:jc w:val="left"/>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1.5乙方应及时支付民工工资。按月向项目部提供发放民工工资相关资料，如考勤表、工资表、个税申报清单等，否则甲方不予结算办理。如甲方代为发放民工工资，乙方应配合提供相关资料。因乙方拖欠民工工资导致甲方受到举报或查处的，甲方将对乙方处于每次10万元人民币的处罚。</w:t>
      </w:r>
    </w:p>
    <w:p>
      <w:pPr>
        <w:spacing w:line="360" w:lineRule="auto"/>
        <w:ind w:firstLine="480" w:firstLineChars="200"/>
        <w:jc w:val="left"/>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1.6乙方不得外泄施工现场资料及与工程有关的图片、影像、文字传播，否则，甲方可以视情况给与1-3万元的罚款，或承担由此引起的刑事责任。</w:t>
      </w:r>
    </w:p>
    <w:p>
      <w:pPr>
        <w:spacing w:line="360" w:lineRule="auto"/>
        <w:ind w:firstLine="482" w:firstLineChars="200"/>
        <w:rPr>
          <w:rFonts w:cs="仿宋_GB2312" w:asciiTheme="minorEastAsia" w:hAnsiTheme="minorEastAsia" w:eastAsiaTheme="minorEastAsia"/>
          <w:b/>
          <w:bCs/>
          <w:kern w:val="0"/>
          <w:sz w:val="24"/>
          <w:szCs w:val="24"/>
        </w:rPr>
      </w:pPr>
      <w:r>
        <w:rPr>
          <w:rFonts w:hint="eastAsia" w:cs="仿宋_GB2312" w:asciiTheme="minorEastAsia" w:hAnsiTheme="minorEastAsia" w:eastAsiaTheme="minorEastAsia"/>
          <w:b/>
          <w:bCs/>
          <w:kern w:val="0"/>
          <w:sz w:val="24"/>
          <w:szCs w:val="24"/>
        </w:rPr>
        <w:t>第2条 工作内容及计量</w:t>
      </w:r>
    </w:p>
    <w:p>
      <w:pPr>
        <w:spacing w:line="360" w:lineRule="auto"/>
        <w:ind w:firstLine="480" w:firstLineChars="200"/>
        <w:jc w:val="left"/>
        <w:rPr>
          <w:rFonts w:cs="仿宋_GB2312" w:asciiTheme="minorEastAsia" w:hAnsiTheme="minorEastAsia" w:eastAsiaTheme="minorEastAsia"/>
          <w:sz w:val="24"/>
          <w:szCs w:val="24"/>
        </w:rPr>
      </w:pPr>
      <w:bookmarkStart w:id="0" w:name="_Toc9320500"/>
      <w:r>
        <w:rPr>
          <w:rFonts w:hint="eastAsia" w:cs="仿宋_GB2312" w:asciiTheme="minorEastAsia" w:hAnsiTheme="minorEastAsia" w:eastAsiaTheme="minorEastAsia"/>
          <w:sz w:val="24"/>
          <w:szCs w:val="24"/>
        </w:rPr>
        <w:t>2.1固定总价合同所包含的费用</w:t>
      </w:r>
    </w:p>
    <w:p>
      <w:pPr>
        <w:spacing w:line="360" w:lineRule="auto"/>
        <w:ind w:firstLine="480" w:firstLineChars="200"/>
        <w:jc w:val="left"/>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固定总价合同包含但不限于以下费用：乙方为完成作业范围内图纸所示全部工作内容的资源配备、施工准备、完成所有劳务作业所需人工费、辅材费、保险费、劳保费、必要的机械机具设备使用费、机械燃油费（如需）、辅助设备使用费（如：挖机、吊车、振动锤等）、设备和人员出进退场费、安全风险费、安全文明施工费、措施费，配合费、缺陷修复费及由乙方自行承担的人员食宿费，乙方的管理费、利润、规费、税金和风险费及可能存在的施工干扰而增加的窝工费等一切费用。合同总价不因地质情况变化、市场价格变化、工期变化、天气影响等因素而调整。</w:t>
      </w:r>
    </w:p>
    <w:p>
      <w:pPr>
        <w:spacing w:line="360" w:lineRule="auto"/>
        <w:ind w:firstLine="480" w:firstLineChars="200"/>
        <w:jc w:val="left"/>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2.2全费用综合单价包含的费用</w:t>
      </w:r>
    </w:p>
    <w:p>
      <w:pPr>
        <w:spacing w:line="360" w:lineRule="auto"/>
        <w:ind w:firstLine="480" w:firstLineChars="200"/>
        <w:jc w:val="left"/>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全费用综合单价为乙方为完成本项劳务作业所需的一切费用，包含但不限于以下费用：乙方完成所有劳务作业所需人工费、辅材费、保险费、劳动保护费、必要的机械机具设备使用费、机械燃油费（如需）、辅助设备使用费、设备和人员出进退场费、安全风险费、安全文明施工费、措施费，配合费、缺陷修复费及由乙方自行承担的人员食宿费，乙方的管理费、利润、税金和风险费及可能存在的施工干扰而增加的窝工费等一切费用。全费用综合单价不因地质情况的变化、工程量的增减、工期的变化而调整。</w:t>
      </w:r>
    </w:p>
    <w:p>
      <w:pPr>
        <w:spacing w:line="360" w:lineRule="auto"/>
        <w:ind w:firstLine="480" w:firstLineChars="200"/>
        <w:jc w:val="left"/>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除另有约定，本合同全费用综合单价不予调整。</w:t>
      </w:r>
    </w:p>
    <w:p>
      <w:pPr>
        <w:pStyle w:val="2"/>
        <w:spacing w:before="120" w:after="0" w:line="360" w:lineRule="auto"/>
        <w:ind w:firstLine="480" w:firstLineChars="200"/>
        <w:rPr>
          <w:rFonts w:cs="仿宋_GB2312" w:asciiTheme="minorEastAsia" w:hAnsiTheme="minorEastAsia" w:eastAsiaTheme="minorEastAsia"/>
          <w:b w:val="0"/>
          <w:kern w:val="24"/>
          <w:sz w:val="24"/>
          <w:szCs w:val="24"/>
        </w:rPr>
      </w:pPr>
      <w:r>
        <w:rPr>
          <w:rFonts w:hint="eastAsia" w:cs="仿宋_GB2312" w:asciiTheme="minorEastAsia" w:hAnsiTheme="minorEastAsia" w:eastAsiaTheme="minorEastAsia"/>
          <w:b w:val="0"/>
          <w:kern w:val="24"/>
          <w:sz w:val="24"/>
          <w:szCs w:val="24"/>
        </w:rPr>
        <w:t>2.3计量方式</w:t>
      </w:r>
    </w:p>
    <w:p>
      <w:pPr>
        <w:pStyle w:val="2"/>
        <w:spacing w:before="120" w:after="0" w:line="360" w:lineRule="auto"/>
        <w:ind w:firstLine="482" w:firstLineChars="200"/>
        <w:rPr>
          <w:rFonts w:cs="仿宋_GB2312" w:asciiTheme="minorEastAsia" w:hAnsiTheme="minorEastAsia" w:eastAsiaTheme="minorEastAsia"/>
          <w:bCs w:val="0"/>
          <w:kern w:val="24"/>
          <w:sz w:val="24"/>
          <w:szCs w:val="24"/>
        </w:rPr>
      </w:pPr>
      <w:r>
        <w:rPr>
          <w:rFonts w:hint="eastAsia" w:cs="仿宋_GB2312" w:asciiTheme="minorEastAsia" w:hAnsiTheme="minorEastAsia" w:eastAsiaTheme="minorEastAsia"/>
          <w:bCs w:val="0"/>
          <w:kern w:val="24"/>
          <w:sz w:val="24"/>
          <w:szCs w:val="24"/>
        </w:rPr>
        <w:t>A、机械成孔灌注桩：</w:t>
      </w:r>
      <w:bookmarkEnd w:id="0"/>
    </w:p>
    <w:p>
      <w:pPr>
        <w:tabs>
          <w:tab w:val="left" w:pos="900"/>
        </w:tabs>
        <w:adjustRightInd w:val="0"/>
        <w:snapToGrid w:val="0"/>
        <w:spacing w:line="360" w:lineRule="auto"/>
        <w:ind w:firstLine="480" w:firstLineChars="200"/>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计量方式：工程量计量以签字确认的合格工程量累计计量，工程量计算方式如下：</w:t>
      </w:r>
    </w:p>
    <w:p>
      <w:pPr>
        <w:tabs>
          <w:tab w:val="left" w:pos="900"/>
        </w:tabs>
        <w:adjustRightInd w:val="0"/>
        <w:snapToGrid w:val="0"/>
        <w:spacing w:line="360" w:lineRule="auto"/>
        <w:ind w:firstLine="480" w:firstLineChars="200"/>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1.空孔：空孔减3米后，按50%计取。</w:t>
      </w:r>
    </w:p>
    <w:p>
      <w:pPr>
        <w:tabs>
          <w:tab w:val="left" w:pos="900"/>
        </w:tabs>
        <w:adjustRightInd w:val="0"/>
        <w:snapToGrid w:val="0"/>
        <w:spacing w:line="360" w:lineRule="auto"/>
        <w:ind w:firstLine="480" w:firstLineChars="200"/>
        <w:rPr>
          <w:rFonts w:cs="仿宋_GB2312" w:asciiTheme="minorEastAsia" w:hAnsiTheme="minorEastAsia" w:eastAsiaTheme="minorEastAsia"/>
          <w:b/>
          <w:bCs/>
          <w:sz w:val="24"/>
          <w:szCs w:val="24"/>
        </w:rPr>
      </w:pPr>
      <w:r>
        <w:rPr>
          <w:rFonts w:hint="eastAsia" w:cs="仿宋_GB2312" w:asciiTheme="minorEastAsia" w:hAnsiTheme="minorEastAsia" w:eastAsiaTheme="minorEastAsia"/>
          <w:sz w:val="24"/>
          <w:szCs w:val="24"/>
        </w:rPr>
        <w:t>2.实桩：有效桩长乘以桩设计截面积（π取3.14）以立方米累计计量。即：实桩工程量＝有效桩长*桩设计截面积累计计量。</w:t>
      </w:r>
      <w:r>
        <w:rPr>
          <w:rFonts w:hint="eastAsia" w:cs="仿宋_GB2312" w:asciiTheme="minorEastAsia" w:hAnsiTheme="minorEastAsia" w:eastAsiaTheme="minorEastAsia"/>
          <w:b/>
          <w:bCs/>
          <w:sz w:val="24"/>
          <w:szCs w:val="24"/>
        </w:rPr>
        <w:t>有效桩长为自满足设计成孔条件最小值的桩底标高至桩顶设计标高的长度。</w:t>
      </w:r>
    </w:p>
    <w:p>
      <w:pPr>
        <w:tabs>
          <w:tab w:val="left" w:pos="900"/>
        </w:tabs>
        <w:adjustRightInd w:val="0"/>
        <w:snapToGrid w:val="0"/>
        <w:spacing w:line="360" w:lineRule="auto"/>
        <w:ind w:firstLine="480" w:firstLineChars="200"/>
        <w:rPr>
          <w:rFonts w:cs="仿宋_GB2312" w:asciiTheme="minorEastAsia" w:hAnsiTheme="minorEastAsia" w:eastAsiaTheme="minorEastAsia"/>
          <w:b/>
          <w:sz w:val="24"/>
          <w:szCs w:val="24"/>
        </w:rPr>
      </w:pPr>
      <w:bookmarkStart w:id="1" w:name="_Toc9320501"/>
      <w:r>
        <w:rPr>
          <w:rFonts w:hint="eastAsia" w:cs="仿宋_GB2312" w:asciiTheme="minorEastAsia" w:hAnsiTheme="minorEastAsia" w:eastAsiaTheme="minorEastAsia"/>
          <w:kern w:val="24"/>
          <w:sz w:val="24"/>
          <w:szCs w:val="24"/>
        </w:rPr>
        <w:t>B、</w:t>
      </w:r>
      <w:r>
        <w:rPr>
          <w:rFonts w:hint="eastAsia" w:cs="仿宋_GB2312" w:asciiTheme="minorEastAsia" w:hAnsiTheme="minorEastAsia" w:eastAsiaTheme="minorEastAsia"/>
          <w:b/>
          <w:sz w:val="24"/>
          <w:szCs w:val="24"/>
        </w:rPr>
        <w:t>预制桩：</w:t>
      </w:r>
    </w:p>
    <w:p>
      <w:pPr>
        <w:tabs>
          <w:tab w:val="left" w:pos="900"/>
        </w:tabs>
        <w:adjustRightInd w:val="0"/>
        <w:snapToGrid w:val="0"/>
        <w:spacing w:line="360" w:lineRule="auto"/>
        <w:ind w:firstLine="480" w:firstLineChars="200"/>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计量方式：工程量计量以签字确认的合格工程量为累计计算，工程量计算方式如下：</w:t>
      </w:r>
    </w:p>
    <w:p>
      <w:pPr>
        <w:spacing w:line="360" w:lineRule="auto"/>
        <w:ind w:right="-328" w:rightChars="-156" w:firstLine="480" w:firstLineChars="200"/>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1.送桩：送桩深度减3米后，按50%计取。</w:t>
      </w:r>
    </w:p>
    <w:p>
      <w:pPr>
        <w:spacing w:line="360" w:lineRule="auto"/>
        <w:ind w:right="-328" w:rightChars="-156" w:firstLine="480" w:firstLineChars="200"/>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2.实桩：以设计有效桩长累计计量。计量单位：m。</w:t>
      </w:r>
    </w:p>
    <w:p>
      <w:pPr>
        <w:spacing w:line="360" w:lineRule="auto"/>
        <w:ind w:right="-328" w:rightChars="-156" w:firstLine="480" w:firstLineChars="200"/>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实际桩顶标高高于设计桩顶标高的，其高出部分的实桩不予计量。</w:t>
      </w:r>
    </w:p>
    <w:p>
      <w:pPr>
        <w:pStyle w:val="2"/>
        <w:spacing w:before="120" w:after="0" w:line="360" w:lineRule="auto"/>
        <w:ind w:firstLine="482" w:firstLineChars="200"/>
        <w:rPr>
          <w:rFonts w:cs="仿宋_GB2312" w:asciiTheme="minorEastAsia" w:hAnsiTheme="minorEastAsia" w:eastAsiaTheme="minorEastAsia"/>
          <w:bCs w:val="0"/>
          <w:kern w:val="24"/>
          <w:sz w:val="24"/>
          <w:szCs w:val="24"/>
        </w:rPr>
      </w:pPr>
      <w:r>
        <w:rPr>
          <w:rFonts w:hint="eastAsia" w:cs="仿宋_GB2312" w:asciiTheme="minorEastAsia" w:hAnsiTheme="minorEastAsia" w:eastAsiaTheme="minorEastAsia"/>
          <w:bCs w:val="0"/>
          <w:kern w:val="24"/>
          <w:sz w:val="24"/>
          <w:szCs w:val="24"/>
        </w:rPr>
        <w:t>C、人工挖孔灌注桩：</w:t>
      </w:r>
      <w:bookmarkEnd w:id="1"/>
    </w:p>
    <w:p>
      <w:pPr>
        <w:tabs>
          <w:tab w:val="left" w:pos="1080"/>
        </w:tabs>
        <w:snapToGrid w:val="0"/>
        <w:spacing w:line="360" w:lineRule="auto"/>
        <w:ind w:firstLine="480" w:firstLineChars="200"/>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计量方式：工程量计量以签字确认的合格</w:t>
      </w:r>
      <w:r>
        <w:rPr>
          <w:rFonts w:hint="eastAsia"/>
          <w:sz w:val="24"/>
          <w:szCs w:val="24"/>
        </w:rPr>
        <w:t>挖</w:t>
      </w:r>
      <w:r>
        <w:rPr>
          <w:rFonts w:hint="eastAsia" w:cs="仿宋_GB2312" w:asciiTheme="minorEastAsia" w:hAnsiTheme="minorEastAsia" w:eastAsiaTheme="minorEastAsia"/>
          <w:sz w:val="24"/>
          <w:szCs w:val="24"/>
        </w:rPr>
        <w:t>孔体积（M</w:t>
      </w:r>
      <w:r>
        <w:rPr>
          <w:rFonts w:hint="eastAsia" w:cs="仿宋_GB2312" w:asciiTheme="minorEastAsia" w:hAnsiTheme="minorEastAsia" w:eastAsiaTheme="minorEastAsia"/>
          <w:sz w:val="24"/>
          <w:szCs w:val="24"/>
          <w:vertAlign w:val="superscript"/>
        </w:rPr>
        <w:t>3</w:t>
      </w:r>
      <w:r>
        <w:rPr>
          <w:rFonts w:hint="eastAsia" w:cs="仿宋_GB2312" w:asciiTheme="minorEastAsia" w:hAnsiTheme="minorEastAsia" w:eastAsiaTheme="minorEastAsia"/>
          <w:sz w:val="24"/>
          <w:szCs w:val="24"/>
        </w:rPr>
        <w:t>）累计计量。</w:t>
      </w:r>
    </w:p>
    <w:p>
      <w:pPr>
        <w:spacing w:line="360" w:lineRule="auto"/>
        <w:ind w:right="-328" w:rightChars="-156" w:firstLine="482" w:firstLineChars="200"/>
        <w:rPr>
          <w:rFonts w:cs="仿宋_GB2312" w:asciiTheme="minorEastAsia" w:hAnsiTheme="minorEastAsia" w:eastAsiaTheme="minorEastAsia"/>
          <w:b/>
          <w:bCs/>
          <w:sz w:val="24"/>
          <w:szCs w:val="24"/>
        </w:rPr>
      </w:pPr>
      <w:r>
        <w:rPr>
          <w:rFonts w:hint="eastAsia" w:cs="仿宋_GB2312" w:asciiTheme="minorEastAsia" w:hAnsiTheme="minorEastAsia" w:eastAsiaTheme="minorEastAsia"/>
          <w:b/>
          <w:bCs/>
          <w:sz w:val="24"/>
          <w:szCs w:val="24"/>
        </w:rPr>
        <w:t>D、锚杆</w:t>
      </w:r>
    </w:p>
    <w:p>
      <w:pPr>
        <w:tabs>
          <w:tab w:val="left" w:pos="900"/>
        </w:tabs>
        <w:adjustRightInd w:val="0"/>
        <w:snapToGrid w:val="0"/>
        <w:spacing w:line="360" w:lineRule="auto"/>
        <w:ind w:firstLine="480" w:firstLineChars="200"/>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计量方式：工程量计量以签字确认的合格工程量累计计量，按锚杆（锚索）设计成孔深度累计计量，计量单位：m。</w:t>
      </w:r>
    </w:p>
    <w:p>
      <w:pPr>
        <w:spacing w:line="360" w:lineRule="auto"/>
        <w:ind w:firstLine="482" w:firstLineChars="200"/>
        <w:rPr>
          <w:rFonts w:cs="仿宋_GB2312" w:asciiTheme="minorEastAsia" w:hAnsiTheme="minorEastAsia" w:eastAsiaTheme="minorEastAsia"/>
          <w:b/>
          <w:bCs/>
          <w:sz w:val="24"/>
          <w:szCs w:val="24"/>
        </w:rPr>
      </w:pPr>
      <w:r>
        <w:rPr>
          <w:rFonts w:hint="eastAsia" w:cs="仿宋_GB2312" w:asciiTheme="minorEastAsia" w:hAnsiTheme="minorEastAsia" w:eastAsiaTheme="minorEastAsia"/>
          <w:b/>
          <w:bCs/>
          <w:sz w:val="24"/>
          <w:szCs w:val="24"/>
        </w:rPr>
        <w:t>E、深搅桩</w:t>
      </w:r>
    </w:p>
    <w:p>
      <w:pPr>
        <w:autoSpaceDE w:val="0"/>
        <w:autoSpaceDN w:val="0"/>
        <w:adjustRightInd w:val="0"/>
        <w:spacing w:line="360" w:lineRule="auto"/>
        <w:ind w:firstLine="480" w:firstLineChars="200"/>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计量方式：工程量计算以签字确认的合格工程数量累计计算，工程量计算方式如下：</w:t>
      </w:r>
    </w:p>
    <w:p>
      <w:pPr>
        <w:autoSpaceDE w:val="0"/>
        <w:autoSpaceDN w:val="0"/>
        <w:adjustRightInd w:val="0"/>
        <w:spacing w:line="360" w:lineRule="auto"/>
        <w:ind w:firstLine="480" w:firstLineChars="200"/>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1.空搅长度减3米后，按50%计取。</w:t>
      </w:r>
    </w:p>
    <w:p>
      <w:pPr>
        <w:autoSpaceDE w:val="0"/>
        <w:autoSpaceDN w:val="0"/>
        <w:adjustRightInd w:val="0"/>
        <w:spacing w:line="360" w:lineRule="auto"/>
        <w:ind w:firstLine="480" w:firstLineChars="200"/>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2.双轴深搅桩按每幅设计有效桩长乘以截面积（0.702M</w:t>
      </w:r>
      <w:r>
        <w:rPr>
          <w:rFonts w:hint="eastAsia" w:cs="仿宋_GB2312" w:asciiTheme="minorEastAsia" w:hAnsiTheme="minorEastAsia" w:eastAsiaTheme="minorEastAsia"/>
          <w:sz w:val="24"/>
          <w:szCs w:val="24"/>
          <w:vertAlign w:val="superscript"/>
        </w:rPr>
        <w:t>2</w:t>
      </w:r>
      <w:r>
        <w:rPr>
          <w:rFonts w:hint="eastAsia" w:cs="仿宋_GB2312" w:asciiTheme="minorEastAsia" w:hAnsiTheme="minorEastAsia" w:eastAsiaTheme="minorEastAsia"/>
          <w:sz w:val="24"/>
          <w:szCs w:val="24"/>
        </w:rPr>
        <w:t>）以立方米累计计算。</w:t>
      </w:r>
    </w:p>
    <w:p>
      <w:pPr>
        <w:spacing w:line="360" w:lineRule="auto"/>
        <w:ind w:firstLine="480" w:firstLineChars="200"/>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3.三轴深搅桩按每幅设计有效桩长乘以截面积（Ф850截面积按1.031 M</w:t>
      </w:r>
      <w:r>
        <w:rPr>
          <w:rFonts w:hint="eastAsia" w:cs="仿宋_GB2312" w:asciiTheme="minorEastAsia" w:hAnsiTheme="minorEastAsia" w:eastAsiaTheme="minorEastAsia"/>
          <w:sz w:val="24"/>
          <w:szCs w:val="24"/>
          <w:vertAlign w:val="superscript"/>
        </w:rPr>
        <w:t>2</w:t>
      </w:r>
      <w:r>
        <w:rPr>
          <w:rFonts w:hint="eastAsia" w:cs="仿宋_GB2312" w:asciiTheme="minorEastAsia" w:hAnsiTheme="minorEastAsia" w:eastAsiaTheme="minorEastAsia"/>
          <w:sz w:val="24"/>
          <w:szCs w:val="24"/>
        </w:rPr>
        <w:t>，Ф650截面积按0.899 M</w:t>
      </w:r>
      <w:r>
        <w:rPr>
          <w:rFonts w:hint="eastAsia" w:cs="仿宋_GB2312" w:asciiTheme="minorEastAsia" w:hAnsiTheme="minorEastAsia" w:eastAsiaTheme="minorEastAsia"/>
          <w:sz w:val="24"/>
          <w:szCs w:val="24"/>
          <w:vertAlign w:val="superscript"/>
        </w:rPr>
        <w:t>2</w:t>
      </w:r>
      <w:r>
        <w:rPr>
          <w:rFonts w:hint="eastAsia" w:cs="仿宋_GB2312" w:asciiTheme="minorEastAsia" w:hAnsiTheme="minorEastAsia" w:eastAsiaTheme="minorEastAsia"/>
          <w:sz w:val="24"/>
          <w:szCs w:val="24"/>
        </w:rPr>
        <w:t>计取）以立方米累计计算。</w:t>
      </w:r>
    </w:p>
    <w:p>
      <w:pPr>
        <w:spacing w:line="360" w:lineRule="auto"/>
        <w:ind w:firstLine="482" w:firstLineChars="200"/>
        <w:rPr>
          <w:rFonts w:cs="仿宋_GB2312" w:asciiTheme="minorEastAsia" w:hAnsiTheme="minorEastAsia" w:eastAsiaTheme="minorEastAsia"/>
          <w:b/>
          <w:bCs/>
          <w:sz w:val="24"/>
          <w:szCs w:val="24"/>
        </w:rPr>
      </w:pPr>
      <w:r>
        <w:rPr>
          <w:rFonts w:hint="eastAsia" w:cs="仿宋_GB2312" w:asciiTheme="minorEastAsia" w:hAnsiTheme="minorEastAsia" w:eastAsiaTheme="minorEastAsia"/>
          <w:b/>
          <w:bCs/>
          <w:sz w:val="24"/>
          <w:szCs w:val="24"/>
        </w:rPr>
        <w:t>F、高压旋喷</w:t>
      </w:r>
    </w:p>
    <w:p>
      <w:pPr>
        <w:spacing w:line="360" w:lineRule="auto"/>
        <w:ind w:firstLine="480" w:firstLineChars="200"/>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计量方式：工程量计算签字确认的合格工程数量累计计算，工程量计算方式如下：</w:t>
      </w:r>
    </w:p>
    <w:p>
      <w:pPr>
        <w:spacing w:line="360" w:lineRule="auto"/>
        <w:ind w:firstLine="480" w:firstLineChars="200"/>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1.空桩减3米后，按50%计取</w:t>
      </w:r>
    </w:p>
    <w:p>
      <w:pPr>
        <w:spacing w:line="360" w:lineRule="auto"/>
        <w:ind w:firstLine="480" w:firstLineChars="200"/>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2.高压旋喷桩以设计有效桩长累计米数计算工程量</w:t>
      </w:r>
    </w:p>
    <w:p>
      <w:pPr>
        <w:spacing w:line="360" w:lineRule="auto"/>
        <w:ind w:firstLine="480" w:firstLineChars="200"/>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3.高压旋喷桩引孔以现场实际发生米数累计计算。</w:t>
      </w:r>
    </w:p>
    <w:p>
      <w:pPr>
        <w:tabs>
          <w:tab w:val="left" w:pos="900"/>
        </w:tabs>
        <w:adjustRightInd w:val="0"/>
        <w:snapToGrid w:val="0"/>
        <w:spacing w:line="360" w:lineRule="auto"/>
        <w:ind w:firstLine="482" w:firstLineChars="200"/>
        <w:rPr>
          <w:rFonts w:cs="仿宋_GB2312" w:asciiTheme="minorEastAsia" w:hAnsiTheme="minorEastAsia" w:eastAsiaTheme="minorEastAsia"/>
          <w:b/>
          <w:bCs/>
          <w:sz w:val="24"/>
          <w:szCs w:val="24"/>
        </w:rPr>
      </w:pPr>
      <w:r>
        <w:rPr>
          <w:rFonts w:hint="eastAsia" w:cs="仿宋_GB2312" w:asciiTheme="minorEastAsia" w:hAnsiTheme="minorEastAsia" w:eastAsiaTheme="minorEastAsia"/>
          <w:b/>
          <w:bCs/>
          <w:sz w:val="24"/>
          <w:szCs w:val="24"/>
        </w:rPr>
        <w:t>G、钢筋制安</w:t>
      </w:r>
    </w:p>
    <w:p>
      <w:pPr>
        <w:tabs>
          <w:tab w:val="left" w:pos="900"/>
        </w:tabs>
        <w:adjustRightInd w:val="0"/>
        <w:snapToGrid w:val="0"/>
        <w:spacing w:line="360" w:lineRule="auto"/>
        <w:ind w:firstLine="480" w:firstLineChars="200"/>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计量方式：以实施设计图示尺寸按吨计算重量，其加工搭接不另外计算长度。</w:t>
      </w:r>
    </w:p>
    <w:p>
      <w:pPr>
        <w:numPr>
          <w:ilvl w:val="0"/>
          <w:numId w:val="3"/>
        </w:numPr>
        <w:spacing w:line="360" w:lineRule="auto"/>
        <w:ind w:firstLine="482" w:firstLineChars="200"/>
        <w:jc w:val="left"/>
        <w:rPr>
          <w:rFonts w:cs="仿宋_GB2312" w:asciiTheme="minorEastAsia" w:hAnsiTheme="minorEastAsia" w:eastAsiaTheme="minorEastAsia"/>
          <w:b/>
          <w:sz w:val="24"/>
          <w:szCs w:val="24"/>
        </w:rPr>
      </w:pPr>
      <w:r>
        <w:rPr>
          <w:rFonts w:hint="eastAsia" w:cs="仿宋_GB2312" w:asciiTheme="minorEastAsia" w:hAnsiTheme="minorEastAsia" w:eastAsiaTheme="minorEastAsia"/>
          <w:b/>
          <w:sz w:val="24"/>
          <w:szCs w:val="24"/>
        </w:rPr>
        <w:t>材料用量要求</w:t>
      </w:r>
    </w:p>
    <w:p>
      <w:pPr>
        <w:spacing w:line="360" w:lineRule="auto"/>
        <w:ind w:firstLine="482" w:firstLineChars="200"/>
        <w:rPr>
          <w:b/>
          <w:color w:val="000000"/>
          <w:sz w:val="24"/>
          <w:szCs w:val="24"/>
        </w:rPr>
      </w:pPr>
      <w:r>
        <w:rPr>
          <w:rFonts w:hint="eastAsia" w:cs="仿宋_GB2312" w:asciiTheme="minorEastAsia" w:hAnsiTheme="minorEastAsia" w:eastAsiaTheme="minorEastAsia"/>
          <w:b/>
          <w:sz w:val="24"/>
          <w:szCs w:val="24"/>
        </w:rPr>
        <w:t>该部分由项目部按劳务施工内容提出项目要求。如</w:t>
      </w:r>
      <w:r>
        <w:rPr>
          <w:rFonts w:hint="eastAsia"/>
          <w:b/>
          <w:color w:val="000000"/>
          <w:sz w:val="24"/>
          <w:szCs w:val="24"/>
        </w:rPr>
        <w:t>灌注桩充盈系数、搅拌桩、高压旋喷桩水泥用量、钢筋笼制作钢筋用量、废钢筋收集等</w:t>
      </w:r>
    </w:p>
    <w:p>
      <w:pPr>
        <w:numPr>
          <w:ilvl w:val="0"/>
          <w:numId w:val="3"/>
        </w:numPr>
        <w:spacing w:line="360" w:lineRule="auto"/>
        <w:ind w:firstLine="482" w:firstLineChars="200"/>
        <w:jc w:val="left"/>
        <w:rPr>
          <w:rFonts w:cs="仿宋_GB2312" w:asciiTheme="minorEastAsia" w:hAnsiTheme="minorEastAsia" w:eastAsiaTheme="minorEastAsia"/>
          <w:b/>
          <w:sz w:val="24"/>
          <w:szCs w:val="24"/>
        </w:rPr>
      </w:pPr>
      <w:r>
        <w:rPr>
          <w:rFonts w:hint="eastAsia" w:cs="仿宋_GB2312" w:asciiTheme="minorEastAsia" w:hAnsiTheme="minorEastAsia" w:eastAsiaTheme="minorEastAsia"/>
          <w:b/>
          <w:sz w:val="24"/>
          <w:szCs w:val="24"/>
        </w:rPr>
        <w:t>施工进度要求</w:t>
      </w:r>
    </w:p>
    <w:p>
      <w:pPr>
        <w:spacing w:line="360" w:lineRule="auto"/>
        <w:ind w:firstLine="482" w:firstLineChars="200"/>
        <w:rPr>
          <w:b/>
          <w:bCs/>
          <w:sz w:val="24"/>
          <w:szCs w:val="24"/>
        </w:rPr>
      </w:pPr>
      <w:r>
        <w:rPr>
          <w:rFonts w:hint="eastAsia"/>
          <w:b/>
          <w:bCs/>
          <w:sz w:val="24"/>
          <w:szCs w:val="24"/>
        </w:rPr>
        <w:t>该部分由项目部提出具体要求，</w:t>
      </w:r>
    </w:p>
    <w:p>
      <w:pPr>
        <w:spacing w:line="360" w:lineRule="auto"/>
        <w:ind w:firstLine="482" w:firstLineChars="200"/>
        <w:jc w:val="left"/>
        <w:rPr>
          <w:rFonts w:cs="仿宋_GB2312" w:asciiTheme="minorEastAsia" w:hAnsiTheme="minorEastAsia" w:eastAsiaTheme="minorEastAsia"/>
          <w:b/>
          <w:sz w:val="24"/>
          <w:szCs w:val="24"/>
        </w:rPr>
      </w:pPr>
      <w:r>
        <w:rPr>
          <w:rFonts w:hint="eastAsia" w:cs="仿宋_GB2312" w:asciiTheme="minorEastAsia" w:hAnsiTheme="minorEastAsia" w:eastAsiaTheme="minorEastAsia"/>
          <w:b/>
          <w:sz w:val="24"/>
          <w:szCs w:val="24"/>
        </w:rPr>
        <w:t>第5条 结算</w:t>
      </w:r>
    </w:p>
    <w:p>
      <w:pPr>
        <w:tabs>
          <w:tab w:val="left" w:pos="322"/>
        </w:tabs>
        <w:spacing w:line="360" w:lineRule="auto"/>
        <w:ind w:firstLine="480" w:firstLineChars="200"/>
        <w:jc w:val="left"/>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5.1分包工作内容以外的所有工作签证、调价、结算须经甲方工程部门和成本核算部门审核同意，并加盖甲方合同专用章后方可作为最终结算和付款的依据。仅项目部人员签字、盖项目部印章的任何有关涉及结算款调整的协议、说明等均不能作为工程结算及付款依据。</w:t>
      </w:r>
    </w:p>
    <w:p>
      <w:pPr>
        <w:tabs>
          <w:tab w:val="left" w:pos="322"/>
        </w:tabs>
        <w:spacing w:line="360" w:lineRule="auto"/>
        <w:ind w:firstLine="480" w:firstLineChars="200"/>
        <w:jc w:val="left"/>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5.2最终结算以结算审核单为准，并作为最终结算付款依据。</w:t>
      </w:r>
    </w:p>
    <w:p>
      <w:pPr>
        <w:spacing w:line="360" w:lineRule="auto"/>
        <w:ind w:firstLine="482" w:firstLineChars="200"/>
        <w:rPr>
          <w:rFonts w:cs="仿宋_GB2312" w:asciiTheme="minorEastAsia" w:hAnsiTheme="minorEastAsia" w:eastAsiaTheme="minorEastAsia"/>
          <w:b/>
          <w:bCs/>
          <w:sz w:val="24"/>
          <w:szCs w:val="24"/>
        </w:rPr>
      </w:pPr>
      <w:r>
        <w:rPr>
          <w:rFonts w:hint="eastAsia" w:cs="仿宋_GB2312" w:asciiTheme="minorEastAsia" w:hAnsiTheme="minorEastAsia" w:eastAsiaTheme="minorEastAsia"/>
          <w:b/>
          <w:bCs/>
          <w:sz w:val="24"/>
          <w:szCs w:val="24"/>
        </w:rPr>
        <w:t>第6条 工期顺延及违约责任</w:t>
      </w:r>
    </w:p>
    <w:p>
      <w:pPr>
        <w:spacing w:line="360" w:lineRule="auto"/>
        <w:ind w:firstLine="480" w:firstLineChars="200"/>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6.1工期相关要求协议书第1条约定执行。出现下列情形，工期顺延，甲方不承担延期引起的相关费用。 </w:t>
      </w:r>
    </w:p>
    <w:p>
      <w:pPr>
        <w:spacing w:line="360" w:lineRule="auto"/>
        <w:ind w:firstLine="480" w:firstLineChars="200"/>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1.业主方未按期交出施工场地、提供水、电源；</w:t>
      </w:r>
    </w:p>
    <w:p>
      <w:pPr>
        <w:spacing w:line="360" w:lineRule="auto"/>
        <w:ind w:firstLine="480" w:firstLineChars="200"/>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2.因工程设计变更，致工程量增加或减少的；</w:t>
      </w:r>
    </w:p>
    <w:p>
      <w:pPr>
        <w:spacing w:line="360" w:lineRule="auto"/>
        <w:ind w:firstLine="480" w:firstLineChars="200"/>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3.其它非甲方原因导致无法正常施工的。</w:t>
      </w:r>
    </w:p>
    <w:p>
      <w:pPr>
        <w:spacing w:line="360" w:lineRule="auto"/>
        <w:ind w:firstLine="480" w:firstLineChars="200"/>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6.2乙方未能按照合同的规定履行，出现下列情形的，甲方有权立即解除合同，无须对乙方的损失进行赔偿，甲方同时有权要求乙方赔偿由此而引起的甲方的损失。 </w:t>
      </w:r>
    </w:p>
    <w:p>
      <w:pPr>
        <w:spacing w:line="360" w:lineRule="auto"/>
        <w:ind w:firstLine="480" w:firstLineChars="200"/>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1.不按期进场施工的；</w:t>
      </w:r>
    </w:p>
    <w:p>
      <w:pPr>
        <w:spacing w:line="360" w:lineRule="auto"/>
        <w:ind w:firstLine="480" w:firstLineChars="200"/>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2.因乙方原因影响工程进度；</w:t>
      </w:r>
    </w:p>
    <w:p>
      <w:pPr>
        <w:spacing w:line="360" w:lineRule="auto"/>
        <w:ind w:firstLine="480" w:firstLineChars="200"/>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3.因乙方原因而导致甲方承包工程延期竣工；</w:t>
      </w:r>
    </w:p>
    <w:p>
      <w:pPr>
        <w:spacing w:line="360" w:lineRule="auto"/>
        <w:ind w:firstLine="480" w:firstLineChars="200"/>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4.因乙方原因而导致工程达不到合同约定质量标准或影响整体工程验收；</w:t>
      </w:r>
    </w:p>
    <w:p>
      <w:pPr>
        <w:spacing w:line="360" w:lineRule="auto"/>
        <w:ind w:firstLine="480" w:firstLineChars="200"/>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5.其它乙方原因造成的损失。</w:t>
      </w:r>
    </w:p>
    <w:p>
      <w:pPr>
        <w:spacing w:line="360" w:lineRule="auto"/>
        <w:ind w:firstLine="482" w:firstLineChars="200"/>
        <w:rPr>
          <w:rFonts w:cs="仿宋_GB2312" w:asciiTheme="minorEastAsia" w:hAnsiTheme="minorEastAsia" w:eastAsiaTheme="minorEastAsia"/>
          <w:b/>
          <w:bCs/>
          <w:sz w:val="24"/>
          <w:szCs w:val="24"/>
        </w:rPr>
      </w:pPr>
      <w:r>
        <w:rPr>
          <w:rFonts w:hint="eastAsia" w:cs="仿宋_GB2312" w:asciiTheme="minorEastAsia" w:hAnsiTheme="minorEastAsia" w:eastAsiaTheme="minorEastAsia"/>
          <w:b/>
          <w:bCs/>
          <w:sz w:val="24"/>
          <w:szCs w:val="24"/>
        </w:rPr>
        <w:t>第7条 违约责任</w:t>
      </w:r>
    </w:p>
    <w:p>
      <w:pPr>
        <w:spacing w:line="360" w:lineRule="auto"/>
        <w:ind w:firstLine="480" w:firstLineChars="200"/>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 xml:space="preserve">7.1未完成甲方下达的施工计划，延误工期的，乙方按照 </w:t>
      </w:r>
      <w:r>
        <w:rPr>
          <w:rFonts w:hint="eastAsia" w:ascii="宋体" w:hAnsi="宋体" w:cs="宋体"/>
          <w:sz w:val="24"/>
          <w:szCs w:val="24"/>
          <w:highlight w:val="yellow"/>
          <w:u w:val="single"/>
        </w:rPr>
        <w:t>****</w:t>
      </w:r>
      <w:r>
        <w:rPr>
          <w:rFonts w:hint="eastAsia" w:cs="仿宋_GB2312" w:asciiTheme="minorEastAsia" w:hAnsiTheme="minorEastAsia" w:eastAsiaTheme="minorEastAsia"/>
          <w:sz w:val="24"/>
          <w:szCs w:val="24"/>
        </w:rPr>
        <w:t>元/天承担违约金；</w:t>
      </w:r>
    </w:p>
    <w:p>
      <w:pPr>
        <w:spacing w:line="360" w:lineRule="auto"/>
        <w:ind w:firstLine="480" w:firstLineChars="200"/>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7.2质量达不到验收标准，乙方应无条件返工，费用由乙方承担，乙方因自身原因无法完成的，甲方可以委派其他劳务企业完成，产生的费用由乙方承担；</w:t>
      </w:r>
    </w:p>
    <w:p>
      <w:pPr>
        <w:spacing w:line="360" w:lineRule="auto"/>
        <w:ind w:firstLine="480" w:firstLineChars="200"/>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7.3未经甲方书面同意擅自停工的，乙方应承担停工期间给甲方造成的损失；</w:t>
      </w:r>
    </w:p>
    <w:p>
      <w:pPr>
        <w:spacing w:line="360" w:lineRule="auto"/>
        <w:ind w:firstLine="480" w:firstLineChars="200"/>
        <w:rPr>
          <w:rFonts w:ascii="宋体" w:hAnsi="宋体" w:cs="宋体"/>
          <w:sz w:val="24"/>
          <w:szCs w:val="24"/>
        </w:rPr>
      </w:pPr>
      <w:r>
        <w:rPr>
          <w:rFonts w:hint="eastAsia" w:cs="仿宋_GB2312" w:asciiTheme="minorEastAsia" w:hAnsiTheme="minorEastAsia" w:eastAsiaTheme="minorEastAsia"/>
          <w:sz w:val="24"/>
          <w:szCs w:val="24"/>
        </w:rPr>
        <w:t>7.4</w:t>
      </w:r>
      <w:r>
        <w:rPr>
          <w:rFonts w:hint="eastAsia" w:ascii="宋体" w:hAnsi="宋体" w:cs="宋体"/>
          <w:sz w:val="24"/>
          <w:szCs w:val="24"/>
        </w:rPr>
        <w:t xml:space="preserve"> 乙方以非正当方式（包括5人以上围堵、占据施工现场、甲方办公场所；以任何手段阻止施工现场正常施工、甲方正常办公秩序；阻塞交通；攀爬塔吊、建筑物、广告牌等；以及《国务院信访工作条例》〔国务院第431号令〕第二十条规定的行为）向甲方提出要求的，乙方支付违约金</w:t>
      </w:r>
      <w:r>
        <w:rPr>
          <w:rFonts w:hint="eastAsia" w:ascii="宋体" w:hAnsi="宋体" w:cs="宋体"/>
          <w:sz w:val="24"/>
          <w:szCs w:val="24"/>
          <w:u w:val="single"/>
        </w:rPr>
        <w:t xml:space="preserve"> </w:t>
      </w:r>
      <w:r>
        <w:rPr>
          <w:rFonts w:hint="eastAsia" w:ascii="宋体" w:hAnsi="宋体" w:cs="宋体"/>
          <w:sz w:val="24"/>
          <w:szCs w:val="24"/>
          <w:highlight w:val="yellow"/>
          <w:u w:val="single"/>
        </w:rPr>
        <w:t>****</w:t>
      </w:r>
      <w:r>
        <w:rPr>
          <w:rFonts w:hint="eastAsia" w:ascii="宋体" w:hAnsi="宋体" w:cs="宋体"/>
          <w:sz w:val="24"/>
          <w:szCs w:val="24"/>
        </w:rPr>
        <w:t>元；如该违约金不足以弥补甲方的损失，甲方可以要求乙方继续予以赔偿。</w:t>
      </w:r>
    </w:p>
    <w:p>
      <w:pPr>
        <w:spacing w:line="360" w:lineRule="auto"/>
        <w:ind w:firstLine="482" w:firstLineChars="200"/>
        <w:rPr>
          <w:rFonts w:cs="仿宋_GB2312" w:asciiTheme="minorEastAsia" w:hAnsiTheme="minorEastAsia" w:eastAsiaTheme="minorEastAsia"/>
          <w:b/>
          <w:bCs/>
          <w:sz w:val="24"/>
          <w:szCs w:val="24"/>
        </w:rPr>
      </w:pPr>
      <w:r>
        <w:rPr>
          <w:rFonts w:hint="eastAsia" w:cs="仿宋_GB2312" w:asciiTheme="minorEastAsia" w:hAnsiTheme="minorEastAsia" w:eastAsiaTheme="minorEastAsia"/>
          <w:b/>
          <w:bCs/>
          <w:sz w:val="24"/>
          <w:szCs w:val="24"/>
        </w:rPr>
        <w:t>第8条 争议解决</w:t>
      </w:r>
    </w:p>
    <w:p>
      <w:pPr>
        <w:spacing w:line="360" w:lineRule="auto"/>
        <w:ind w:firstLine="480" w:firstLineChars="200"/>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8.1本合同履行期间如发生争议，双方应协商解决。协商不成的，则提交南京市栖霞区人民法院管辖裁决。本合同关于争议解决方式的约定具有最高的效力，双方以后发生的补充合同、会议纪要、来往函件、发料单、结算单等涉及到争议解决方式的，均不得对抗此约定。</w:t>
      </w:r>
    </w:p>
    <w:p>
      <w:pPr>
        <w:spacing w:line="360" w:lineRule="auto"/>
        <w:ind w:firstLine="480" w:firstLineChars="200"/>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8.2 发生争议后，除非出现下列情况，双方都应继续履行合同，保持工作连续，保护好已完工作成果：</w:t>
      </w:r>
    </w:p>
    <w:p>
      <w:pPr>
        <w:spacing w:line="360" w:lineRule="auto"/>
        <w:ind w:firstLine="480" w:firstLineChars="200"/>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1.单方违约导致合同确已无法履行，双方协议终止合同；</w:t>
      </w:r>
    </w:p>
    <w:p>
      <w:pPr>
        <w:spacing w:line="360" w:lineRule="auto"/>
        <w:ind w:firstLine="480" w:firstLineChars="200"/>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2.调解要求停止合同工作，且为双方接受；</w:t>
      </w:r>
    </w:p>
    <w:p>
      <w:pPr>
        <w:spacing w:line="360" w:lineRule="auto"/>
        <w:ind w:firstLine="480" w:firstLineChars="200"/>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3.法院要求停止合同工作。</w:t>
      </w:r>
    </w:p>
    <w:p>
      <w:pPr>
        <w:spacing w:line="360" w:lineRule="auto"/>
        <w:ind w:firstLine="480" w:firstLineChars="200"/>
        <w:rPr>
          <w:rFonts w:cs="仿宋_GB2312" w:asciiTheme="minorEastAsia" w:hAnsiTheme="minorEastAsia" w:eastAsiaTheme="minorEastAsia"/>
          <w:sz w:val="24"/>
          <w:szCs w:val="24"/>
        </w:rPr>
      </w:pPr>
    </w:p>
    <w:p>
      <w:pPr>
        <w:spacing w:line="360" w:lineRule="auto"/>
        <w:ind w:firstLine="480" w:firstLineChars="200"/>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甲方：</w:t>
      </w:r>
      <w:r>
        <w:rPr>
          <w:rFonts w:hint="eastAsia" w:cs="仿宋_GB2312" w:asciiTheme="minorEastAsia" w:hAnsiTheme="minorEastAsia" w:eastAsiaTheme="minorEastAsia"/>
          <w:color w:val="000000"/>
          <w:kern w:val="0"/>
          <w:sz w:val="24"/>
          <w:szCs w:val="24"/>
        </w:rPr>
        <w:t xml:space="preserve">中煤长江基础建设有限公司      </w:t>
      </w:r>
      <w:r>
        <w:rPr>
          <w:rFonts w:hint="eastAsia" w:cs="仿宋_GB2312" w:asciiTheme="minorEastAsia" w:hAnsiTheme="minorEastAsia" w:eastAsiaTheme="minorEastAsia"/>
          <w:sz w:val="24"/>
          <w:szCs w:val="24"/>
        </w:rPr>
        <w:t>乙方：</w:t>
      </w:r>
    </w:p>
    <w:p>
      <w:pPr>
        <w:spacing w:line="360" w:lineRule="auto"/>
        <w:ind w:firstLine="1440" w:firstLineChars="600"/>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（合同专用章）                     （合同专用章或公章）</w:t>
      </w:r>
    </w:p>
    <w:p>
      <w:pPr>
        <w:spacing w:line="360" w:lineRule="auto"/>
        <w:ind w:firstLine="1440" w:firstLineChars="600"/>
        <w:rPr>
          <w:rFonts w:cs="仿宋_GB2312" w:asciiTheme="minorEastAsia" w:hAnsiTheme="minorEastAsia" w:eastAsiaTheme="minorEastAsia"/>
          <w:sz w:val="24"/>
          <w:szCs w:val="24"/>
        </w:rPr>
      </w:pPr>
    </w:p>
    <w:p>
      <w:pPr>
        <w:spacing w:line="360" w:lineRule="auto"/>
        <w:ind w:firstLine="480" w:firstLineChars="200"/>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法定代表人：                        法定代表人：</w:t>
      </w:r>
    </w:p>
    <w:p>
      <w:pPr>
        <w:spacing w:line="360" w:lineRule="auto"/>
        <w:ind w:firstLine="480" w:firstLineChars="200"/>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签约代表人：                        委托代理人：</w:t>
      </w:r>
    </w:p>
    <w:p>
      <w:pPr>
        <w:spacing w:line="360" w:lineRule="auto"/>
        <w:ind w:firstLine="480" w:firstLineChars="200"/>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联系电话：                          联系电话：</w:t>
      </w:r>
    </w:p>
    <w:p>
      <w:pPr>
        <w:spacing w:line="360" w:lineRule="auto"/>
        <w:ind w:firstLine="480" w:firstLineChars="200"/>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 xml:space="preserve">日期：                              </w:t>
      </w:r>
      <w:r>
        <w:rPr>
          <w:rFonts w:cs="仿宋" w:asciiTheme="minorEastAsia" w:hAnsiTheme="minorEastAsia" w:eastAsiaTheme="minorEastAsia"/>
          <w:color w:val="000000"/>
          <w:kern w:val="0"/>
          <w:sz w:val="24"/>
          <w:szCs w:val="24"/>
        </w:rPr>
        <w:t>日期：</w:t>
      </w:r>
    </w:p>
    <w:p>
      <w:pPr>
        <w:spacing w:line="360" w:lineRule="auto"/>
        <w:ind w:firstLine="482" w:firstLineChars="200"/>
        <w:jc w:val="center"/>
        <w:rPr>
          <w:rFonts w:cs="等线 Light" w:asciiTheme="minorEastAsia" w:hAnsiTheme="minorEastAsia" w:eastAsiaTheme="minorEastAsia"/>
          <w:b/>
          <w:bCs/>
          <w:sz w:val="24"/>
          <w:szCs w:val="24"/>
        </w:rPr>
      </w:pPr>
    </w:p>
    <w:p>
      <w:pPr>
        <w:spacing w:line="360" w:lineRule="auto"/>
        <w:ind w:firstLine="482" w:firstLineChars="200"/>
        <w:jc w:val="center"/>
        <w:rPr>
          <w:rFonts w:cs="等线 Light" w:asciiTheme="minorEastAsia" w:hAnsiTheme="minorEastAsia" w:eastAsiaTheme="minorEastAsia"/>
          <w:b/>
          <w:bCs/>
          <w:sz w:val="24"/>
          <w:szCs w:val="24"/>
        </w:rPr>
      </w:pPr>
    </w:p>
    <w:p>
      <w:pPr>
        <w:spacing w:line="480" w:lineRule="auto"/>
        <w:ind w:firstLine="562" w:firstLineChars="200"/>
        <w:jc w:val="center"/>
        <w:rPr>
          <w:rFonts w:cs="等线 Light" w:asciiTheme="minorEastAsia" w:hAnsiTheme="minorEastAsia" w:eastAsiaTheme="minorEastAsia"/>
          <w:b/>
          <w:bCs/>
          <w:sz w:val="28"/>
          <w:szCs w:val="28"/>
        </w:rPr>
      </w:pPr>
    </w:p>
    <w:p>
      <w:pPr>
        <w:spacing w:line="480" w:lineRule="auto"/>
        <w:ind w:firstLine="562" w:firstLineChars="200"/>
        <w:jc w:val="center"/>
        <w:rPr>
          <w:rFonts w:cs="等线 Light" w:asciiTheme="minorEastAsia" w:hAnsiTheme="minorEastAsia" w:eastAsiaTheme="minorEastAsia"/>
          <w:b/>
          <w:bCs/>
          <w:sz w:val="28"/>
          <w:szCs w:val="28"/>
        </w:rPr>
      </w:pPr>
    </w:p>
    <w:p>
      <w:pPr>
        <w:spacing w:line="480" w:lineRule="auto"/>
        <w:ind w:firstLine="562" w:firstLineChars="200"/>
        <w:jc w:val="center"/>
        <w:rPr>
          <w:rFonts w:cs="等线 Light" w:asciiTheme="minorEastAsia" w:hAnsiTheme="minorEastAsia" w:eastAsiaTheme="minorEastAsia"/>
          <w:b/>
          <w:bCs/>
          <w:sz w:val="28"/>
          <w:szCs w:val="28"/>
        </w:rPr>
      </w:pPr>
    </w:p>
    <w:p>
      <w:pPr>
        <w:spacing w:line="480" w:lineRule="auto"/>
        <w:ind w:firstLine="562" w:firstLineChars="200"/>
        <w:jc w:val="center"/>
        <w:rPr>
          <w:rFonts w:cs="等线 Light" w:asciiTheme="minorEastAsia" w:hAnsiTheme="minorEastAsia" w:eastAsiaTheme="minorEastAsia"/>
          <w:b/>
          <w:bCs/>
          <w:sz w:val="28"/>
          <w:szCs w:val="28"/>
        </w:rPr>
      </w:pPr>
    </w:p>
    <w:p>
      <w:pPr>
        <w:jc w:val="center"/>
        <w:rPr>
          <w:rFonts w:cs="宋体" w:asciiTheme="minorEastAsia" w:hAnsiTheme="minorEastAsia" w:eastAsiaTheme="minorEastAsia"/>
          <w:b/>
          <w:bCs/>
          <w:color w:val="000000"/>
          <w:sz w:val="28"/>
          <w:szCs w:val="28"/>
        </w:rPr>
      </w:pPr>
    </w:p>
    <w:p>
      <w:pPr>
        <w:jc w:val="center"/>
        <w:rPr>
          <w:rFonts w:cs="宋体" w:asciiTheme="minorEastAsia" w:hAnsiTheme="minorEastAsia" w:eastAsiaTheme="minorEastAsia"/>
          <w:b/>
          <w:bCs/>
          <w:color w:val="000000"/>
          <w:sz w:val="28"/>
          <w:szCs w:val="28"/>
        </w:rPr>
      </w:pPr>
      <w:r>
        <w:rPr>
          <w:rFonts w:hint="eastAsia" w:cs="宋体" w:asciiTheme="minorEastAsia" w:hAnsiTheme="minorEastAsia" w:eastAsiaTheme="minorEastAsia"/>
          <w:b/>
          <w:bCs/>
          <w:color w:val="000000"/>
          <w:sz w:val="28"/>
          <w:szCs w:val="28"/>
        </w:rPr>
        <w:t xml:space="preserve">第三部分  </w:t>
      </w:r>
    </w:p>
    <w:p>
      <w:pPr>
        <w:spacing w:line="360" w:lineRule="auto"/>
        <w:ind w:firstLine="482" w:firstLineChars="200"/>
        <w:jc w:val="left"/>
        <w:rPr>
          <w:rFonts w:cs="仿宋" w:asciiTheme="minorEastAsia" w:hAnsiTheme="minorEastAsia" w:eastAsiaTheme="minorEastAsia"/>
          <w:sz w:val="24"/>
          <w:szCs w:val="24"/>
        </w:rPr>
      </w:pPr>
      <w:r>
        <w:rPr>
          <w:rFonts w:hint="eastAsia" w:cs="仿宋" w:asciiTheme="minorEastAsia" w:hAnsiTheme="minorEastAsia" w:eastAsiaTheme="minorEastAsia"/>
          <w:b/>
          <w:sz w:val="24"/>
          <w:szCs w:val="24"/>
        </w:rPr>
        <w:t>合同附件</w:t>
      </w:r>
    </w:p>
    <w:p>
      <w:pPr>
        <w:spacing w:line="360" w:lineRule="auto"/>
        <w:ind w:firstLine="480" w:firstLineChars="200"/>
        <w:jc w:val="left"/>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附件一：已标价的劳务分包清单（或合同价款构成表）</w:t>
      </w:r>
    </w:p>
    <w:p>
      <w:pPr>
        <w:tabs>
          <w:tab w:val="left" w:pos="0"/>
        </w:tabs>
        <w:spacing w:line="360" w:lineRule="auto"/>
        <w:ind w:firstLine="480" w:firstLineChars="200"/>
        <w:jc w:val="left"/>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附件二：乙方授权委托书</w:t>
      </w:r>
    </w:p>
    <w:p>
      <w:pPr>
        <w:tabs>
          <w:tab w:val="left" w:pos="0"/>
        </w:tabs>
        <w:spacing w:line="360" w:lineRule="auto"/>
        <w:ind w:firstLine="480" w:firstLineChars="200"/>
        <w:jc w:val="left"/>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附件三：</w:t>
      </w:r>
      <w:r>
        <w:rPr>
          <w:rFonts w:hint="eastAsia" w:cs="仿宋_GB2312" w:asciiTheme="minorEastAsia" w:hAnsiTheme="minorEastAsia" w:eastAsiaTheme="minorEastAsia"/>
          <w:sz w:val="24"/>
          <w:szCs w:val="24"/>
          <w:lang w:val="zh-CN"/>
        </w:rPr>
        <w:t>安全生产文明施工协议书</w:t>
      </w:r>
    </w:p>
    <w:p>
      <w:pPr>
        <w:spacing w:line="360" w:lineRule="auto"/>
        <w:ind w:firstLine="480" w:firstLineChars="200"/>
        <w:jc w:val="left"/>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附件四：成本决算办理格式表</w:t>
      </w:r>
    </w:p>
    <w:p>
      <w:pPr>
        <w:spacing w:line="360" w:lineRule="auto"/>
        <w:jc w:val="left"/>
        <w:rPr>
          <w:rFonts w:asciiTheme="minorEastAsia" w:hAnsiTheme="minorEastAsia" w:eastAsiaTheme="minorEastAsia"/>
          <w:color w:val="000000"/>
          <w:sz w:val="24"/>
          <w:szCs w:val="24"/>
        </w:rPr>
      </w:pPr>
    </w:p>
    <w:p>
      <w:pPr>
        <w:jc w:val="left"/>
        <w:rPr>
          <w:rFonts w:asciiTheme="minorEastAsia" w:hAnsiTheme="minorEastAsia" w:eastAsiaTheme="minorEastAsia"/>
          <w:color w:val="000000"/>
          <w:sz w:val="28"/>
          <w:szCs w:val="28"/>
        </w:rPr>
      </w:pPr>
    </w:p>
    <w:p>
      <w:pPr>
        <w:jc w:val="left"/>
        <w:rPr>
          <w:rFonts w:asciiTheme="minorEastAsia" w:hAnsiTheme="minorEastAsia" w:eastAsiaTheme="minorEastAsia"/>
          <w:color w:val="000000"/>
          <w:sz w:val="28"/>
          <w:szCs w:val="28"/>
        </w:rPr>
      </w:pPr>
    </w:p>
    <w:p>
      <w:pPr>
        <w:jc w:val="left"/>
        <w:rPr>
          <w:rFonts w:asciiTheme="minorEastAsia" w:hAnsiTheme="minorEastAsia" w:eastAsiaTheme="minorEastAsia"/>
          <w:color w:val="000000"/>
          <w:sz w:val="28"/>
          <w:szCs w:val="28"/>
        </w:rPr>
      </w:pPr>
    </w:p>
    <w:p>
      <w:pPr>
        <w:jc w:val="left"/>
        <w:rPr>
          <w:rFonts w:asciiTheme="minorEastAsia" w:hAnsiTheme="minorEastAsia" w:eastAsiaTheme="minorEastAsia"/>
          <w:color w:val="000000"/>
          <w:sz w:val="28"/>
          <w:szCs w:val="28"/>
        </w:rPr>
      </w:pPr>
    </w:p>
    <w:p>
      <w:pPr>
        <w:jc w:val="left"/>
        <w:rPr>
          <w:rFonts w:asciiTheme="minorEastAsia" w:hAnsiTheme="minorEastAsia" w:eastAsiaTheme="minorEastAsia"/>
          <w:color w:val="000000"/>
          <w:sz w:val="28"/>
          <w:szCs w:val="28"/>
        </w:rPr>
      </w:pPr>
    </w:p>
    <w:p>
      <w:pPr>
        <w:jc w:val="left"/>
        <w:rPr>
          <w:rFonts w:asciiTheme="minorEastAsia" w:hAnsiTheme="minorEastAsia" w:eastAsiaTheme="minorEastAsia"/>
          <w:color w:val="000000"/>
          <w:sz w:val="28"/>
          <w:szCs w:val="28"/>
        </w:rPr>
      </w:pPr>
    </w:p>
    <w:p>
      <w:pPr>
        <w:jc w:val="left"/>
        <w:rPr>
          <w:rFonts w:asciiTheme="minorEastAsia" w:hAnsiTheme="minorEastAsia" w:eastAsiaTheme="minorEastAsia"/>
          <w:color w:val="000000"/>
          <w:sz w:val="28"/>
          <w:szCs w:val="28"/>
        </w:rPr>
      </w:pPr>
    </w:p>
    <w:p>
      <w:pPr>
        <w:jc w:val="left"/>
        <w:rPr>
          <w:rFonts w:asciiTheme="minorEastAsia" w:hAnsiTheme="minorEastAsia" w:eastAsiaTheme="minorEastAsia"/>
          <w:color w:val="000000"/>
          <w:sz w:val="28"/>
          <w:szCs w:val="28"/>
        </w:rPr>
      </w:pPr>
    </w:p>
    <w:p>
      <w:pPr>
        <w:jc w:val="left"/>
        <w:rPr>
          <w:rFonts w:asciiTheme="minorEastAsia" w:hAnsiTheme="minorEastAsia" w:eastAsiaTheme="minorEastAsia"/>
          <w:color w:val="000000"/>
          <w:sz w:val="28"/>
          <w:szCs w:val="28"/>
        </w:rPr>
      </w:pPr>
    </w:p>
    <w:p>
      <w:pPr>
        <w:jc w:val="left"/>
        <w:rPr>
          <w:rFonts w:asciiTheme="minorEastAsia" w:hAnsiTheme="minorEastAsia" w:eastAsiaTheme="minorEastAsia"/>
          <w:color w:val="000000"/>
          <w:sz w:val="28"/>
          <w:szCs w:val="28"/>
        </w:rPr>
      </w:pPr>
    </w:p>
    <w:p>
      <w:pPr>
        <w:jc w:val="left"/>
        <w:rPr>
          <w:rFonts w:asciiTheme="minorEastAsia" w:hAnsiTheme="minorEastAsia" w:eastAsiaTheme="minorEastAsia"/>
          <w:color w:val="000000"/>
          <w:sz w:val="28"/>
          <w:szCs w:val="28"/>
        </w:rPr>
      </w:pPr>
    </w:p>
    <w:p>
      <w:pPr>
        <w:jc w:val="left"/>
        <w:rPr>
          <w:rFonts w:asciiTheme="minorEastAsia" w:hAnsiTheme="minorEastAsia" w:eastAsiaTheme="minorEastAsia"/>
          <w:color w:val="000000"/>
          <w:sz w:val="28"/>
          <w:szCs w:val="28"/>
        </w:rPr>
      </w:pPr>
    </w:p>
    <w:p>
      <w:pPr>
        <w:jc w:val="left"/>
        <w:rPr>
          <w:rFonts w:asciiTheme="minorEastAsia" w:hAnsiTheme="minorEastAsia" w:eastAsiaTheme="minorEastAsia"/>
          <w:color w:val="000000"/>
          <w:sz w:val="28"/>
          <w:szCs w:val="28"/>
        </w:rPr>
      </w:pPr>
    </w:p>
    <w:p>
      <w:pPr>
        <w:jc w:val="left"/>
        <w:rPr>
          <w:rFonts w:asciiTheme="minorEastAsia" w:hAnsiTheme="minorEastAsia" w:eastAsiaTheme="minorEastAsia"/>
          <w:color w:val="000000"/>
          <w:sz w:val="28"/>
          <w:szCs w:val="28"/>
        </w:rPr>
      </w:pPr>
    </w:p>
    <w:p>
      <w:pPr>
        <w:jc w:val="left"/>
        <w:rPr>
          <w:rFonts w:asciiTheme="minorEastAsia" w:hAnsiTheme="minorEastAsia" w:eastAsiaTheme="minorEastAsia"/>
          <w:color w:val="000000"/>
          <w:sz w:val="28"/>
          <w:szCs w:val="28"/>
        </w:rPr>
      </w:pPr>
    </w:p>
    <w:p>
      <w:pPr>
        <w:jc w:val="left"/>
        <w:rPr>
          <w:rFonts w:asciiTheme="minorEastAsia" w:hAnsiTheme="minorEastAsia" w:eastAsiaTheme="minorEastAsia"/>
          <w:color w:val="000000"/>
          <w:sz w:val="28"/>
          <w:szCs w:val="28"/>
        </w:rPr>
      </w:pPr>
    </w:p>
    <w:p>
      <w:pPr>
        <w:jc w:val="left"/>
        <w:rPr>
          <w:rFonts w:asciiTheme="minorEastAsia" w:hAnsiTheme="minorEastAsia" w:eastAsiaTheme="minorEastAsia"/>
          <w:color w:val="000000"/>
          <w:sz w:val="28"/>
          <w:szCs w:val="28"/>
        </w:rPr>
      </w:pPr>
    </w:p>
    <w:p>
      <w:pPr>
        <w:jc w:val="left"/>
        <w:rPr>
          <w:rFonts w:asciiTheme="minorEastAsia" w:hAnsiTheme="minorEastAsia" w:eastAsiaTheme="minorEastAsia"/>
          <w:color w:val="000000"/>
          <w:sz w:val="28"/>
          <w:szCs w:val="28"/>
        </w:rPr>
      </w:pPr>
      <w:r>
        <w:rPr>
          <w:rFonts w:hint="eastAsia" w:cs="仿宋_GB2312" w:asciiTheme="minorEastAsia" w:hAnsiTheme="minorEastAsia" w:eastAsiaTheme="minorEastAsia"/>
          <w:sz w:val="28"/>
          <w:szCs w:val="28"/>
        </w:rPr>
        <w:t>附件一：已标价的劳务分包清单（或合同价款构成表）</w:t>
      </w:r>
    </w:p>
    <w:p>
      <w:pPr>
        <w:jc w:val="left"/>
        <w:rPr>
          <w:rFonts w:asciiTheme="minorEastAsia" w:hAnsiTheme="minorEastAsia" w:eastAsiaTheme="minorEastAsia"/>
          <w:color w:val="000000"/>
          <w:sz w:val="28"/>
          <w:szCs w:val="28"/>
        </w:rPr>
      </w:pPr>
    </w:p>
    <w:p>
      <w:pPr>
        <w:ind w:firstLine="1600" w:firstLineChars="500"/>
        <w:jc w:val="left"/>
        <w:rPr>
          <w:rFonts w:ascii="宋体" w:hAnsi="宋体"/>
          <w:color w:val="000000"/>
          <w:sz w:val="28"/>
          <w:szCs w:val="28"/>
        </w:rPr>
      </w:pPr>
      <w:r>
        <w:rPr>
          <w:rFonts w:hint="eastAsia" w:ascii="仿宋_GB2312" w:hAnsi="仿宋_GB2312" w:eastAsia="仿宋_GB2312" w:cs="仿宋_GB2312"/>
          <w:snapToGrid/>
          <w:color w:val="333333"/>
          <w:sz w:val="32"/>
          <w:szCs w:val="32"/>
        </w:rPr>
        <w:t>南京市宇花小学桩基及基坑支护</w:t>
      </w:r>
      <w:r>
        <w:rPr>
          <w:rFonts w:hint="eastAsia" w:ascii="宋体" w:hAnsi="宋体"/>
          <w:color w:val="000000"/>
          <w:sz w:val="28"/>
          <w:szCs w:val="28"/>
        </w:rPr>
        <w:t>劳务分包清单</w:t>
      </w:r>
    </w:p>
    <w:p>
      <w:pPr>
        <w:jc w:val="left"/>
        <w:rPr>
          <w:rFonts w:asciiTheme="minorEastAsia" w:hAnsiTheme="minorEastAsia" w:eastAsiaTheme="minorEastAsia"/>
          <w:color w:val="000000"/>
          <w:sz w:val="28"/>
          <w:szCs w:val="28"/>
        </w:rPr>
      </w:pPr>
    </w:p>
    <w:p>
      <w:pPr>
        <w:jc w:val="left"/>
        <w:rPr>
          <w:rFonts w:asciiTheme="minorEastAsia" w:hAnsiTheme="minorEastAsia" w:eastAsiaTheme="minorEastAsia"/>
          <w:color w:val="000000"/>
          <w:sz w:val="28"/>
          <w:szCs w:val="28"/>
        </w:rPr>
      </w:pPr>
    </w:p>
    <w:tbl>
      <w:tblPr>
        <w:tblStyle w:val="10"/>
        <w:tblW w:w="4995" w:type="pct"/>
        <w:tblInd w:w="0" w:type="dxa"/>
        <w:tblLayout w:type="autofit"/>
        <w:tblCellMar>
          <w:top w:w="0" w:type="dxa"/>
          <w:left w:w="108" w:type="dxa"/>
          <w:bottom w:w="0" w:type="dxa"/>
          <w:right w:w="108" w:type="dxa"/>
        </w:tblCellMar>
      </w:tblPr>
      <w:tblGrid>
        <w:gridCol w:w="882"/>
        <w:gridCol w:w="3693"/>
        <w:gridCol w:w="2184"/>
        <w:gridCol w:w="1877"/>
        <w:gridCol w:w="1209"/>
      </w:tblGrid>
      <w:tr>
        <w:tblPrEx>
          <w:tblCellMar>
            <w:top w:w="0" w:type="dxa"/>
            <w:left w:w="108" w:type="dxa"/>
            <w:bottom w:w="0" w:type="dxa"/>
            <w:right w:w="108" w:type="dxa"/>
          </w:tblCellMar>
        </w:tblPrEx>
        <w:trPr>
          <w:trHeight w:val="480" w:hRule="atLeast"/>
        </w:trPr>
        <w:tc>
          <w:tcPr>
            <w:tcW w:w="44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仿宋_GB2312" w:hAnsi="仿宋_GB2312" w:eastAsia="仿宋_GB2312" w:cs="仿宋_GB2312"/>
                <w:snapToGrid/>
                <w:color w:val="333333"/>
                <w:sz w:val="32"/>
                <w:szCs w:val="32"/>
              </w:rPr>
            </w:pPr>
            <w:r>
              <w:rPr>
                <w:rFonts w:hint="eastAsia" w:ascii="仿宋_GB2312" w:hAnsi="仿宋_GB2312" w:eastAsia="仿宋_GB2312" w:cs="仿宋_GB2312"/>
                <w:snapToGrid/>
                <w:color w:val="333333"/>
                <w:sz w:val="32"/>
                <w:szCs w:val="32"/>
              </w:rPr>
              <w:t>序号</w:t>
            </w:r>
          </w:p>
        </w:tc>
        <w:tc>
          <w:tcPr>
            <w:tcW w:w="18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仿宋_GB2312" w:eastAsia="仿宋_GB2312" w:cs="仿宋_GB2312"/>
                <w:snapToGrid/>
                <w:color w:val="333333"/>
                <w:sz w:val="32"/>
                <w:szCs w:val="32"/>
              </w:rPr>
            </w:pPr>
            <w:r>
              <w:rPr>
                <w:rFonts w:hint="eastAsia" w:ascii="仿宋_GB2312" w:hAnsi="仿宋_GB2312" w:eastAsia="仿宋_GB2312" w:cs="仿宋_GB2312"/>
                <w:snapToGrid/>
                <w:color w:val="333333"/>
                <w:sz w:val="32"/>
                <w:szCs w:val="32"/>
              </w:rPr>
              <w:t>项目名称</w:t>
            </w:r>
          </w:p>
        </w:tc>
        <w:tc>
          <w:tcPr>
            <w:tcW w:w="110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仿宋_GB2312" w:eastAsia="仿宋_GB2312" w:cs="仿宋_GB2312"/>
                <w:snapToGrid/>
                <w:color w:val="333333"/>
                <w:sz w:val="32"/>
                <w:szCs w:val="32"/>
              </w:rPr>
            </w:pPr>
            <w:r>
              <w:rPr>
                <w:rFonts w:hint="eastAsia" w:ascii="仿宋_GB2312" w:hAnsi="仿宋_GB2312" w:eastAsia="仿宋_GB2312" w:cs="仿宋_GB2312"/>
                <w:snapToGrid/>
                <w:color w:val="333333"/>
                <w:sz w:val="32"/>
                <w:szCs w:val="32"/>
              </w:rPr>
              <w:t>暂定量</w:t>
            </w: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仿宋_GB2312" w:eastAsia="仿宋_GB2312" w:cs="仿宋_GB2312"/>
                <w:snapToGrid/>
                <w:color w:val="333333"/>
                <w:sz w:val="32"/>
                <w:szCs w:val="32"/>
              </w:rPr>
            </w:pPr>
            <w:r>
              <w:rPr>
                <w:rFonts w:hint="eastAsia" w:ascii="仿宋_GB2312" w:hAnsi="仿宋_GB2312" w:eastAsia="仿宋_GB2312" w:cs="仿宋_GB2312"/>
                <w:snapToGrid/>
                <w:color w:val="333333"/>
                <w:sz w:val="32"/>
                <w:szCs w:val="32"/>
              </w:rPr>
              <w:t>含税单价</w:t>
            </w:r>
          </w:p>
        </w:tc>
        <w:tc>
          <w:tcPr>
            <w:tcW w:w="61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仿宋_GB2312" w:hAnsi="仿宋_GB2312" w:eastAsia="仿宋_GB2312" w:cs="仿宋_GB2312"/>
                <w:snapToGrid/>
                <w:color w:val="333333"/>
                <w:sz w:val="32"/>
                <w:szCs w:val="32"/>
              </w:rPr>
            </w:pPr>
            <w:r>
              <w:rPr>
                <w:rFonts w:hint="eastAsia" w:ascii="仿宋_GB2312" w:hAnsi="仿宋_GB2312" w:eastAsia="仿宋_GB2312" w:cs="仿宋_GB2312"/>
                <w:snapToGrid/>
                <w:color w:val="333333"/>
                <w:sz w:val="32"/>
                <w:szCs w:val="32"/>
              </w:rPr>
              <w:t>备注</w:t>
            </w:r>
          </w:p>
        </w:tc>
      </w:tr>
      <w:tr>
        <w:tblPrEx>
          <w:tblCellMar>
            <w:top w:w="0" w:type="dxa"/>
            <w:left w:w="108" w:type="dxa"/>
            <w:bottom w:w="0" w:type="dxa"/>
            <w:right w:w="108" w:type="dxa"/>
          </w:tblCellMar>
        </w:tblPrEx>
        <w:trPr>
          <w:trHeight w:val="1000" w:hRule="atLeast"/>
        </w:trPr>
        <w:tc>
          <w:tcPr>
            <w:tcW w:w="448"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snapToGrid/>
                <w:color w:val="333333"/>
                <w:sz w:val="32"/>
                <w:szCs w:val="32"/>
              </w:rPr>
            </w:pPr>
          </w:p>
        </w:tc>
        <w:tc>
          <w:tcPr>
            <w:tcW w:w="1875"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snapToGrid/>
                <w:color w:val="333333"/>
                <w:sz w:val="32"/>
                <w:szCs w:val="32"/>
              </w:rPr>
            </w:pPr>
          </w:p>
        </w:tc>
        <w:tc>
          <w:tcPr>
            <w:tcW w:w="1109"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snapToGrid/>
                <w:color w:val="333333"/>
                <w:sz w:val="32"/>
                <w:szCs w:val="32"/>
              </w:rPr>
            </w:pP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仿宋_GB2312" w:eastAsia="仿宋_GB2312" w:cs="仿宋_GB2312"/>
                <w:snapToGrid/>
                <w:color w:val="333333"/>
                <w:sz w:val="32"/>
                <w:szCs w:val="32"/>
              </w:rPr>
            </w:pPr>
            <w:r>
              <w:rPr>
                <w:rFonts w:hint="eastAsia" w:ascii="仿宋_GB2312" w:hAnsi="仿宋_GB2312" w:eastAsia="仿宋_GB2312" w:cs="仿宋_GB2312"/>
                <w:snapToGrid/>
                <w:color w:val="333333"/>
                <w:sz w:val="32"/>
                <w:szCs w:val="32"/>
              </w:rPr>
              <w:t>（元），税率3%</w:t>
            </w:r>
          </w:p>
        </w:tc>
        <w:tc>
          <w:tcPr>
            <w:tcW w:w="612"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snapToGrid/>
                <w:color w:val="333333"/>
                <w:sz w:val="32"/>
                <w:szCs w:val="32"/>
              </w:rPr>
            </w:pPr>
          </w:p>
        </w:tc>
      </w:tr>
      <w:tr>
        <w:tblPrEx>
          <w:tblCellMar>
            <w:top w:w="0" w:type="dxa"/>
            <w:left w:w="108" w:type="dxa"/>
            <w:bottom w:w="0" w:type="dxa"/>
            <w:right w:w="108" w:type="dxa"/>
          </w:tblCellMar>
        </w:tblPrEx>
        <w:trPr>
          <w:trHeight w:val="560" w:hRule="atLeast"/>
        </w:trPr>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仿宋_GB2312" w:hAnsi="仿宋_GB2312" w:eastAsia="仿宋_GB2312" w:cs="仿宋_GB2312"/>
                <w:snapToGrid/>
                <w:color w:val="333333"/>
                <w:sz w:val="32"/>
                <w:szCs w:val="32"/>
              </w:rPr>
            </w:pPr>
            <w:r>
              <w:rPr>
                <w:rFonts w:hint="eastAsia" w:ascii="仿宋_GB2312" w:hAnsi="仿宋_GB2312" w:eastAsia="仿宋_GB2312" w:cs="仿宋_GB2312"/>
                <w:snapToGrid/>
                <w:color w:val="333333"/>
                <w:sz w:val="32"/>
                <w:szCs w:val="32"/>
              </w:rPr>
              <w:t>1</w:t>
            </w:r>
          </w:p>
        </w:tc>
        <w:tc>
          <w:tcPr>
            <w:tcW w:w="18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rPr>
                <w:rFonts w:hint="eastAsia" w:ascii="仿宋_GB2312" w:hAnsi="仿宋_GB2312" w:eastAsia="仿宋_GB2312" w:cs="仿宋_GB2312"/>
                <w:snapToGrid/>
                <w:color w:val="333333"/>
                <w:sz w:val="32"/>
                <w:szCs w:val="32"/>
                <w:lang w:val="en-US" w:eastAsia="zh-CN"/>
              </w:rPr>
            </w:pPr>
            <w:r>
              <w:rPr>
                <w:rFonts w:hint="eastAsia" w:ascii="仿宋_GB2312" w:hAnsi="仿宋_GB2312" w:eastAsia="仿宋_GB2312" w:cs="仿宋_GB2312"/>
                <w:snapToGrid/>
                <w:color w:val="333333"/>
                <w:sz w:val="32"/>
                <w:szCs w:val="32"/>
                <w:lang w:val="en-US" w:eastAsia="zh-CN"/>
              </w:rPr>
              <w:t>支护</w:t>
            </w:r>
            <w:r>
              <w:rPr>
                <w:rFonts w:hint="eastAsia" w:ascii="仿宋_GB2312" w:hAnsi="仿宋_GB2312" w:eastAsia="仿宋_GB2312" w:cs="仿宋_GB2312"/>
                <w:snapToGrid/>
                <w:color w:val="333333"/>
                <w:sz w:val="32"/>
                <w:szCs w:val="32"/>
              </w:rPr>
              <w:t>灌注桩（Φ800,Φ900）</w:t>
            </w:r>
            <w:r>
              <w:rPr>
                <w:rFonts w:hint="eastAsia" w:ascii="仿宋_GB2312" w:hAnsi="仿宋_GB2312" w:eastAsia="仿宋_GB2312" w:cs="仿宋_GB2312"/>
                <w:snapToGrid/>
                <w:color w:val="333333"/>
                <w:sz w:val="32"/>
                <w:szCs w:val="32"/>
                <w:lang w:val="en-US" w:eastAsia="zh-CN"/>
              </w:rPr>
              <w:t>成孔</w:t>
            </w:r>
          </w:p>
        </w:tc>
        <w:tc>
          <w:tcPr>
            <w:tcW w:w="110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仿宋_GB2312" w:eastAsia="仿宋_GB2312" w:cs="仿宋_GB2312"/>
                <w:snapToGrid/>
                <w:color w:val="333333"/>
                <w:sz w:val="32"/>
                <w:szCs w:val="32"/>
                <w:lang w:eastAsia="zh-CN"/>
              </w:rPr>
            </w:pPr>
            <w:r>
              <w:rPr>
                <w:rFonts w:hint="eastAsia" w:ascii="仿宋_GB2312" w:hAnsi="仿宋_GB2312" w:eastAsia="仿宋_GB2312" w:cs="仿宋_GB2312"/>
                <w:snapToGrid/>
                <w:color w:val="333333"/>
                <w:sz w:val="32"/>
                <w:szCs w:val="32"/>
                <w:lang w:val="en-US" w:eastAsia="zh-CN"/>
              </w:rPr>
              <w:t>3</w:t>
            </w:r>
            <w:r>
              <w:rPr>
                <w:rFonts w:hint="eastAsia" w:ascii="仿宋_GB2312" w:hAnsi="仿宋_GB2312" w:eastAsia="仿宋_GB2312" w:cs="仿宋_GB2312"/>
                <w:snapToGrid/>
                <w:color w:val="333333"/>
                <w:sz w:val="32"/>
                <w:szCs w:val="32"/>
              </w:rPr>
              <w:t>000</w:t>
            </w:r>
            <w:r>
              <w:rPr>
                <w:rFonts w:hint="eastAsia" w:ascii="仿宋_GB2312" w:hAnsi="仿宋_GB2312" w:eastAsia="仿宋_GB2312" w:cs="仿宋_GB2312"/>
                <w:snapToGrid/>
                <w:color w:val="333333"/>
                <w:sz w:val="32"/>
                <w:szCs w:val="32"/>
                <w:lang w:val="en-US" w:eastAsia="zh-CN"/>
              </w:rPr>
              <w:t>m³</w:t>
            </w:r>
          </w:p>
        </w:tc>
        <w:tc>
          <w:tcPr>
            <w:tcW w:w="9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default" w:ascii="仿宋_GB2312" w:hAnsi="仿宋_GB2312" w:eastAsia="仿宋_GB2312" w:cs="仿宋_GB2312"/>
                <w:snapToGrid/>
                <w:color w:val="333333"/>
                <w:sz w:val="32"/>
                <w:szCs w:val="32"/>
                <w:lang w:val="en-US" w:eastAsia="zh-CN"/>
              </w:rPr>
            </w:pP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仿宋_GB2312" w:eastAsia="仿宋_GB2312" w:cs="仿宋_GB2312"/>
                <w:snapToGrid/>
                <w:color w:val="333333"/>
                <w:sz w:val="32"/>
                <w:szCs w:val="32"/>
              </w:rPr>
            </w:pPr>
          </w:p>
        </w:tc>
      </w:tr>
      <w:tr>
        <w:tblPrEx>
          <w:tblCellMar>
            <w:top w:w="0" w:type="dxa"/>
            <w:left w:w="108" w:type="dxa"/>
            <w:bottom w:w="0" w:type="dxa"/>
            <w:right w:w="108" w:type="dxa"/>
          </w:tblCellMar>
        </w:tblPrEx>
        <w:trPr>
          <w:trHeight w:val="760" w:hRule="atLeast"/>
        </w:trPr>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仿宋_GB2312" w:hAnsi="仿宋_GB2312" w:eastAsia="仿宋_GB2312" w:cs="仿宋_GB2312"/>
                <w:snapToGrid/>
                <w:color w:val="333333"/>
                <w:sz w:val="32"/>
                <w:szCs w:val="32"/>
              </w:rPr>
            </w:pPr>
            <w:r>
              <w:rPr>
                <w:rFonts w:hint="eastAsia" w:ascii="仿宋_GB2312" w:hAnsi="仿宋_GB2312" w:eastAsia="仿宋_GB2312" w:cs="仿宋_GB2312"/>
                <w:snapToGrid/>
                <w:color w:val="333333"/>
                <w:sz w:val="32"/>
                <w:szCs w:val="32"/>
              </w:rPr>
              <w:t>2</w:t>
            </w:r>
          </w:p>
        </w:tc>
        <w:tc>
          <w:tcPr>
            <w:tcW w:w="18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仿宋_GB2312" w:eastAsia="仿宋_GB2312" w:cs="仿宋_GB2312"/>
                <w:snapToGrid/>
                <w:color w:val="333333"/>
                <w:sz w:val="32"/>
                <w:szCs w:val="32"/>
                <w:lang w:val="en-US" w:eastAsia="zh-CN"/>
              </w:rPr>
            </w:pPr>
            <w:r>
              <w:rPr>
                <w:rFonts w:hint="eastAsia" w:ascii="仿宋_GB2312" w:hAnsi="仿宋_GB2312" w:eastAsia="仿宋_GB2312" w:cs="仿宋_GB2312"/>
                <w:snapToGrid/>
                <w:color w:val="333333"/>
                <w:sz w:val="32"/>
                <w:szCs w:val="32"/>
                <w:lang w:val="en-US" w:eastAsia="zh-CN"/>
              </w:rPr>
              <w:t>工程</w:t>
            </w:r>
            <w:r>
              <w:rPr>
                <w:rFonts w:hint="eastAsia" w:ascii="仿宋_GB2312" w:hAnsi="仿宋_GB2312" w:eastAsia="仿宋_GB2312" w:cs="仿宋_GB2312"/>
                <w:snapToGrid/>
                <w:color w:val="333333"/>
                <w:sz w:val="32"/>
                <w:szCs w:val="32"/>
              </w:rPr>
              <w:t>灌注桩（φ</w:t>
            </w:r>
            <w:r>
              <w:rPr>
                <w:rFonts w:hint="eastAsia" w:ascii="仿宋_GB2312" w:hAnsi="仿宋_GB2312" w:eastAsia="仿宋_GB2312" w:cs="仿宋_GB2312"/>
                <w:snapToGrid/>
                <w:color w:val="333333"/>
                <w:sz w:val="32"/>
                <w:szCs w:val="32"/>
                <w:lang w:val="en-US" w:eastAsia="zh-CN"/>
              </w:rPr>
              <w:t>600</w:t>
            </w:r>
            <w:r>
              <w:rPr>
                <w:rFonts w:hint="eastAsia" w:ascii="仿宋_GB2312" w:hAnsi="仿宋_GB2312" w:eastAsia="仿宋_GB2312" w:cs="仿宋_GB2312"/>
                <w:snapToGrid/>
                <w:color w:val="333333"/>
                <w:sz w:val="32"/>
                <w:szCs w:val="32"/>
              </w:rPr>
              <w:t>）</w:t>
            </w:r>
            <w:r>
              <w:rPr>
                <w:rFonts w:hint="eastAsia" w:ascii="仿宋_GB2312" w:hAnsi="仿宋_GB2312" w:eastAsia="仿宋_GB2312" w:cs="仿宋_GB2312"/>
                <w:snapToGrid/>
                <w:color w:val="333333"/>
                <w:sz w:val="32"/>
                <w:szCs w:val="32"/>
                <w:lang w:val="en-US" w:eastAsia="zh-CN"/>
              </w:rPr>
              <w:t>成孔</w:t>
            </w:r>
          </w:p>
        </w:tc>
        <w:tc>
          <w:tcPr>
            <w:tcW w:w="110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仿宋_GB2312" w:hAnsi="仿宋_GB2312" w:eastAsia="仿宋_GB2312" w:cs="仿宋_GB2312"/>
                <w:snapToGrid/>
                <w:color w:val="333333"/>
                <w:sz w:val="32"/>
                <w:szCs w:val="32"/>
                <w:lang w:val="en-US" w:eastAsia="zh-CN"/>
              </w:rPr>
            </w:pPr>
            <w:r>
              <w:rPr>
                <w:rFonts w:hint="eastAsia" w:ascii="仿宋_GB2312" w:hAnsi="仿宋_GB2312" w:eastAsia="仿宋_GB2312" w:cs="仿宋_GB2312"/>
                <w:snapToGrid/>
                <w:color w:val="333333"/>
                <w:sz w:val="32"/>
                <w:szCs w:val="32"/>
                <w:lang w:val="en-US" w:eastAsia="zh-CN"/>
              </w:rPr>
              <w:t>2</w:t>
            </w:r>
            <w:r>
              <w:rPr>
                <w:rFonts w:hint="eastAsia" w:ascii="仿宋_GB2312" w:hAnsi="仿宋_GB2312" w:eastAsia="仿宋_GB2312" w:cs="仿宋_GB2312"/>
                <w:snapToGrid/>
                <w:color w:val="333333"/>
                <w:sz w:val="32"/>
                <w:szCs w:val="32"/>
              </w:rPr>
              <w:t>00</w:t>
            </w:r>
            <w:r>
              <w:rPr>
                <w:rFonts w:hint="eastAsia" w:ascii="仿宋_GB2312" w:hAnsi="仿宋_GB2312" w:eastAsia="仿宋_GB2312" w:cs="仿宋_GB2312"/>
                <w:snapToGrid/>
                <w:color w:val="333333"/>
                <w:sz w:val="32"/>
                <w:szCs w:val="32"/>
                <w:lang w:val="en-US" w:eastAsia="zh-CN"/>
              </w:rPr>
              <w:t>0m³</w:t>
            </w:r>
          </w:p>
        </w:tc>
        <w:tc>
          <w:tcPr>
            <w:tcW w:w="9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default" w:ascii="仿宋_GB2312" w:hAnsi="仿宋_GB2312" w:eastAsia="仿宋_GB2312" w:cs="仿宋_GB2312"/>
                <w:snapToGrid/>
                <w:color w:val="333333"/>
                <w:sz w:val="32"/>
                <w:szCs w:val="32"/>
                <w:lang w:val="en-US" w:eastAsia="zh-CN"/>
              </w:rPr>
            </w:pP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仿宋_GB2312" w:eastAsia="仿宋_GB2312" w:cs="仿宋_GB2312"/>
                <w:snapToGrid/>
                <w:color w:val="333333"/>
                <w:sz w:val="32"/>
                <w:szCs w:val="32"/>
              </w:rPr>
            </w:pPr>
          </w:p>
        </w:tc>
      </w:tr>
      <w:tr>
        <w:tblPrEx>
          <w:tblCellMar>
            <w:top w:w="0" w:type="dxa"/>
            <w:left w:w="108" w:type="dxa"/>
            <w:bottom w:w="0" w:type="dxa"/>
            <w:right w:w="108" w:type="dxa"/>
          </w:tblCellMar>
        </w:tblPrEx>
        <w:trPr>
          <w:trHeight w:val="439" w:hRule="atLeast"/>
        </w:trPr>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仿宋_GB2312" w:hAnsi="仿宋_GB2312" w:eastAsia="仿宋_GB2312" w:cs="仿宋_GB2312"/>
                <w:snapToGrid/>
                <w:color w:val="333333"/>
                <w:sz w:val="32"/>
                <w:szCs w:val="32"/>
              </w:rPr>
            </w:pPr>
            <w:r>
              <w:rPr>
                <w:rFonts w:hint="eastAsia" w:ascii="仿宋_GB2312" w:hAnsi="仿宋_GB2312" w:eastAsia="仿宋_GB2312" w:cs="仿宋_GB2312"/>
                <w:snapToGrid/>
                <w:color w:val="333333"/>
                <w:sz w:val="32"/>
                <w:szCs w:val="32"/>
              </w:rPr>
              <w:t>3</w:t>
            </w:r>
          </w:p>
        </w:tc>
        <w:tc>
          <w:tcPr>
            <w:tcW w:w="1875" w:type="pct"/>
            <w:tcBorders>
              <w:top w:val="single" w:color="000000" w:sz="4" w:space="0"/>
              <w:left w:val="single" w:color="000000" w:sz="4" w:space="0"/>
              <w:bottom w:val="single" w:color="000000" w:sz="4" w:space="0"/>
              <w:right w:val="single" w:color="000000" w:sz="4" w:space="0"/>
            </w:tcBorders>
            <w:shd w:val="clear" w:color="auto" w:fill="auto"/>
          </w:tcPr>
          <w:p>
            <w:pPr>
              <w:widowControl/>
              <w:jc w:val="center"/>
              <w:rPr>
                <w:rFonts w:hint="eastAsia" w:ascii="仿宋_GB2312" w:hAnsi="仿宋_GB2312" w:eastAsia="仿宋_GB2312" w:cs="仿宋_GB2312"/>
                <w:snapToGrid/>
                <w:color w:val="333333"/>
                <w:sz w:val="32"/>
                <w:szCs w:val="32"/>
                <w:lang w:val="en-US" w:eastAsia="zh-CN"/>
              </w:rPr>
            </w:pPr>
            <w:r>
              <w:rPr>
                <w:rFonts w:hint="eastAsia" w:ascii="仿宋_GB2312" w:hAnsi="仿宋_GB2312" w:eastAsia="仿宋_GB2312" w:cs="仿宋_GB2312"/>
                <w:snapToGrid/>
                <w:color w:val="333333"/>
                <w:sz w:val="32"/>
                <w:szCs w:val="32"/>
                <w:lang w:val="en-US" w:eastAsia="zh-CN"/>
              </w:rPr>
              <w:t>支护桩</w:t>
            </w:r>
            <w:r>
              <w:rPr>
                <w:rFonts w:hint="eastAsia" w:ascii="仿宋_GB2312" w:hAnsi="仿宋_GB2312" w:eastAsia="仿宋_GB2312" w:cs="仿宋_GB2312"/>
                <w:snapToGrid/>
                <w:color w:val="333333"/>
                <w:sz w:val="32"/>
                <w:szCs w:val="32"/>
              </w:rPr>
              <w:t>钢筋笼制</w:t>
            </w:r>
            <w:r>
              <w:rPr>
                <w:rFonts w:hint="eastAsia" w:ascii="仿宋_GB2312" w:hAnsi="仿宋_GB2312" w:eastAsia="仿宋_GB2312" w:cs="仿宋_GB2312"/>
                <w:snapToGrid/>
                <w:color w:val="333333"/>
                <w:sz w:val="32"/>
                <w:szCs w:val="32"/>
                <w:lang w:val="en-US" w:eastAsia="zh-CN"/>
              </w:rPr>
              <w:t>安</w:t>
            </w:r>
          </w:p>
        </w:tc>
        <w:tc>
          <w:tcPr>
            <w:tcW w:w="110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仿宋_GB2312" w:eastAsia="仿宋_GB2312" w:cs="仿宋_GB2312"/>
                <w:snapToGrid/>
                <w:color w:val="333333"/>
                <w:sz w:val="32"/>
                <w:szCs w:val="32"/>
                <w:lang w:val="en-US" w:eastAsia="zh-CN"/>
              </w:rPr>
            </w:pPr>
            <w:r>
              <w:rPr>
                <w:rFonts w:hint="eastAsia" w:ascii="仿宋_GB2312" w:hAnsi="仿宋_GB2312" w:eastAsia="仿宋_GB2312" w:cs="仿宋_GB2312"/>
                <w:snapToGrid/>
                <w:color w:val="333333"/>
                <w:sz w:val="32"/>
                <w:szCs w:val="32"/>
                <w:lang w:val="en-US" w:eastAsia="zh-CN"/>
              </w:rPr>
              <w:t>350T</w:t>
            </w:r>
          </w:p>
        </w:tc>
        <w:tc>
          <w:tcPr>
            <w:tcW w:w="9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default" w:ascii="仿宋_GB2312" w:hAnsi="仿宋_GB2312" w:eastAsia="仿宋_GB2312" w:cs="仿宋_GB2312"/>
                <w:snapToGrid/>
                <w:color w:val="333333"/>
                <w:sz w:val="32"/>
                <w:szCs w:val="32"/>
                <w:lang w:val="en-US" w:eastAsia="zh-CN"/>
              </w:rPr>
            </w:pP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仿宋_GB2312" w:eastAsia="仿宋_GB2312" w:cs="仿宋_GB2312"/>
                <w:snapToGrid/>
                <w:color w:val="333333"/>
                <w:sz w:val="32"/>
                <w:szCs w:val="32"/>
              </w:rPr>
            </w:pPr>
          </w:p>
        </w:tc>
      </w:tr>
      <w:tr>
        <w:tblPrEx>
          <w:tblCellMar>
            <w:top w:w="0" w:type="dxa"/>
            <w:left w:w="108" w:type="dxa"/>
            <w:bottom w:w="0" w:type="dxa"/>
            <w:right w:w="108" w:type="dxa"/>
          </w:tblCellMar>
        </w:tblPrEx>
        <w:trPr>
          <w:trHeight w:val="680" w:hRule="atLeast"/>
        </w:trPr>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仿宋_GB2312" w:hAnsi="仿宋_GB2312" w:eastAsia="仿宋_GB2312" w:cs="仿宋_GB2312"/>
                <w:snapToGrid/>
                <w:color w:val="333333"/>
                <w:sz w:val="32"/>
                <w:szCs w:val="32"/>
              </w:rPr>
            </w:pPr>
            <w:r>
              <w:rPr>
                <w:rFonts w:hint="eastAsia" w:ascii="仿宋_GB2312" w:hAnsi="仿宋_GB2312" w:eastAsia="仿宋_GB2312" w:cs="仿宋_GB2312"/>
                <w:snapToGrid/>
                <w:color w:val="333333"/>
                <w:sz w:val="32"/>
                <w:szCs w:val="32"/>
              </w:rPr>
              <w:t>4</w:t>
            </w:r>
          </w:p>
        </w:tc>
        <w:tc>
          <w:tcPr>
            <w:tcW w:w="1875" w:type="pct"/>
            <w:tcBorders>
              <w:top w:val="single" w:color="000000" w:sz="4" w:space="0"/>
              <w:left w:val="single" w:color="000000" w:sz="4" w:space="0"/>
              <w:bottom w:val="single" w:color="000000" w:sz="4" w:space="0"/>
              <w:right w:val="single" w:color="000000" w:sz="4" w:space="0"/>
            </w:tcBorders>
            <w:shd w:val="clear" w:color="auto" w:fill="auto"/>
          </w:tcPr>
          <w:p>
            <w:pPr>
              <w:widowControl/>
              <w:jc w:val="center"/>
              <w:rPr>
                <w:rFonts w:hint="default" w:ascii="仿宋_GB2312" w:hAnsi="仿宋_GB2312" w:eastAsia="仿宋_GB2312" w:cs="仿宋_GB2312"/>
                <w:snapToGrid/>
                <w:color w:val="333333"/>
                <w:sz w:val="32"/>
                <w:szCs w:val="32"/>
                <w:lang w:val="en-US" w:eastAsia="zh-CN"/>
              </w:rPr>
            </w:pPr>
            <w:r>
              <w:rPr>
                <w:rFonts w:hint="eastAsia" w:ascii="仿宋_GB2312" w:hAnsi="仿宋_GB2312" w:eastAsia="仿宋_GB2312" w:cs="仿宋_GB2312"/>
                <w:snapToGrid/>
                <w:color w:val="333333"/>
                <w:sz w:val="32"/>
                <w:szCs w:val="32"/>
                <w:lang w:val="en-US" w:eastAsia="zh-CN"/>
              </w:rPr>
              <w:t>工程桩钢筋笼制安</w:t>
            </w:r>
          </w:p>
        </w:tc>
        <w:tc>
          <w:tcPr>
            <w:tcW w:w="110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仿宋_GB2312" w:eastAsia="仿宋_GB2312" w:cs="仿宋_GB2312"/>
                <w:snapToGrid/>
                <w:color w:val="333333"/>
                <w:sz w:val="32"/>
                <w:szCs w:val="32"/>
                <w:lang w:val="en-US" w:eastAsia="zh-CN"/>
              </w:rPr>
            </w:pPr>
            <w:r>
              <w:rPr>
                <w:rFonts w:hint="eastAsia" w:ascii="仿宋_GB2312" w:hAnsi="仿宋_GB2312" w:eastAsia="仿宋_GB2312" w:cs="仿宋_GB2312"/>
                <w:snapToGrid/>
                <w:color w:val="333333"/>
                <w:sz w:val="32"/>
                <w:szCs w:val="32"/>
                <w:lang w:val="en-US" w:eastAsia="zh-CN"/>
              </w:rPr>
              <w:t>40000m</w:t>
            </w:r>
          </w:p>
        </w:tc>
        <w:tc>
          <w:tcPr>
            <w:tcW w:w="9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default" w:ascii="仿宋_GB2312" w:hAnsi="仿宋_GB2312" w:eastAsia="仿宋_GB2312" w:cs="仿宋_GB2312"/>
                <w:snapToGrid/>
                <w:color w:val="333333"/>
                <w:sz w:val="32"/>
                <w:szCs w:val="32"/>
                <w:lang w:val="en-US" w:eastAsia="zh-CN"/>
              </w:rPr>
            </w:pP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仿宋_GB2312" w:eastAsia="仿宋_GB2312" w:cs="仿宋_GB2312"/>
                <w:snapToGrid/>
                <w:color w:val="333333"/>
                <w:sz w:val="32"/>
                <w:szCs w:val="32"/>
              </w:rPr>
            </w:pPr>
          </w:p>
        </w:tc>
      </w:tr>
      <w:tr>
        <w:tblPrEx>
          <w:tblCellMar>
            <w:top w:w="0" w:type="dxa"/>
            <w:left w:w="108" w:type="dxa"/>
            <w:bottom w:w="0" w:type="dxa"/>
            <w:right w:w="108" w:type="dxa"/>
          </w:tblCellMar>
        </w:tblPrEx>
        <w:trPr>
          <w:trHeight w:val="1865" w:hRule="atLeast"/>
        </w:trPr>
        <w:tc>
          <w:tcPr>
            <w:tcW w:w="448" w:type="pct"/>
            <w:vMerge w:val="restart"/>
            <w:tcBorders>
              <w:top w:val="single" w:color="000000" w:sz="4" w:space="0"/>
              <w:left w:val="single" w:color="000000" w:sz="4" w:space="0"/>
              <w:bottom w:val="single" w:color="000000" w:sz="4" w:space="0"/>
              <w:right w:val="nil"/>
            </w:tcBorders>
            <w:shd w:val="clear" w:color="auto" w:fill="auto"/>
            <w:noWrap/>
            <w:vAlign w:val="center"/>
          </w:tcPr>
          <w:p>
            <w:pPr>
              <w:widowControl/>
              <w:jc w:val="center"/>
              <w:rPr>
                <w:rFonts w:hint="eastAsia" w:ascii="仿宋_GB2312" w:hAnsi="仿宋_GB2312" w:eastAsia="仿宋_GB2312" w:cs="仿宋_GB2312"/>
                <w:snapToGrid/>
                <w:color w:val="333333"/>
                <w:sz w:val="32"/>
                <w:szCs w:val="32"/>
              </w:rPr>
            </w:pPr>
            <w:r>
              <w:rPr>
                <w:rFonts w:hint="eastAsia" w:ascii="仿宋_GB2312" w:hAnsi="仿宋_GB2312" w:eastAsia="仿宋_GB2312" w:cs="仿宋_GB2312"/>
                <w:snapToGrid/>
                <w:color w:val="333333"/>
                <w:sz w:val="32"/>
                <w:szCs w:val="32"/>
              </w:rPr>
              <w:t>备注</w:t>
            </w:r>
          </w:p>
        </w:tc>
        <w:tc>
          <w:tcPr>
            <w:tcW w:w="4551" w:type="pct"/>
            <w:gridSpan w:val="4"/>
            <w:tcBorders>
              <w:top w:val="single" w:color="000000" w:sz="4" w:space="0"/>
              <w:left w:val="single" w:color="000000" w:sz="4" w:space="0"/>
              <w:bottom w:val="nil"/>
              <w:right w:val="single" w:color="000000" w:sz="4" w:space="0"/>
            </w:tcBorders>
            <w:shd w:val="clear" w:color="auto" w:fill="auto"/>
          </w:tcPr>
          <w:p>
            <w:pPr>
              <w:widowControl/>
              <w:jc w:val="left"/>
              <w:rPr>
                <w:rFonts w:hint="eastAsia" w:ascii="仿宋_GB2312" w:hAnsi="仿宋_GB2312" w:eastAsia="仿宋_GB2312" w:cs="仿宋_GB2312"/>
                <w:snapToGrid/>
                <w:color w:val="333333"/>
                <w:sz w:val="32"/>
                <w:szCs w:val="32"/>
              </w:rPr>
            </w:pPr>
          </w:p>
        </w:tc>
      </w:tr>
      <w:tr>
        <w:tblPrEx>
          <w:tblCellMar>
            <w:top w:w="0" w:type="dxa"/>
            <w:left w:w="108" w:type="dxa"/>
            <w:bottom w:w="0" w:type="dxa"/>
            <w:right w:w="108" w:type="dxa"/>
          </w:tblCellMar>
        </w:tblPrEx>
        <w:trPr>
          <w:trHeight w:val="620" w:hRule="atLeast"/>
        </w:trPr>
        <w:tc>
          <w:tcPr>
            <w:tcW w:w="448" w:type="pct"/>
            <w:vMerge w:val="continue"/>
            <w:tcBorders>
              <w:top w:val="single" w:color="000000" w:sz="4" w:space="0"/>
              <w:left w:val="single" w:color="000000" w:sz="4" w:space="0"/>
              <w:bottom w:val="single" w:color="000000" w:sz="4" w:space="0"/>
              <w:right w:val="nil"/>
            </w:tcBorders>
            <w:vAlign w:val="center"/>
          </w:tcPr>
          <w:p>
            <w:pPr>
              <w:widowControl/>
              <w:jc w:val="center"/>
              <w:rPr>
                <w:rFonts w:hint="eastAsia" w:ascii="仿宋_GB2312" w:hAnsi="仿宋_GB2312" w:eastAsia="仿宋_GB2312" w:cs="仿宋_GB2312"/>
                <w:snapToGrid/>
                <w:color w:val="333333"/>
                <w:sz w:val="32"/>
                <w:szCs w:val="32"/>
              </w:rPr>
            </w:pPr>
          </w:p>
        </w:tc>
        <w:tc>
          <w:tcPr>
            <w:tcW w:w="4551" w:type="pct"/>
            <w:gridSpan w:val="4"/>
            <w:tcBorders>
              <w:top w:val="nil"/>
              <w:left w:val="single" w:color="000000" w:sz="4" w:space="0"/>
              <w:bottom w:val="nil"/>
              <w:right w:val="single" w:color="000000" w:sz="4" w:space="0"/>
            </w:tcBorders>
            <w:shd w:val="clear" w:color="auto" w:fill="auto"/>
          </w:tcPr>
          <w:p>
            <w:pPr>
              <w:widowControl/>
              <w:jc w:val="both"/>
              <w:rPr>
                <w:rFonts w:hint="eastAsia" w:ascii="仿宋_GB2312" w:hAnsi="仿宋_GB2312" w:eastAsia="仿宋_GB2312" w:cs="仿宋_GB2312"/>
                <w:snapToGrid/>
                <w:color w:val="333333"/>
                <w:sz w:val="32"/>
                <w:szCs w:val="32"/>
              </w:rPr>
            </w:pPr>
            <w:r>
              <w:rPr>
                <w:rFonts w:hint="eastAsia" w:ascii="仿宋_GB2312" w:hAnsi="仿宋_GB2312" w:eastAsia="仿宋_GB2312" w:cs="仿宋_GB2312"/>
                <w:snapToGrid/>
                <w:color w:val="333333"/>
                <w:sz w:val="32"/>
                <w:szCs w:val="32"/>
              </w:rPr>
              <w:t xml:space="preserve">             </w:t>
            </w:r>
          </w:p>
        </w:tc>
      </w:tr>
      <w:tr>
        <w:tblPrEx>
          <w:tblCellMar>
            <w:top w:w="0" w:type="dxa"/>
            <w:left w:w="108" w:type="dxa"/>
            <w:bottom w:w="0" w:type="dxa"/>
            <w:right w:w="108" w:type="dxa"/>
          </w:tblCellMar>
        </w:tblPrEx>
        <w:trPr>
          <w:trHeight w:val="480" w:hRule="atLeast"/>
        </w:trPr>
        <w:tc>
          <w:tcPr>
            <w:tcW w:w="448" w:type="pct"/>
            <w:vMerge w:val="continue"/>
            <w:tcBorders>
              <w:top w:val="single" w:color="000000" w:sz="4" w:space="0"/>
              <w:left w:val="single" w:color="000000" w:sz="4" w:space="0"/>
              <w:bottom w:val="single" w:color="000000" w:sz="4" w:space="0"/>
              <w:right w:val="nil"/>
            </w:tcBorders>
            <w:vAlign w:val="center"/>
          </w:tcPr>
          <w:p>
            <w:pPr>
              <w:widowControl/>
              <w:jc w:val="center"/>
              <w:rPr>
                <w:rFonts w:hint="eastAsia" w:ascii="仿宋_GB2312" w:hAnsi="仿宋_GB2312" w:eastAsia="仿宋_GB2312" w:cs="仿宋_GB2312"/>
                <w:snapToGrid/>
                <w:color w:val="333333"/>
                <w:sz w:val="32"/>
                <w:szCs w:val="32"/>
              </w:rPr>
            </w:pPr>
          </w:p>
        </w:tc>
        <w:tc>
          <w:tcPr>
            <w:tcW w:w="4551" w:type="pct"/>
            <w:gridSpan w:val="4"/>
            <w:tcBorders>
              <w:top w:val="nil"/>
              <w:left w:val="single" w:color="000000" w:sz="4" w:space="0"/>
              <w:bottom w:val="single" w:color="000000" w:sz="4" w:space="0"/>
              <w:right w:val="single" w:color="000000" w:sz="4" w:space="0"/>
            </w:tcBorders>
            <w:shd w:val="clear" w:color="auto" w:fill="auto"/>
          </w:tcPr>
          <w:p>
            <w:pPr>
              <w:widowControl/>
              <w:jc w:val="both"/>
              <w:rPr>
                <w:rFonts w:hint="eastAsia" w:ascii="仿宋_GB2312" w:hAnsi="仿宋_GB2312" w:eastAsia="仿宋_GB2312" w:cs="仿宋_GB2312"/>
                <w:snapToGrid/>
                <w:color w:val="333333"/>
                <w:sz w:val="32"/>
                <w:szCs w:val="32"/>
              </w:rPr>
            </w:pPr>
          </w:p>
        </w:tc>
      </w:tr>
    </w:tbl>
    <w:p>
      <w:pPr>
        <w:jc w:val="left"/>
        <w:rPr>
          <w:rFonts w:asciiTheme="minorEastAsia" w:hAnsiTheme="minorEastAsia" w:eastAsiaTheme="minorEastAsia"/>
          <w:color w:val="000000"/>
          <w:sz w:val="28"/>
          <w:szCs w:val="28"/>
        </w:rPr>
      </w:pPr>
    </w:p>
    <w:p>
      <w:pPr>
        <w:jc w:val="left"/>
        <w:rPr>
          <w:rFonts w:asciiTheme="minorEastAsia" w:hAnsiTheme="minorEastAsia" w:eastAsiaTheme="minorEastAsia"/>
          <w:color w:val="000000"/>
          <w:sz w:val="28"/>
          <w:szCs w:val="28"/>
        </w:rPr>
      </w:pPr>
    </w:p>
    <w:p>
      <w:pPr>
        <w:jc w:val="left"/>
        <w:rPr>
          <w:rFonts w:asciiTheme="minorEastAsia" w:hAnsiTheme="minorEastAsia" w:eastAsiaTheme="minorEastAsia"/>
          <w:color w:val="000000"/>
          <w:sz w:val="28"/>
          <w:szCs w:val="28"/>
        </w:rPr>
      </w:pPr>
    </w:p>
    <w:p>
      <w:pPr>
        <w:jc w:val="left"/>
        <w:rPr>
          <w:rFonts w:asciiTheme="minorEastAsia" w:hAnsiTheme="minorEastAsia" w:eastAsiaTheme="minorEastAsia"/>
          <w:color w:val="000000"/>
          <w:sz w:val="28"/>
          <w:szCs w:val="28"/>
        </w:rPr>
      </w:pPr>
    </w:p>
    <w:p>
      <w:pPr>
        <w:jc w:val="left"/>
        <w:rPr>
          <w:rFonts w:asciiTheme="minorEastAsia" w:hAnsiTheme="minorEastAsia" w:eastAsiaTheme="minorEastAsia"/>
          <w:color w:val="000000"/>
          <w:sz w:val="28"/>
          <w:szCs w:val="28"/>
        </w:rPr>
      </w:pPr>
    </w:p>
    <w:p>
      <w:pPr>
        <w:jc w:val="left"/>
        <w:rPr>
          <w:rFonts w:asciiTheme="minorEastAsia" w:hAnsiTheme="minorEastAsia" w:eastAsiaTheme="minorEastAsia"/>
          <w:color w:val="000000"/>
          <w:sz w:val="28"/>
          <w:szCs w:val="28"/>
        </w:rPr>
      </w:pPr>
    </w:p>
    <w:p>
      <w:pPr>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附件二</w:t>
      </w:r>
    </w:p>
    <w:p>
      <w:pPr>
        <w:jc w:val="center"/>
        <w:rPr>
          <w:rFonts w:asciiTheme="minorEastAsia" w:hAnsiTheme="minorEastAsia" w:eastAsiaTheme="minorEastAsia"/>
          <w:b/>
          <w:sz w:val="36"/>
          <w:szCs w:val="36"/>
        </w:rPr>
      </w:pPr>
      <w:r>
        <w:rPr>
          <w:rFonts w:hint="eastAsia" w:asciiTheme="minorEastAsia" w:hAnsiTheme="minorEastAsia" w:eastAsiaTheme="minorEastAsia"/>
          <w:b/>
          <w:sz w:val="36"/>
          <w:szCs w:val="36"/>
        </w:rPr>
        <w:t>授 权 委 托 书</w:t>
      </w:r>
    </w:p>
    <w:p>
      <w:pPr>
        <w:jc w:val="center"/>
        <w:rPr>
          <w:rFonts w:asciiTheme="minorEastAsia" w:hAnsiTheme="minorEastAsia" w:eastAsiaTheme="minorEastAsia"/>
          <w:b/>
          <w:sz w:val="28"/>
          <w:szCs w:val="28"/>
        </w:rPr>
      </w:pPr>
    </w:p>
    <w:p>
      <w:pPr>
        <w:rPr>
          <w:rFonts w:asciiTheme="minorEastAsia" w:hAnsiTheme="minorEastAsia" w:eastAsiaTheme="minorEastAsia"/>
          <w:sz w:val="24"/>
          <w:szCs w:val="24"/>
        </w:rPr>
      </w:pPr>
      <w:r>
        <w:rPr>
          <w:rFonts w:hint="eastAsia" w:asciiTheme="minorEastAsia" w:hAnsiTheme="minorEastAsia" w:eastAsiaTheme="minorEastAsia"/>
          <w:sz w:val="24"/>
          <w:szCs w:val="24"/>
        </w:rPr>
        <w:t>致</w:t>
      </w:r>
      <w:r>
        <w:rPr>
          <w:rFonts w:hint="eastAsia" w:asciiTheme="minorEastAsia" w:hAnsiTheme="minorEastAsia" w:eastAsiaTheme="minorEastAsia"/>
          <w:sz w:val="24"/>
          <w:szCs w:val="24"/>
          <w:u w:val="single"/>
        </w:rPr>
        <w:t xml:space="preserve"> 中煤长江基础建设有限公司 </w:t>
      </w:r>
      <w:r>
        <w:rPr>
          <w:rFonts w:hint="eastAsia" w:asciiTheme="minorEastAsia" w:hAnsiTheme="minorEastAsia" w:eastAsiaTheme="minorEastAsia"/>
          <w:sz w:val="24"/>
          <w:szCs w:val="24"/>
        </w:rPr>
        <w:t>:</w:t>
      </w:r>
    </w:p>
    <w:p>
      <w:pPr>
        <w:ind w:left="630" w:leftChars="300"/>
        <w:rPr>
          <w:rFonts w:asciiTheme="minorEastAsia" w:hAnsiTheme="minorEastAsia" w:eastAsiaTheme="minorEastAsia"/>
          <w:sz w:val="24"/>
          <w:szCs w:val="24"/>
        </w:rPr>
      </w:pPr>
      <w:r>
        <w:rPr>
          <w:rFonts w:hint="eastAsia" w:asciiTheme="minorEastAsia" w:hAnsiTheme="minorEastAsia" w:eastAsiaTheme="minorEastAsia"/>
          <w:sz w:val="24"/>
          <w:szCs w:val="24"/>
        </w:rPr>
        <w:t>本授权委托书声明：我</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系</w:t>
      </w:r>
      <w:r>
        <w:rPr>
          <w:rFonts w:hint="eastAsia" w:asciiTheme="minorEastAsia" w:hAnsiTheme="minorEastAsia" w:eastAsiaTheme="minorEastAsia"/>
          <w:sz w:val="24"/>
          <w:szCs w:val="24"/>
          <w:u w:val="single"/>
        </w:rPr>
        <w:t xml:space="preserve">   </w:t>
      </w:r>
      <w:r>
        <w:rPr>
          <w:rFonts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的法定代表人，现授权委托</w:t>
      </w:r>
      <w:r>
        <w:rPr>
          <w:rFonts w:hint="eastAsia" w:asciiTheme="minorEastAsia" w:hAnsiTheme="minorEastAsia" w:eastAsiaTheme="minorEastAsia"/>
          <w:sz w:val="24"/>
          <w:szCs w:val="24"/>
          <w:u w:val="single"/>
        </w:rPr>
        <w:t xml:space="preserve">   </w:t>
      </w:r>
      <w:r>
        <w:rPr>
          <w:rFonts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为我公司代理人，以本公司的名义参与</w:t>
      </w:r>
      <w:r>
        <w:rPr>
          <w:rFonts w:hint="eastAsia" w:ascii="仿宋_GB2312" w:hAnsi="仿宋_GB2312" w:eastAsia="仿宋_GB2312" w:cs="仿宋_GB2312"/>
          <w:snapToGrid/>
          <w:color w:val="333333"/>
          <w:sz w:val="32"/>
          <w:szCs w:val="32"/>
        </w:rPr>
        <w:t>南京市宇花小学桩基及基坑支护</w:t>
      </w:r>
      <w:r>
        <w:rPr>
          <w:rFonts w:hint="eastAsia" w:asciiTheme="minorEastAsia" w:hAnsiTheme="minorEastAsia" w:eastAsiaTheme="minorEastAsia"/>
          <w:sz w:val="24"/>
          <w:szCs w:val="24"/>
        </w:rPr>
        <w:t>劳务分包的报价、合同的洽谈、签署、施工协调、施工进度、施工质量与安全、竣工验收、申请工程款及决算过程中所签署的一切文件和处理与之有关的一切事务（包括但不限于完成本工程所有工作内容），我司均予以承认。</w:t>
      </w:r>
    </w:p>
    <w:p>
      <w:pPr>
        <w:ind w:firstLine="570"/>
        <w:rPr>
          <w:rFonts w:asciiTheme="minorEastAsia" w:hAnsiTheme="minorEastAsia" w:eastAsiaTheme="minorEastAsia"/>
          <w:sz w:val="24"/>
          <w:szCs w:val="24"/>
        </w:rPr>
      </w:pPr>
      <w:r>
        <w:rPr>
          <w:rFonts w:hint="eastAsia" w:asciiTheme="minorEastAsia" w:hAnsiTheme="minorEastAsia" w:eastAsiaTheme="minorEastAsia"/>
          <w:sz w:val="24"/>
          <w:szCs w:val="24"/>
        </w:rPr>
        <w:t>代理人无转委托权。</w:t>
      </w:r>
    </w:p>
    <w:p>
      <w:pPr>
        <w:rPr>
          <w:rFonts w:asciiTheme="minorEastAsia" w:hAnsiTheme="minorEastAsia" w:eastAsiaTheme="minorEastAsia"/>
          <w:sz w:val="24"/>
          <w:szCs w:val="24"/>
        </w:rPr>
      </w:pPr>
    </w:p>
    <w:p>
      <w:pPr>
        <w:rPr>
          <w:rFonts w:asciiTheme="minorEastAsia" w:hAnsiTheme="minorEastAsia" w:eastAsiaTheme="minorEastAsia"/>
          <w:sz w:val="24"/>
          <w:szCs w:val="24"/>
          <w:u w:val="single"/>
        </w:rPr>
      </w:pPr>
      <w:r>
        <w:rPr>
          <w:rFonts w:hint="eastAsia" w:asciiTheme="minorEastAsia" w:hAnsiTheme="minorEastAsia" w:eastAsiaTheme="minorEastAsia"/>
          <w:sz w:val="24"/>
          <w:szCs w:val="24"/>
        </w:rPr>
        <w:t xml:space="preserve">     代理人：         性 别：                 年  龄：</w:t>
      </w:r>
    </w:p>
    <w:p>
      <w:pPr>
        <w:rPr>
          <w:rFonts w:asciiTheme="minorEastAsia" w:hAnsiTheme="minorEastAsia" w:eastAsiaTheme="minorEastAsia"/>
          <w:sz w:val="24"/>
          <w:szCs w:val="24"/>
          <w:u w:val="single"/>
        </w:rPr>
      </w:pPr>
      <w:r>
        <w:rPr>
          <w:rFonts w:hint="eastAsia" w:asciiTheme="minorEastAsia" w:hAnsiTheme="minorEastAsia" w:eastAsiaTheme="minorEastAsia"/>
          <w:sz w:val="24"/>
          <w:szCs w:val="24"/>
        </w:rPr>
        <w:t xml:space="preserve">     身份证号码：</w:t>
      </w:r>
    </w:p>
    <w:p>
      <w:pPr>
        <w:ind w:firstLine="720" w:firstLineChars="300"/>
        <w:rPr>
          <w:rFonts w:asciiTheme="minorEastAsia" w:hAnsiTheme="minorEastAsia" w:eastAsiaTheme="minorEastAsia"/>
          <w:sz w:val="24"/>
          <w:szCs w:val="24"/>
          <w:u w:val="single"/>
        </w:rPr>
      </w:pPr>
      <w:r>
        <w:rPr>
          <w:rFonts w:hint="eastAsia" w:asciiTheme="minorEastAsia" w:hAnsiTheme="minorEastAsia" w:eastAsiaTheme="minorEastAsia"/>
          <w:sz w:val="24"/>
          <w:szCs w:val="24"/>
        </w:rPr>
        <w:t>单位（盖章）：</w:t>
      </w:r>
    </w:p>
    <w:p>
      <w:pPr>
        <w:rPr>
          <w:rFonts w:asciiTheme="minorEastAsia" w:hAnsiTheme="minorEastAsia" w:eastAsiaTheme="minorEastAsia"/>
          <w:sz w:val="24"/>
          <w:szCs w:val="24"/>
        </w:rPr>
      </w:pPr>
    </w:p>
    <w:p>
      <w:pPr>
        <w:snapToGrid w:val="0"/>
        <w:ind w:firstLine="480" w:firstLineChars="200"/>
        <w:rPr>
          <w:rFonts w:asciiTheme="minorEastAsia" w:hAnsiTheme="minorEastAsia" w:eastAsiaTheme="minorEastAsia"/>
          <w:b/>
          <w:sz w:val="24"/>
          <w:szCs w:val="24"/>
        </w:rPr>
      </w:pPr>
      <w:r>
        <w:rPr>
          <w:rFonts w:hint="eastAsia" w:asciiTheme="minorEastAsia" w:hAnsiTheme="minorEastAsia" w:eastAsiaTheme="minorEastAsia"/>
          <w:sz w:val="24"/>
          <w:szCs w:val="24"/>
        </w:rPr>
        <w:t>法定代表人（签字或盖章）：</w:t>
      </w:r>
    </w:p>
    <w:p>
      <w:pPr>
        <w:ind w:right="48" w:rightChars="23" w:firstLine="468" w:firstLineChars="195"/>
        <w:rPr>
          <w:rFonts w:asciiTheme="minorEastAsia" w:hAnsiTheme="minorEastAsia" w:eastAsiaTheme="minorEastAsia"/>
          <w:color w:val="000000"/>
          <w:sz w:val="24"/>
          <w:szCs w:val="24"/>
          <w:u w:val="single"/>
        </w:rPr>
      </w:pPr>
    </w:p>
    <w:p>
      <w:pPr>
        <w:ind w:right="48" w:rightChars="23" w:firstLine="468" w:firstLineChars="195"/>
        <w:rPr>
          <w:rFonts w:asciiTheme="minorEastAsia" w:hAnsiTheme="minorEastAsia" w:eastAsiaTheme="minorEastAsia"/>
          <w:color w:val="000000"/>
          <w:sz w:val="24"/>
          <w:szCs w:val="24"/>
          <w:u w:val="single"/>
        </w:rPr>
      </w:pPr>
      <w:r>
        <w:rPr>
          <w:rFonts w:asciiTheme="minorEastAsia" w:hAnsiTheme="minorEastAsia" w:eastAsiaTheme="minorEastAsia"/>
          <w:color w:val="000000"/>
          <w:sz w:val="24"/>
          <w:szCs w:val="24"/>
          <w:u w:val="single"/>
        </w:rPr>
        <w:t>附件（身份证）</w:t>
      </w:r>
    </w:p>
    <w:tbl>
      <w:tblPr>
        <w:tblStyle w:val="10"/>
        <w:tblW w:w="96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36"/>
        <w:gridCol w:w="48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0" w:hRule="atLeast"/>
        </w:trPr>
        <w:tc>
          <w:tcPr>
            <w:tcW w:w="4836" w:type="dxa"/>
            <w:shd w:val="clear" w:color="auto" w:fill="auto"/>
          </w:tcPr>
          <w:p>
            <w:pPr>
              <w:rPr>
                <w:sz w:val="24"/>
              </w:rPr>
            </w:pPr>
          </w:p>
        </w:tc>
        <w:tc>
          <w:tcPr>
            <w:tcW w:w="4810" w:type="dxa"/>
            <w:shd w:val="clear" w:color="auto" w:fill="auto"/>
          </w:tcPr>
          <w:p>
            <w:pPr>
              <w:rPr>
                <w:sz w:val="24"/>
              </w:rPr>
            </w:pPr>
          </w:p>
        </w:tc>
      </w:tr>
    </w:tbl>
    <w:p>
      <w:pPr>
        <w:tabs>
          <w:tab w:val="left" w:pos="6700"/>
        </w:tabs>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附件三</w:t>
      </w:r>
    </w:p>
    <w:p>
      <w:pPr>
        <w:autoSpaceDE w:val="0"/>
        <w:autoSpaceDN w:val="0"/>
        <w:adjustRightInd w:val="0"/>
        <w:spacing w:afterLines="100" w:line="460" w:lineRule="exact"/>
        <w:jc w:val="center"/>
        <w:rPr>
          <w:rFonts w:cs="Calibri"/>
          <w:b/>
          <w:bCs/>
          <w:sz w:val="32"/>
          <w:szCs w:val="32"/>
        </w:rPr>
      </w:pPr>
      <w:r>
        <w:rPr>
          <w:rFonts w:hint="eastAsia" w:ascii="宋体" w:cs="宋体"/>
          <w:b/>
          <w:bCs/>
          <w:sz w:val="36"/>
          <w:szCs w:val="36"/>
          <w:lang w:val="zh-CN"/>
        </w:rPr>
        <w:t>安全生产文明施工协议书</w:t>
      </w:r>
    </w:p>
    <w:p>
      <w:pPr>
        <w:spacing w:line="240" w:lineRule="auto"/>
        <w:ind w:firstLine="482" w:firstLineChars="200"/>
        <w:jc w:val="left"/>
        <w:rPr>
          <w:rFonts w:cs="仿宋_GB2312" w:asciiTheme="minorEastAsia" w:hAnsiTheme="minorEastAsia" w:eastAsiaTheme="minorEastAsia"/>
          <w:b/>
          <w:bCs/>
          <w:sz w:val="24"/>
          <w:szCs w:val="24"/>
        </w:rPr>
      </w:pPr>
      <w:r>
        <w:rPr>
          <w:rFonts w:hint="eastAsia" w:cs="仿宋_GB2312" w:asciiTheme="minorEastAsia" w:hAnsiTheme="minorEastAsia" w:eastAsiaTheme="minorEastAsia"/>
          <w:b/>
          <w:bCs/>
          <w:sz w:val="24"/>
          <w:szCs w:val="24"/>
          <w:lang w:val="zh-CN"/>
        </w:rPr>
        <w:t>承包单位：</w:t>
      </w:r>
      <w:r>
        <w:rPr>
          <w:rFonts w:hint="eastAsia" w:cs="仿宋_GB2312" w:asciiTheme="minorEastAsia" w:hAnsiTheme="minorEastAsia" w:eastAsiaTheme="minorEastAsia"/>
          <w:b/>
          <w:bCs/>
          <w:sz w:val="24"/>
          <w:szCs w:val="24"/>
        </w:rPr>
        <w:t>中煤长江基础建设有限公司</w:t>
      </w:r>
      <w:r>
        <w:rPr>
          <w:rFonts w:hint="eastAsia" w:cs="仿宋_GB2312" w:asciiTheme="minorEastAsia" w:hAnsiTheme="minorEastAsia" w:eastAsiaTheme="minorEastAsia"/>
          <w:b/>
          <w:bCs/>
          <w:sz w:val="24"/>
          <w:szCs w:val="24"/>
          <w:lang w:val="zh-CN"/>
        </w:rPr>
        <w:t>（以下简称为甲方）</w:t>
      </w:r>
    </w:p>
    <w:p>
      <w:pPr>
        <w:spacing w:line="240" w:lineRule="auto"/>
        <w:ind w:firstLine="482" w:firstLineChars="200"/>
        <w:jc w:val="left"/>
        <w:rPr>
          <w:rFonts w:cs="仿宋_GB2312" w:asciiTheme="minorEastAsia" w:hAnsiTheme="minorEastAsia" w:eastAsiaTheme="minorEastAsia"/>
          <w:b/>
          <w:bCs/>
          <w:sz w:val="24"/>
          <w:szCs w:val="24"/>
        </w:rPr>
      </w:pPr>
      <w:r>
        <w:rPr>
          <w:rFonts w:hint="eastAsia" w:cs="仿宋_GB2312" w:asciiTheme="minorEastAsia" w:hAnsiTheme="minorEastAsia" w:eastAsiaTheme="minorEastAsia"/>
          <w:b/>
          <w:bCs/>
          <w:sz w:val="24"/>
          <w:szCs w:val="24"/>
          <w:lang w:val="zh-CN"/>
        </w:rPr>
        <w:t>分包单位：                        （以下简称为乙方）</w:t>
      </w:r>
    </w:p>
    <w:p>
      <w:pPr>
        <w:spacing w:line="240" w:lineRule="auto"/>
        <w:ind w:firstLine="960" w:firstLineChars="400"/>
        <w:jc w:val="left"/>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lang w:val="zh-CN"/>
        </w:rPr>
        <w:t>为了加强项目安全文明生产管理，明确双方责任，特签订本安全生产文明施工管理协议。</w:t>
      </w:r>
    </w:p>
    <w:p>
      <w:pPr>
        <w:spacing w:line="240" w:lineRule="auto"/>
        <w:ind w:firstLine="482" w:firstLineChars="200"/>
        <w:jc w:val="left"/>
        <w:rPr>
          <w:rFonts w:cs="仿宋_GB2312" w:asciiTheme="minorEastAsia" w:hAnsiTheme="minorEastAsia" w:eastAsiaTheme="minorEastAsia"/>
          <w:b/>
          <w:bCs/>
          <w:sz w:val="24"/>
          <w:szCs w:val="24"/>
          <w:lang w:val="zh-CN"/>
        </w:rPr>
      </w:pPr>
      <w:r>
        <w:rPr>
          <w:rFonts w:hint="eastAsia" w:cs="仿宋_GB2312" w:asciiTheme="minorEastAsia" w:hAnsiTheme="minorEastAsia" w:eastAsiaTheme="minorEastAsia"/>
          <w:b/>
          <w:bCs/>
          <w:sz w:val="24"/>
          <w:szCs w:val="24"/>
          <w:lang w:val="zh-CN"/>
        </w:rPr>
        <w:t>一、工程名称、责任范围</w:t>
      </w:r>
    </w:p>
    <w:p>
      <w:pPr>
        <w:spacing w:line="240" w:lineRule="auto"/>
        <w:ind w:firstLine="480" w:firstLineChars="200"/>
        <w:jc w:val="left"/>
        <w:rPr>
          <w:rFonts w:cs="仿宋_GB2312" w:asciiTheme="minorEastAsia" w:hAnsiTheme="minorEastAsia" w:eastAsiaTheme="minorEastAsia"/>
          <w:sz w:val="24"/>
          <w:szCs w:val="24"/>
          <w:lang w:val="zh-CN"/>
        </w:rPr>
      </w:pPr>
      <w:r>
        <w:rPr>
          <w:rFonts w:hint="eastAsia" w:cs="仿宋_GB2312" w:asciiTheme="minorEastAsia" w:hAnsiTheme="minorEastAsia" w:eastAsiaTheme="minorEastAsia"/>
          <w:sz w:val="24"/>
          <w:szCs w:val="24"/>
          <w:lang w:val="zh-CN"/>
        </w:rPr>
        <w:t xml:space="preserve">（一）工程名称：                                                  </w:t>
      </w:r>
    </w:p>
    <w:p>
      <w:pPr>
        <w:spacing w:line="240" w:lineRule="auto"/>
        <w:ind w:firstLine="480" w:firstLineChars="200"/>
        <w:jc w:val="left"/>
        <w:rPr>
          <w:rFonts w:cs="仿宋_GB2312" w:asciiTheme="minorEastAsia" w:hAnsiTheme="minorEastAsia" w:eastAsiaTheme="minorEastAsia"/>
          <w:sz w:val="24"/>
          <w:szCs w:val="24"/>
          <w:lang w:val="zh-CN"/>
        </w:rPr>
      </w:pPr>
      <w:r>
        <w:rPr>
          <w:rFonts w:hint="eastAsia" w:cs="仿宋_GB2312" w:asciiTheme="minorEastAsia" w:hAnsiTheme="minorEastAsia" w:eastAsiaTheme="minorEastAsia"/>
          <w:sz w:val="24"/>
          <w:szCs w:val="24"/>
          <w:lang w:val="zh-CN"/>
        </w:rPr>
        <w:t>（二）责任范围：乙方所承担的本工程施工中的人身安全和施工设施及环境的安全。</w:t>
      </w:r>
    </w:p>
    <w:p>
      <w:pPr>
        <w:spacing w:line="240" w:lineRule="auto"/>
        <w:ind w:firstLine="482" w:firstLineChars="200"/>
        <w:jc w:val="left"/>
        <w:rPr>
          <w:rFonts w:cs="仿宋_GB2312" w:asciiTheme="minorEastAsia" w:hAnsiTheme="minorEastAsia" w:eastAsiaTheme="minorEastAsia"/>
          <w:b/>
          <w:bCs/>
          <w:sz w:val="24"/>
          <w:szCs w:val="24"/>
        </w:rPr>
      </w:pPr>
      <w:r>
        <w:rPr>
          <w:rFonts w:hint="eastAsia" w:cs="仿宋_GB2312" w:asciiTheme="minorEastAsia" w:hAnsiTheme="minorEastAsia" w:eastAsiaTheme="minorEastAsia"/>
          <w:b/>
          <w:bCs/>
          <w:sz w:val="24"/>
          <w:szCs w:val="24"/>
          <w:lang w:val="zh-CN"/>
        </w:rPr>
        <w:t>二、安全责任</w:t>
      </w:r>
      <w:r>
        <w:rPr>
          <w:rFonts w:hint="eastAsia" w:cs="仿宋_GB2312" w:asciiTheme="minorEastAsia" w:hAnsiTheme="minorEastAsia" w:eastAsiaTheme="minorEastAsia"/>
          <w:b/>
          <w:bCs/>
          <w:sz w:val="24"/>
          <w:szCs w:val="24"/>
        </w:rPr>
        <w:t>及义务</w:t>
      </w:r>
    </w:p>
    <w:p>
      <w:pPr>
        <w:spacing w:line="240" w:lineRule="auto"/>
        <w:ind w:firstLine="480" w:firstLineChars="200"/>
        <w:jc w:val="left"/>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lang w:val="zh-CN"/>
        </w:rPr>
        <w:t>（一）甲方安全责任及义务</w:t>
      </w:r>
    </w:p>
    <w:p>
      <w:pPr>
        <w:spacing w:line="240" w:lineRule="auto"/>
        <w:ind w:firstLine="480" w:firstLineChars="200"/>
        <w:jc w:val="left"/>
        <w:rPr>
          <w:rFonts w:cs="仿宋_GB2312" w:asciiTheme="minorEastAsia" w:hAnsiTheme="minorEastAsia" w:eastAsiaTheme="minorEastAsia"/>
          <w:sz w:val="24"/>
          <w:szCs w:val="24"/>
          <w:lang w:val="zh-CN"/>
        </w:rPr>
      </w:pPr>
      <w:r>
        <w:rPr>
          <w:rFonts w:hint="eastAsia" w:cs="仿宋_GB2312" w:asciiTheme="minorEastAsia" w:hAnsiTheme="minorEastAsia" w:eastAsiaTheme="minorEastAsia"/>
          <w:sz w:val="24"/>
          <w:szCs w:val="24"/>
          <w:lang w:val="zh-CN"/>
        </w:rPr>
        <w:t>1、认真贯彻执行安全生产法律、法规。</w:t>
      </w:r>
    </w:p>
    <w:p>
      <w:pPr>
        <w:spacing w:line="240" w:lineRule="auto"/>
        <w:ind w:firstLine="480" w:firstLineChars="200"/>
        <w:jc w:val="left"/>
        <w:rPr>
          <w:rFonts w:cs="仿宋_GB2312" w:asciiTheme="minorEastAsia" w:hAnsiTheme="minorEastAsia" w:eastAsiaTheme="minorEastAsia"/>
          <w:sz w:val="24"/>
          <w:szCs w:val="24"/>
          <w:lang w:val="zh-CN"/>
        </w:rPr>
      </w:pPr>
      <w:r>
        <w:rPr>
          <w:rFonts w:hint="eastAsia" w:cs="仿宋_GB2312" w:asciiTheme="minorEastAsia" w:hAnsiTheme="minorEastAsia" w:eastAsiaTheme="minorEastAsia"/>
          <w:sz w:val="24"/>
          <w:szCs w:val="24"/>
          <w:lang w:val="zh-CN"/>
        </w:rPr>
        <w:t>2、甲方对乙方的施工安全具有监督、检查、处罚的权利。</w:t>
      </w:r>
    </w:p>
    <w:p>
      <w:pPr>
        <w:spacing w:line="240" w:lineRule="auto"/>
        <w:ind w:firstLine="480" w:firstLineChars="200"/>
        <w:jc w:val="left"/>
        <w:rPr>
          <w:rFonts w:cs="仿宋_GB2312" w:asciiTheme="minorEastAsia" w:hAnsiTheme="minorEastAsia" w:eastAsiaTheme="minorEastAsia"/>
          <w:sz w:val="24"/>
          <w:szCs w:val="24"/>
          <w:lang w:val="zh-CN"/>
        </w:rPr>
      </w:pPr>
      <w:r>
        <w:rPr>
          <w:rFonts w:hint="eastAsia" w:cs="仿宋_GB2312" w:asciiTheme="minorEastAsia" w:hAnsiTheme="minorEastAsia" w:eastAsiaTheme="minorEastAsia"/>
          <w:sz w:val="24"/>
          <w:szCs w:val="24"/>
          <w:lang w:val="zh-CN"/>
        </w:rPr>
        <w:t>3、甲方按规定对乙方进场人员进行入场安全告知、教育、考核。</w:t>
      </w:r>
    </w:p>
    <w:p>
      <w:pPr>
        <w:spacing w:line="240" w:lineRule="auto"/>
        <w:ind w:firstLine="480" w:firstLineChars="200"/>
        <w:jc w:val="left"/>
        <w:rPr>
          <w:rFonts w:cs="仿宋_GB2312" w:asciiTheme="minorEastAsia" w:hAnsiTheme="minorEastAsia" w:eastAsiaTheme="minorEastAsia"/>
          <w:sz w:val="24"/>
          <w:szCs w:val="24"/>
          <w:lang w:val="zh-CN"/>
        </w:rPr>
      </w:pPr>
      <w:r>
        <w:rPr>
          <w:rFonts w:hint="eastAsia" w:cs="仿宋_GB2312" w:asciiTheme="minorEastAsia" w:hAnsiTheme="minorEastAsia" w:eastAsiaTheme="minorEastAsia"/>
          <w:sz w:val="24"/>
          <w:szCs w:val="24"/>
          <w:lang w:val="zh-CN"/>
        </w:rPr>
        <w:t>4、甲方管理人员有权制止乙方人员违章作业，并规定给予处罚。</w:t>
      </w:r>
    </w:p>
    <w:p>
      <w:pPr>
        <w:spacing w:line="240" w:lineRule="auto"/>
        <w:ind w:firstLine="480" w:firstLineChars="200"/>
        <w:jc w:val="left"/>
        <w:rPr>
          <w:rFonts w:cs="仿宋_GB2312" w:asciiTheme="minorEastAsia" w:hAnsiTheme="minorEastAsia" w:eastAsiaTheme="minorEastAsia"/>
          <w:sz w:val="24"/>
          <w:szCs w:val="24"/>
          <w:lang w:val="zh-CN"/>
        </w:rPr>
      </w:pPr>
      <w:r>
        <w:rPr>
          <w:rFonts w:hint="eastAsia" w:cs="仿宋_GB2312" w:asciiTheme="minorEastAsia" w:hAnsiTheme="minorEastAsia" w:eastAsiaTheme="minorEastAsia"/>
          <w:sz w:val="24"/>
          <w:szCs w:val="24"/>
          <w:lang w:val="zh-CN"/>
        </w:rPr>
        <w:t>5、甲方有权对不服从从安全生产管理的乙方人员责令退场。</w:t>
      </w:r>
    </w:p>
    <w:p>
      <w:pPr>
        <w:spacing w:line="240" w:lineRule="auto"/>
        <w:ind w:firstLine="480" w:firstLineChars="200"/>
        <w:jc w:val="left"/>
        <w:rPr>
          <w:rFonts w:cs="仿宋_GB2312" w:asciiTheme="minorEastAsia" w:hAnsiTheme="minorEastAsia" w:eastAsiaTheme="minorEastAsia"/>
          <w:sz w:val="24"/>
          <w:szCs w:val="24"/>
          <w:lang w:val="zh-CN"/>
        </w:rPr>
      </w:pPr>
      <w:r>
        <w:rPr>
          <w:rFonts w:hint="eastAsia" w:cs="仿宋_GB2312" w:asciiTheme="minorEastAsia" w:hAnsiTheme="minorEastAsia" w:eastAsiaTheme="minorEastAsia"/>
          <w:sz w:val="24"/>
          <w:szCs w:val="24"/>
          <w:lang w:val="zh-CN"/>
        </w:rPr>
        <w:t>6、甲方不得违章指挥，强令乙方冒险作业。</w:t>
      </w:r>
    </w:p>
    <w:p>
      <w:pPr>
        <w:spacing w:line="240" w:lineRule="auto"/>
        <w:ind w:firstLine="480" w:firstLineChars="200"/>
        <w:jc w:val="left"/>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lang w:val="zh-CN"/>
        </w:rPr>
        <w:t>（二）乙方安全责任及义务</w:t>
      </w:r>
    </w:p>
    <w:p>
      <w:pPr>
        <w:spacing w:line="240" w:lineRule="auto"/>
        <w:ind w:firstLine="480" w:firstLineChars="200"/>
        <w:jc w:val="left"/>
        <w:rPr>
          <w:rFonts w:cs="仿宋_GB2312" w:asciiTheme="minorEastAsia" w:hAnsiTheme="minorEastAsia" w:eastAsiaTheme="minorEastAsia"/>
          <w:sz w:val="24"/>
          <w:szCs w:val="24"/>
          <w:lang w:val="zh-CN"/>
        </w:rPr>
      </w:pPr>
      <w:r>
        <w:rPr>
          <w:rFonts w:hint="eastAsia" w:cs="仿宋_GB2312" w:asciiTheme="minorEastAsia" w:hAnsiTheme="minorEastAsia" w:eastAsiaTheme="minorEastAsia"/>
          <w:sz w:val="24"/>
          <w:szCs w:val="24"/>
        </w:rPr>
        <w:t>1.</w:t>
      </w:r>
      <w:r>
        <w:rPr>
          <w:rFonts w:hint="eastAsia" w:cs="仿宋_GB2312" w:asciiTheme="minorEastAsia" w:hAnsiTheme="minorEastAsia" w:eastAsiaTheme="minorEastAsia"/>
          <w:sz w:val="24"/>
          <w:szCs w:val="24"/>
          <w:lang w:val="zh-CN"/>
        </w:rPr>
        <w:t>必须遵守国家法律法规、操作规程以及甲方的各项规章管理制度。必须接受甲方对安全文明施工的管理、检查和指导。必须接受甲方、建设单位、监理单位对违章、违纪人员的处罚。</w:t>
      </w:r>
    </w:p>
    <w:p>
      <w:pPr>
        <w:spacing w:line="240" w:lineRule="auto"/>
        <w:ind w:firstLine="480" w:firstLineChars="200"/>
        <w:jc w:val="left"/>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2.</w:t>
      </w:r>
      <w:r>
        <w:rPr>
          <w:rFonts w:hint="eastAsia" w:cs="仿宋_GB2312" w:asciiTheme="minorEastAsia" w:hAnsiTheme="minorEastAsia" w:eastAsiaTheme="minorEastAsia"/>
          <w:sz w:val="24"/>
          <w:szCs w:val="24"/>
          <w:lang w:val="zh-CN"/>
        </w:rPr>
        <w:t>施工现场必须明确专、兼职安全管理人员（</w:t>
      </w:r>
      <w:r>
        <w:rPr>
          <w:rFonts w:hint="eastAsia" w:cs="仿宋_GB2312" w:asciiTheme="minorEastAsia" w:hAnsiTheme="minorEastAsia" w:eastAsiaTheme="minorEastAsia"/>
          <w:sz w:val="24"/>
          <w:szCs w:val="24"/>
          <w:lang w:val="en-US" w:eastAsia="zh-CN"/>
        </w:rPr>
        <w:t>现场安全员为</w:t>
      </w:r>
      <w:r>
        <w:rPr>
          <w:rFonts w:hint="eastAsia" w:cs="仿宋_GB2312" w:asciiTheme="minorEastAsia" w:hAnsiTheme="minorEastAsia" w:eastAsiaTheme="minorEastAsia"/>
          <w:sz w:val="24"/>
          <w:szCs w:val="24"/>
          <w:u w:val="single"/>
          <w:lang w:val="en-US" w:eastAsia="zh-CN"/>
        </w:rPr>
        <w:t xml:space="preserve">             </w:t>
      </w:r>
      <w:r>
        <w:rPr>
          <w:rFonts w:hint="eastAsia" w:cs="仿宋_GB2312" w:asciiTheme="minorEastAsia" w:hAnsiTheme="minorEastAsia" w:eastAsiaTheme="minorEastAsia"/>
          <w:sz w:val="24"/>
          <w:szCs w:val="24"/>
          <w:lang w:val="zh-CN"/>
        </w:rPr>
        <w:t>），遵守各级安全生产岗位责任制。</w:t>
      </w:r>
    </w:p>
    <w:p>
      <w:pPr>
        <w:spacing w:line="240" w:lineRule="auto"/>
        <w:ind w:firstLine="480" w:firstLineChars="200"/>
        <w:jc w:val="left"/>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3.</w:t>
      </w:r>
      <w:r>
        <w:rPr>
          <w:rFonts w:hint="eastAsia" w:cs="仿宋_GB2312" w:asciiTheme="minorEastAsia" w:hAnsiTheme="minorEastAsia" w:eastAsiaTheme="minorEastAsia"/>
          <w:sz w:val="24"/>
          <w:szCs w:val="24"/>
          <w:lang w:val="zh-CN"/>
        </w:rPr>
        <w:t>贯彻甲方工程项目质量安全和文明施工目标和标准化建设要求，在机械防护、安全用电、个体防护、安全教育、持证上岗、安全操作、现场布置、人员管理等方面实行标准化建设全过程管理，足额投入安全费用，不断改善安全生产条件，防止安全环保事故发生。</w:t>
      </w:r>
    </w:p>
    <w:p>
      <w:pPr>
        <w:ind w:firstLine="480" w:firstLineChars="200"/>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lang w:val="zh-CN"/>
        </w:rPr>
        <w:t>4</w:t>
      </w:r>
      <w:r>
        <w:rPr>
          <w:rFonts w:hint="eastAsia" w:cs="仿宋_GB2312" w:asciiTheme="minorEastAsia" w:hAnsiTheme="minorEastAsia" w:eastAsiaTheme="minorEastAsia"/>
          <w:sz w:val="24"/>
          <w:szCs w:val="24"/>
        </w:rPr>
        <w:t>.</w:t>
      </w:r>
      <w:r>
        <w:rPr>
          <w:rFonts w:hint="eastAsia" w:cs="仿宋_GB2312" w:asciiTheme="minorEastAsia" w:hAnsiTheme="minorEastAsia" w:eastAsiaTheme="minorEastAsia"/>
          <w:sz w:val="24"/>
          <w:szCs w:val="24"/>
          <w:lang w:val="zh-CN"/>
        </w:rPr>
        <w:t>乙方进入工地的作业人员必须符合甲方现场管理的要求。</w:t>
      </w:r>
      <w:r>
        <w:rPr>
          <w:rFonts w:hint="eastAsia" w:cs="仿宋_GB2312" w:asciiTheme="minorEastAsia" w:hAnsiTheme="minorEastAsia" w:eastAsiaTheme="minorEastAsia"/>
          <w:color w:val="auto"/>
          <w:sz w:val="24"/>
          <w:szCs w:val="24"/>
          <w:lang w:val="zh-CN"/>
        </w:rPr>
        <w:t>乙方进入工地的作业人员</w:t>
      </w:r>
      <w:r>
        <w:rPr>
          <w:rFonts w:hint="eastAsia" w:ascii="宋体" w:hAnsi="宋体"/>
          <w:color w:val="auto"/>
          <w:sz w:val="24"/>
          <w:szCs w:val="24"/>
        </w:rPr>
        <w:t>意外伤害商业保险由甲方代为办理，其发生费用从乙方工程款扣除。</w:t>
      </w:r>
    </w:p>
    <w:p>
      <w:pPr>
        <w:spacing w:line="240" w:lineRule="auto"/>
        <w:ind w:firstLine="480" w:firstLineChars="200"/>
        <w:jc w:val="left"/>
        <w:rPr>
          <w:rFonts w:cs="仿宋_GB2312" w:asciiTheme="minorEastAsia" w:hAnsiTheme="minorEastAsia" w:eastAsiaTheme="minorEastAsia"/>
          <w:sz w:val="24"/>
          <w:szCs w:val="24"/>
          <w:lang w:val="zh-CN"/>
        </w:rPr>
      </w:pPr>
      <w:r>
        <w:rPr>
          <w:rFonts w:hint="eastAsia" w:cs="仿宋_GB2312" w:asciiTheme="minorEastAsia" w:hAnsiTheme="minorEastAsia" w:eastAsiaTheme="minorEastAsia"/>
          <w:sz w:val="24"/>
          <w:szCs w:val="24"/>
          <w:lang w:val="zh-CN"/>
        </w:rPr>
        <w:t>5</w:t>
      </w:r>
      <w:r>
        <w:rPr>
          <w:rFonts w:hint="eastAsia" w:cs="仿宋_GB2312" w:asciiTheme="minorEastAsia" w:hAnsiTheme="minorEastAsia" w:eastAsiaTheme="minorEastAsia"/>
          <w:sz w:val="24"/>
          <w:szCs w:val="24"/>
        </w:rPr>
        <w:t>.乙方负责整个劳务施工期间自身的安全管理工作并承担安全责任。必须保护好施工中使用的照明、围栏、护板、警告信号等设施（损毁按市场价的 120%赔偿），并负责自身安全保卫，确保施工期间场内人员的安全。</w:t>
      </w:r>
      <w:r>
        <w:rPr>
          <w:rFonts w:hint="eastAsia" w:cs="仿宋_GB2312" w:asciiTheme="minorEastAsia" w:hAnsiTheme="minorEastAsia" w:eastAsiaTheme="minorEastAsia"/>
          <w:sz w:val="24"/>
          <w:szCs w:val="24"/>
          <w:lang w:val="zh-CN"/>
        </w:rPr>
        <w:t>乙方在施工过程中</w:t>
      </w:r>
      <w:r>
        <w:rPr>
          <w:rFonts w:hint="eastAsia" w:cs="仿宋_GB2312" w:asciiTheme="minorEastAsia" w:hAnsiTheme="minorEastAsia" w:eastAsiaTheme="minorEastAsia"/>
          <w:sz w:val="24"/>
          <w:szCs w:val="24"/>
        </w:rPr>
        <w:t>因自身原因</w:t>
      </w:r>
      <w:r>
        <w:rPr>
          <w:rFonts w:hint="eastAsia" w:cs="仿宋_GB2312" w:asciiTheme="minorEastAsia" w:hAnsiTheme="minorEastAsia" w:eastAsiaTheme="minorEastAsia"/>
          <w:sz w:val="24"/>
          <w:szCs w:val="24"/>
          <w:lang w:val="zh-CN"/>
        </w:rPr>
        <w:t>发生安全事故，</w:t>
      </w:r>
      <w:r>
        <w:rPr>
          <w:rFonts w:hint="eastAsia" w:cs="仿宋_GB2312" w:asciiTheme="minorEastAsia" w:hAnsiTheme="minorEastAsia" w:eastAsiaTheme="minorEastAsia"/>
          <w:sz w:val="24"/>
          <w:szCs w:val="24"/>
        </w:rPr>
        <w:t>要</w:t>
      </w:r>
      <w:r>
        <w:rPr>
          <w:rFonts w:hint="eastAsia" w:cs="仿宋_GB2312" w:asciiTheme="minorEastAsia" w:hAnsiTheme="minorEastAsia" w:eastAsiaTheme="minorEastAsia"/>
          <w:sz w:val="24"/>
          <w:szCs w:val="24"/>
          <w:lang w:val="zh-CN"/>
        </w:rPr>
        <w:t>承担</w:t>
      </w:r>
      <w:r>
        <w:rPr>
          <w:rFonts w:hint="eastAsia" w:cs="仿宋_GB2312" w:asciiTheme="minorEastAsia" w:hAnsiTheme="minorEastAsia" w:eastAsiaTheme="minorEastAsia"/>
          <w:sz w:val="24"/>
          <w:szCs w:val="24"/>
        </w:rPr>
        <w:t>相关责任和义务，并承担由此产生的</w:t>
      </w:r>
      <w:r>
        <w:rPr>
          <w:rFonts w:hint="eastAsia" w:cs="仿宋_GB2312" w:asciiTheme="minorEastAsia" w:hAnsiTheme="minorEastAsia" w:eastAsiaTheme="minorEastAsia"/>
          <w:sz w:val="24"/>
          <w:szCs w:val="24"/>
          <w:lang w:val="zh-CN"/>
        </w:rPr>
        <w:t>一切经济损失。</w:t>
      </w:r>
    </w:p>
    <w:p>
      <w:pPr>
        <w:spacing w:line="240" w:lineRule="auto"/>
        <w:ind w:firstLine="480" w:firstLineChars="200"/>
        <w:jc w:val="left"/>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6.因乙方未按甲方指令施工产生的噪音、污染或其他干扰所造成的一切索赔、诉讼、损害、罚款等的一切责任与费用均由乙方承担。</w:t>
      </w:r>
    </w:p>
    <w:p>
      <w:pPr>
        <w:spacing w:line="240" w:lineRule="auto"/>
        <w:ind w:firstLine="480" w:firstLineChars="200"/>
        <w:rPr>
          <w:rFonts w:hint="eastAsia" w:ascii="宋体" w:hAnsi="宋体"/>
          <w:sz w:val="24"/>
          <w:szCs w:val="24"/>
        </w:rPr>
      </w:pPr>
      <w:r>
        <w:rPr>
          <w:rFonts w:hint="eastAsia" w:cs="仿宋_GB2312" w:asciiTheme="minorEastAsia" w:hAnsiTheme="minorEastAsia" w:eastAsiaTheme="minorEastAsia"/>
          <w:sz w:val="24"/>
          <w:szCs w:val="24"/>
        </w:rPr>
        <w:t>7.</w:t>
      </w:r>
      <w:r>
        <w:rPr>
          <w:rFonts w:hint="eastAsia" w:ascii="宋体" w:hAnsi="宋体"/>
          <w:color w:val="000000"/>
          <w:sz w:val="24"/>
          <w:szCs w:val="24"/>
        </w:rPr>
        <w:t>甲方对在安全检查中发现的各类隐患，有权发出隐患通知书，乙方应在限期内进行整改，对于重大隐患，甲方有权停止乙方作业</w:t>
      </w:r>
      <w:r>
        <w:rPr>
          <w:rFonts w:hint="eastAsia" w:ascii="宋体" w:hAnsi="宋体"/>
          <w:sz w:val="24"/>
          <w:szCs w:val="24"/>
        </w:rPr>
        <w:t>，乙方必须无条件遵从。</w:t>
      </w:r>
    </w:p>
    <w:p>
      <w:pPr>
        <w:spacing w:line="240" w:lineRule="auto"/>
        <w:ind w:firstLine="480" w:firstLineChars="200"/>
        <w:rPr>
          <w:rFonts w:hint="eastAsia" w:ascii="宋体" w:hAnsi="宋体"/>
          <w:color w:val="000000"/>
          <w:sz w:val="24"/>
          <w:szCs w:val="24"/>
        </w:rPr>
      </w:pPr>
      <w:r>
        <w:rPr>
          <w:rFonts w:hint="eastAsia" w:ascii="宋体" w:hAnsi="宋体"/>
          <w:sz w:val="24"/>
          <w:szCs w:val="24"/>
          <w:lang w:val="en-US" w:eastAsia="zh-CN"/>
        </w:rPr>
        <w:t>8.</w:t>
      </w:r>
      <w:r>
        <w:rPr>
          <w:rFonts w:hint="eastAsia" w:ascii="宋体" w:hAnsi="宋体"/>
          <w:sz w:val="24"/>
          <w:szCs w:val="24"/>
        </w:rPr>
        <w:t>甲方有权对乙方在安全生产中存在的问题进行罚款处罚，罚款处罚在甲方项目负责人和安全管理人员签字确认后即生效，</w:t>
      </w:r>
      <w:r>
        <w:rPr>
          <w:rFonts w:hint="eastAsia" w:ascii="宋体" w:hAnsi="宋体"/>
          <w:color w:val="000000"/>
          <w:sz w:val="24"/>
          <w:szCs w:val="24"/>
        </w:rPr>
        <w:t>乙方在接到罚款通知后一周内要向主罚单位缴纳罚款，逾期不交的加倍处罚，并从当月工程款中扣除。</w:t>
      </w:r>
    </w:p>
    <w:p>
      <w:pPr>
        <w:spacing w:line="240" w:lineRule="auto"/>
        <w:ind w:firstLine="480" w:firstLineChars="200"/>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lang w:val="en-US" w:eastAsia="zh-CN"/>
        </w:rPr>
        <w:t>9.</w:t>
      </w:r>
      <w:r>
        <w:rPr>
          <w:rFonts w:hint="eastAsia" w:cs="仿宋_GB2312" w:asciiTheme="minorEastAsia" w:hAnsiTheme="minorEastAsia" w:eastAsiaTheme="minorEastAsia"/>
          <w:sz w:val="24"/>
          <w:szCs w:val="24"/>
        </w:rPr>
        <w:t>若施工中发生质量事故，乙方须及时报告甲方，且须积极主动解决问题，并承担相应的责任和费用。如乙方隐瞒质量事故或未及时解决，质量事故暴露后，甲方有权自行处理，所产生的相关费用由乙方承担；乙方责任导致的工程质量问题没有得到彻底解决之前，乙方的工程款不予结算，待工程质量问题彻底解决后，甲方在扣除因质量问题造成的损失后，再行结算给乙方。</w:t>
      </w:r>
    </w:p>
    <w:p>
      <w:pPr>
        <w:spacing w:line="240" w:lineRule="auto"/>
        <w:ind w:firstLine="482" w:firstLineChars="200"/>
        <w:jc w:val="left"/>
        <w:rPr>
          <w:rFonts w:cs="仿宋_GB2312" w:asciiTheme="minorEastAsia" w:hAnsiTheme="minorEastAsia" w:eastAsiaTheme="minorEastAsia"/>
          <w:b/>
          <w:bCs/>
          <w:sz w:val="24"/>
          <w:szCs w:val="24"/>
        </w:rPr>
      </w:pPr>
      <w:r>
        <w:rPr>
          <w:rFonts w:hint="eastAsia" w:cs="仿宋_GB2312" w:asciiTheme="minorEastAsia" w:hAnsiTheme="minorEastAsia" w:eastAsiaTheme="minorEastAsia"/>
          <w:b/>
          <w:bCs/>
          <w:sz w:val="24"/>
          <w:szCs w:val="24"/>
          <w:lang w:val="zh-CN"/>
        </w:rPr>
        <w:t>三、</w:t>
      </w:r>
      <w:r>
        <w:rPr>
          <w:rFonts w:hint="eastAsia" w:cs="仿宋_GB2312" w:asciiTheme="minorEastAsia" w:hAnsiTheme="minorEastAsia" w:eastAsiaTheme="minorEastAsia"/>
          <w:b/>
          <w:bCs/>
          <w:sz w:val="24"/>
          <w:szCs w:val="24"/>
        </w:rPr>
        <w:t>安全文明施工目标</w:t>
      </w:r>
    </w:p>
    <w:p>
      <w:pPr>
        <w:spacing w:line="240" w:lineRule="auto"/>
        <w:ind w:firstLine="480" w:firstLineChars="200"/>
        <w:rPr>
          <w:rFonts w:hint="eastAsia"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（一）杜绝轻伤及以上生产安全事故；</w:t>
      </w:r>
    </w:p>
    <w:p>
      <w:pPr>
        <w:spacing w:line="240" w:lineRule="auto"/>
        <w:ind w:firstLine="480" w:firstLineChars="200"/>
        <w:rPr>
          <w:rFonts w:hint="eastAsia"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（二）杜绝交通和火灾事故；</w:t>
      </w:r>
    </w:p>
    <w:p>
      <w:pPr>
        <w:spacing w:line="240" w:lineRule="auto"/>
        <w:ind w:firstLine="480" w:firstLineChars="200"/>
        <w:rPr>
          <w:rFonts w:hint="eastAsia"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（三）杜绝其他安全生产责任事故；</w:t>
      </w:r>
    </w:p>
    <w:p>
      <w:pPr>
        <w:spacing w:line="240" w:lineRule="auto"/>
        <w:ind w:firstLine="480" w:firstLineChars="200"/>
        <w:rPr>
          <w:rFonts w:hint="eastAsia"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（四）杜绝引起群体性影响的环境污染事件；</w:t>
      </w:r>
    </w:p>
    <w:p>
      <w:pPr>
        <w:spacing w:line="240" w:lineRule="auto"/>
        <w:ind w:firstLine="480" w:firstLineChars="200"/>
        <w:rPr>
          <w:rFonts w:hint="eastAsia" w:ascii="仿宋_GB2312" w:hAnsi="楷体_GB2312" w:eastAsia="仿宋_GB2312" w:cs="楷体_GB2312"/>
          <w:spacing w:val="12"/>
          <w:kern w:val="0"/>
          <w:sz w:val="28"/>
          <w:szCs w:val="28"/>
        </w:rPr>
      </w:pPr>
      <w:r>
        <w:rPr>
          <w:rFonts w:hint="eastAsia" w:cs="仿宋_GB2312" w:asciiTheme="minorEastAsia" w:hAnsiTheme="minorEastAsia" w:eastAsiaTheme="minorEastAsia"/>
          <w:sz w:val="24"/>
          <w:szCs w:val="24"/>
        </w:rPr>
        <w:t>（五）“三废一噪”排放指标符合国家有关标准。</w:t>
      </w:r>
    </w:p>
    <w:p>
      <w:pPr>
        <w:spacing w:line="240" w:lineRule="auto"/>
        <w:ind w:firstLine="482" w:firstLineChars="200"/>
        <w:jc w:val="left"/>
        <w:rPr>
          <w:rFonts w:cs="仿宋_GB2312" w:asciiTheme="minorEastAsia" w:hAnsiTheme="minorEastAsia" w:eastAsiaTheme="minorEastAsia"/>
          <w:b/>
          <w:bCs/>
          <w:sz w:val="24"/>
          <w:szCs w:val="24"/>
          <w:lang w:val="zh-CN"/>
        </w:rPr>
      </w:pPr>
      <w:r>
        <w:rPr>
          <w:rFonts w:hint="eastAsia" w:cs="仿宋_GB2312" w:asciiTheme="minorEastAsia" w:hAnsiTheme="minorEastAsia" w:eastAsiaTheme="minorEastAsia"/>
          <w:b/>
          <w:bCs/>
          <w:sz w:val="24"/>
          <w:szCs w:val="24"/>
        </w:rPr>
        <w:t>四、</w:t>
      </w:r>
      <w:r>
        <w:rPr>
          <w:rFonts w:hint="eastAsia" w:cs="仿宋_GB2312" w:asciiTheme="minorEastAsia" w:hAnsiTheme="minorEastAsia" w:eastAsiaTheme="minorEastAsia"/>
          <w:b/>
          <w:bCs/>
          <w:sz w:val="24"/>
          <w:szCs w:val="24"/>
          <w:lang w:val="zh-CN"/>
        </w:rPr>
        <w:t>安全生产文明施工抵押金</w:t>
      </w:r>
    </w:p>
    <w:p>
      <w:pPr>
        <w:spacing w:line="240" w:lineRule="auto"/>
        <w:ind w:firstLine="480" w:firstLineChars="200"/>
        <w:jc w:val="left"/>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lang w:val="zh-CN"/>
        </w:rPr>
        <w:t>本项目实行安全生产文明施工抵押金制度。数额为合同金额的</w:t>
      </w:r>
      <w:r>
        <w:rPr>
          <w:rFonts w:hint="eastAsia" w:cs="仿宋_GB2312" w:asciiTheme="minorEastAsia" w:hAnsiTheme="minorEastAsia" w:eastAsiaTheme="minorEastAsia"/>
          <w:sz w:val="24"/>
          <w:szCs w:val="24"/>
          <w:u w:val="single"/>
        </w:rPr>
        <w:t xml:space="preserve">    </w:t>
      </w:r>
      <w:r>
        <w:rPr>
          <w:rFonts w:hint="eastAsia" w:cs="仿宋_GB2312" w:asciiTheme="minorEastAsia" w:hAnsiTheme="minorEastAsia" w:eastAsiaTheme="minorEastAsia"/>
          <w:sz w:val="24"/>
          <w:szCs w:val="24"/>
        </w:rPr>
        <w:t>%</w:t>
      </w:r>
      <w:r>
        <w:rPr>
          <w:rFonts w:hint="eastAsia" w:cs="仿宋_GB2312" w:asciiTheme="minorEastAsia" w:hAnsiTheme="minorEastAsia" w:eastAsiaTheme="minorEastAsia"/>
          <w:sz w:val="24"/>
          <w:szCs w:val="24"/>
          <w:lang w:val="zh-CN"/>
        </w:rPr>
        <w:t>。在甲方支付第</w:t>
      </w:r>
      <w:r>
        <w:rPr>
          <w:rFonts w:hint="eastAsia" w:cs="仿宋_GB2312" w:asciiTheme="minorEastAsia" w:hAnsiTheme="minorEastAsia" w:eastAsiaTheme="minorEastAsia"/>
          <w:sz w:val="24"/>
          <w:szCs w:val="24"/>
          <w:u w:val="single"/>
        </w:rPr>
        <w:t>1</w:t>
      </w:r>
      <w:r>
        <w:rPr>
          <w:rFonts w:hint="eastAsia" w:cs="仿宋_GB2312" w:asciiTheme="minorEastAsia" w:hAnsiTheme="minorEastAsia" w:eastAsiaTheme="minorEastAsia"/>
          <w:sz w:val="24"/>
          <w:szCs w:val="24"/>
          <w:lang w:val="zh-CN"/>
        </w:rPr>
        <w:t>笔工程款时从中扣除。在抵押期内乙方遵章守纪，未发生任何安全事故或对环境未造成破坏，甲方接到乙方申请后办理退还手续，如乙方有违章行为或发生事故的，甲方应扣除相应的罚款后将剩余安全抵押金退回乙方。安全保证金不足以支付罚款的，甲方有权继续追偿。</w:t>
      </w:r>
    </w:p>
    <w:p>
      <w:pPr>
        <w:spacing w:line="240" w:lineRule="auto"/>
        <w:ind w:firstLine="482" w:firstLineChars="200"/>
        <w:jc w:val="left"/>
        <w:rPr>
          <w:rFonts w:cs="仿宋_GB2312" w:asciiTheme="minorEastAsia" w:hAnsiTheme="minorEastAsia" w:eastAsiaTheme="minorEastAsia"/>
          <w:b/>
          <w:bCs/>
          <w:sz w:val="24"/>
          <w:szCs w:val="24"/>
          <w:lang w:val="zh-CN"/>
        </w:rPr>
      </w:pPr>
      <w:r>
        <w:rPr>
          <w:rFonts w:hint="eastAsia" w:cs="仿宋_GB2312" w:asciiTheme="minorEastAsia" w:hAnsiTheme="minorEastAsia" w:eastAsiaTheme="minorEastAsia"/>
          <w:b/>
          <w:bCs/>
          <w:sz w:val="24"/>
          <w:szCs w:val="24"/>
        </w:rPr>
        <w:t>五</w:t>
      </w:r>
      <w:r>
        <w:rPr>
          <w:rFonts w:hint="eastAsia" w:cs="仿宋_GB2312" w:asciiTheme="minorEastAsia" w:hAnsiTheme="minorEastAsia" w:eastAsiaTheme="minorEastAsia"/>
          <w:b/>
          <w:bCs/>
          <w:sz w:val="24"/>
          <w:szCs w:val="24"/>
          <w:lang w:val="zh-CN"/>
        </w:rPr>
        <w:t>、协议有效期</w:t>
      </w:r>
    </w:p>
    <w:p>
      <w:pPr>
        <w:spacing w:line="240" w:lineRule="auto"/>
        <w:ind w:firstLine="480" w:firstLineChars="200"/>
        <w:jc w:val="left"/>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lang w:val="zh-CN"/>
        </w:rPr>
        <w:t>从该项目人员、设备进场开始至项目结束。</w:t>
      </w:r>
    </w:p>
    <w:p>
      <w:pPr>
        <w:spacing w:line="240" w:lineRule="auto"/>
        <w:ind w:firstLine="482" w:firstLineChars="200"/>
        <w:jc w:val="left"/>
        <w:rPr>
          <w:rFonts w:cs="仿宋_GB2312" w:asciiTheme="minorEastAsia" w:hAnsiTheme="minorEastAsia" w:eastAsiaTheme="minorEastAsia"/>
          <w:b/>
          <w:bCs/>
          <w:sz w:val="24"/>
          <w:szCs w:val="24"/>
          <w:lang w:val="zh-CN"/>
        </w:rPr>
      </w:pPr>
      <w:r>
        <w:rPr>
          <w:rFonts w:hint="eastAsia" w:cs="仿宋_GB2312" w:asciiTheme="minorEastAsia" w:hAnsiTheme="minorEastAsia" w:eastAsiaTheme="minorEastAsia"/>
          <w:b/>
          <w:bCs/>
          <w:sz w:val="24"/>
          <w:szCs w:val="24"/>
        </w:rPr>
        <w:t>六</w:t>
      </w:r>
      <w:r>
        <w:rPr>
          <w:rFonts w:hint="eastAsia" w:cs="仿宋_GB2312" w:asciiTheme="minorEastAsia" w:hAnsiTheme="minorEastAsia" w:eastAsiaTheme="minorEastAsia"/>
          <w:b/>
          <w:bCs/>
          <w:sz w:val="24"/>
          <w:szCs w:val="24"/>
          <w:lang w:val="zh-CN"/>
        </w:rPr>
        <w:t>、本协议书一式叁份，甲方两份、乙方一份，</w:t>
      </w:r>
      <w:r>
        <w:rPr>
          <w:rFonts w:hint="eastAsia" w:cs="仿宋_GB2312" w:asciiTheme="minorEastAsia" w:hAnsiTheme="minorEastAsia" w:eastAsiaTheme="minorEastAsia"/>
          <w:b/>
          <w:bCs/>
          <w:sz w:val="24"/>
          <w:szCs w:val="24"/>
        </w:rPr>
        <w:t>甲乙</w:t>
      </w:r>
      <w:r>
        <w:rPr>
          <w:rFonts w:hint="eastAsia" w:cs="仿宋_GB2312" w:asciiTheme="minorEastAsia" w:hAnsiTheme="minorEastAsia" w:eastAsiaTheme="minorEastAsia"/>
          <w:b/>
          <w:bCs/>
          <w:sz w:val="24"/>
          <w:szCs w:val="24"/>
          <w:lang w:val="zh-CN"/>
        </w:rPr>
        <w:t>双方盖章或签字后生效。</w:t>
      </w:r>
    </w:p>
    <w:p>
      <w:pPr>
        <w:spacing w:line="500" w:lineRule="exact"/>
        <w:ind w:firstLine="560" w:firstLineChars="200"/>
        <w:jc w:val="left"/>
        <w:rPr>
          <w:rFonts w:cs="仿宋_GB2312" w:asciiTheme="minorEastAsia" w:hAnsiTheme="minorEastAsia" w:eastAsiaTheme="minorEastAsia"/>
          <w:sz w:val="28"/>
          <w:szCs w:val="28"/>
        </w:rPr>
      </w:pPr>
    </w:p>
    <w:p>
      <w:pPr>
        <w:spacing w:line="500" w:lineRule="exact"/>
        <w:ind w:firstLine="560" w:firstLineChars="200"/>
        <w:jc w:val="left"/>
        <w:rPr>
          <w:rFonts w:cs="仿宋_GB2312" w:asciiTheme="minorEastAsia" w:hAnsiTheme="minorEastAsia" w:eastAsiaTheme="minorEastAsia"/>
          <w:sz w:val="28"/>
          <w:szCs w:val="28"/>
        </w:rPr>
      </w:pPr>
    </w:p>
    <w:p>
      <w:pPr>
        <w:spacing w:line="500" w:lineRule="exact"/>
        <w:ind w:firstLine="560" w:firstLineChars="200"/>
        <w:jc w:val="left"/>
        <w:rPr>
          <w:rFonts w:cs="仿宋_GB2312" w:asciiTheme="minorEastAsia" w:hAnsiTheme="minorEastAsia" w:eastAsiaTheme="minorEastAsia"/>
          <w:sz w:val="28"/>
          <w:szCs w:val="28"/>
        </w:rPr>
      </w:pPr>
    </w:p>
    <w:p>
      <w:pPr>
        <w:spacing w:line="500" w:lineRule="exact"/>
        <w:ind w:firstLine="560" w:firstLineChars="200"/>
        <w:jc w:val="left"/>
        <w:rPr>
          <w:rFonts w:cs="仿宋_GB2312" w:asciiTheme="minorEastAsia" w:hAnsiTheme="minorEastAsia" w:eastAsiaTheme="minorEastAsia"/>
          <w:sz w:val="28"/>
          <w:szCs w:val="28"/>
        </w:rPr>
      </w:pPr>
    </w:p>
    <w:p>
      <w:pPr>
        <w:spacing w:line="500" w:lineRule="exact"/>
        <w:ind w:firstLine="480" w:firstLineChars="200"/>
        <w:jc w:val="left"/>
        <w:rPr>
          <w:rFonts w:cs="仿宋_GB2312" w:asciiTheme="minorEastAsia" w:hAnsiTheme="minorEastAsia" w:eastAsiaTheme="minorEastAsia"/>
          <w:sz w:val="24"/>
          <w:szCs w:val="24"/>
          <w:lang w:val="zh-CN"/>
        </w:rPr>
      </w:pPr>
      <w:r>
        <w:rPr>
          <w:rFonts w:hint="eastAsia" w:cs="仿宋_GB2312" w:asciiTheme="minorEastAsia" w:hAnsiTheme="minorEastAsia" w:eastAsiaTheme="minorEastAsia"/>
          <w:sz w:val="24"/>
          <w:szCs w:val="24"/>
          <w:lang w:val="zh-CN"/>
        </w:rPr>
        <w:t>甲 方：中煤长江基础建设有限公司        乙方：</w:t>
      </w:r>
    </w:p>
    <w:p>
      <w:pPr>
        <w:spacing w:line="500" w:lineRule="exact"/>
        <w:ind w:firstLine="480" w:firstLineChars="200"/>
        <w:jc w:val="left"/>
        <w:rPr>
          <w:rFonts w:cs="仿宋_GB2312" w:asciiTheme="minorEastAsia" w:hAnsiTheme="minorEastAsia" w:eastAsiaTheme="minorEastAsia"/>
          <w:sz w:val="24"/>
          <w:szCs w:val="24"/>
          <w:lang w:val="zh-CN"/>
        </w:rPr>
      </w:pPr>
    </w:p>
    <w:p>
      <w:pPr>
        <w:spacing w:line="500" w:lineRule="exact"/>
        <w:ind w:firstLine="480" w:firstLineChars="200"/>
        <w:jc w:val="left"/>
        <w:rPr>
          <w:rFonts w:cs="仿宋_GB2312" w:asciiTheme="minorEastAsia" w:hAnsiTheme="minorEastAsia" w:eastAsiaTheme="minorEastAsia"/>
          <w:sz w:val="24"/>
          <w:szCs w:val="24"/>
          <w:lang w:val="zh-CN"/>
        </w:rPr>
      </w:pPr>
      <w:r>
        <w:rPr>
          <w:rFonts w:hint="eastAsia" w:cs="仿宋_GB2312" w:asciiTheme="minorEastAsia" w:hAnsiTheme="minorEastAsia" w:eastAsiaTheme="minorEastAsia"/>
          <w:sz w:val="24"/>
          <w:szCs w:val="24"/>
          <w:lang w:val="zh-CN"/>
        </w:rPr>
        <w:t>甲方代表：                             乙方代表：</w:t>
      </w:r>
    </w:p>
    <w:p>
      <w:pPr>
        <w:spacing w:line="500" w:lineRule="exact"/>
        <w:ind w:firstLine="480" w:firstLineChars="200"/>
        <w:jc w:val="left"/>
        <w:rPr>
          <w:rFonts w:cs="仿宋_GB2312" w:asciiTheme="minorEastAsia" w:hAnsiTheme="minorEastAsia" w:eastAsiaTheme="minorEastAsia"/>
          <w:sz w:val="24"/>
          <w:szCs w:val="24"/>
        </w:rPr>
      </w:pPr>
    </w:p>
    <w:p>
      <w:pPr>
        <w:spacing w:line="500" w:lineRule="exact"/>
        <w:ind w:firstLine="480" w:firstLineChars="200"/>
        <w:jc w:val="left"/>
        <w:rPr>
          <w:rFonts w:cs="仿宋_GB2312" w:asciiTheme="minorEastAsia" w:hAnsiTheme="minorEastAsia" w:eastAsiaTheme="minorEastAsia"/>
          <w:sz w:val="24"/>
          <w:szCs w:val="24"/>
          <w:lang w:val="zh-CN"/>
        </w:rPr>
      </w:pPr>
      <w:r>
        <w:rPr>
          <w:rFonts w:hint="eastAsia" w:cs="仿宋_GB2312" w:asciiTheme="minorEastAsia" w:hAnsiTheme="minorEastAsia" w:eastAsiaTheme="minorEastAsia"/>
          <w:sz w:val="24"/>
          <w:szCs w:val="24"/>
          <w:lang w:val="zh-CN"/>
        </w:rPr>
        <w:t xml:space="preserve">签订日期：  </w:t>
      </w:r>
      <w:r>
        <w:rPr>
          <w:rFonts w:hint="eastAsia" w:cs="仿宋_GB2312" w:asciiTheme="minorEastAsia" w:hAnsiTheme="minorEastAsia" w:eastAsiaTheme="minorEastAsia"/>
          <w:sz w:val="24"/>
          <w:szCs w:val="24"/>
          <w:lang w:val="en-US" w:eastAsia="zh-CN"/>
        </w:rPr>
        <w:t xml:space="preserve">  </w:t>
      </w:r>
      <w:r>
        <w:rPr>
          <w:rFonts w:hint="eastAsia" w:cs="仿宋_GB2312" w:asciiTheme="minorEastAsia" w:hAnsiTheme="minorEastAsia" w:eastAsiaTheme="minorEastAsia"/>
          <w:sz w:val="24"/>
          <w:szCs w:val="24"/>
          <w:lang w:val="zh-CN"/>
        </w:rPr>
        <w:t xml:space="preserve">年  月  日               签订日期：  </w:t>
      </w:r>
      <w:r>
        <w:rPr>
          <w:rFonts w:hint="eastAsia" w:cs="仿宋_GB2312" w:asciiTheme="minorEastAsia" w:hAnsiTheme="minorEastAsia" w:eastAsiaTheme="minorEastAsia"/>
          <w:sz w:val="24"/>
          <w:szCs w:val="24"/>
          <w:lang w:val="en-US" w:eastAsia="zh-CN"/>
        </w:rPr>
        <w:t xml:space="preserve"> </w:t>
      </w:r>
      <w:r>
        <w:rPr>
          <w:rFonts w:hint="eastAsia" w:cs="仿宋_GB2312" w:asciiTheme="minorEastAsia" w:hAnsiTheme="minorEastAsia" w:eastAsiaTheme="minorEastAsia"/>
          <w:sz w:val="24"/>
          <w:szCs w:val="24"/>
          <w:lang w:val="zh-CN"/>
        </w:rPr>
        <w:t xml:space="preserve"> 年  月  日</w:t>
      </w:r>
    </w:p>
    <w:p>
      <w:pPr>
        <w:widowControl/>
        <w:textAlignment w:val="center"/>
        <w:rPr>
          <w:rFonts w:ascii="宋体" w:hAnsi="宋体" w:cs="宋体"/>
          <w:color w:val="000000"/>
          <w:kern w:val="0"/>
        </w:rPr>
      </w:pPr>
    </w:p>
    <w:p>
      <w:pPr>
        <w:widowControl/>
        <w:textAlignment w:val="center"/>
        <w:rPr>
          <w:rFonts w:ascii="宋体" w:hAnsi="宋体" w:cs="宋体"/>
          <w:color w:val="000000"/>
          <w:kern w:val="0"/>
        </w:rPr>
      </w:pPr>
    </w:p>
    <w:p>
      <w:pPr>
        <w:widowControl/>
        <w:textAlignment w:val="center"/>
        <w:rPr>
          <w:rFonts w:ascii="宋体" w:hAnsi="宋体" w:cs="宋体"/>
          <w:color w:val="000000"/>
          <w:kern w:val="0"/>
        </w:rPr>
      </w:pPr>
    </w:p>
    <w:p>
      <w:pPr>
        <w:widowControl/>
        <w:textAlignment w:val="center"/>
        <w:rPr>
          <w:rFonts w:ascii="宋体" w:hAnsi="宋体" w:cs="宋体"/>
          <w:color w:val="000000"/>
          <w:kern w:val="0"/>
        </w:rPr>
      </w:pPr>
    </w:p>
    <w:p>
      <w:pPr>
        <w:widowControl/>
        <w:textAlignment w:val="center"/>
        <w:rPr>
          <w:rFonts w:ascii="宋体" w:hAnsi="宋体" w:cs="宋体"/>
          <w:color w:val="000000"/>
          <w:kern w:val="0"/>
        </w:rPr>
      </w:pPr>
    </w:p>
    <w:p>
      <w:pPr>
        <w:widowControl/>
        <w:textAlignment w:val="center"/>
        <w:rPr>
          <w:rFonts w:ascii="宋体" w:hAnsi="宋体" w:cs="宋体"/>
          <w:color w:val="000000"/>
          <w:kern w:val="0"/>
        </w:rPr>
      </w:pPr>
    </w:p>
    <w:p>
      <w:pPr>
        <w:widowControl/>
        <w:textAlignment w:val="center"/>
        <w:rPr>
          <w:rFonts w:ascii="宋体" w:hAnsi="宋体" w:cs="宋体"/>
          <w:color w:val="000000"/>
          <w:kern w:val="0"/>
        </w:rPr>
      </w:pPr>
    </w:p>
    <w:p>
      <w:pPr>
        <w:widowControl/>
        <w:textAlignment w:val="center"/>
        <w:rPr>
          <w:rFonts w:ascii="宋体" w:hAnsi="宋体" w:cs="宋体"/>
          <w:color w:val="000000"/>
          <w:kern w:val="0"/>
        </w:rPr>
      </w:pPr>
    </w:p>
    <w:p>
      <w:pPr>
        <w:widowControl/>
        <w:textAlignment w:val="center"/>
        <w:rPr>
          <w:rFonts w:ascii="宋体" w:hAnsi="宋体" w:cs="宋体"/>
          <w:color w:val="000000"/>
          <w:kern w:val="0"/>
        </w:rPr>
      </w:pPr>
    </w:p>
    <w:p>
      <w:pPr>
        <w:widowControl/>
        <w:textAlignment w:val="center"/>
        <w:rPr>
          <w:rFonts w:ascii="宋体" w:hAnsi="宋体" w:cs="宋体"/>
          <w:color w:val="000000"/>
          <w:kern w:val="0"/>
        </w:rPr>
      </w:pPr>
    </w:p>
    <w:p>
      <w:pPr>
        <w:widowControl/>
        <w:textAlignment w:val="center"/>
        <w:rPr>
          <w:rFonts w:ascii="宋体" w:hAnsi="宋体" w:cs="宋体"/>
          <w:color w:val="000000"/>
          <w:kern w:val="0"/>
        </w:rPr>
      </w:pPr>
    </w:p>
    <w:p>
      <w:pPr>
        <w:widowControl/>
        <w:textAlignment w:val="center"/>
        <w:rPr>
          <w:rFonts w:ascii="宋体" w:hAnsi="宋体" w:cs="宋体"/>
          <w:color w:val="000000"/>
          <w:kern w:val="0"/>
        </w:rPr>
      </w:pPr>
    </w:p>
    <w:p>
      <w:pPr>
        <w:widowControl/>
        <w:textAlignment w:val="center"/>
        <w:rPr>
          <w:rFonts w:ascii="宋体" w:hAnsi="宋体" w:cs="宋体"/>
          <w:color w:val="000000"/>
          <w:kern w:val="0"/>
        </w:rPr>
      </w:pPr>
      <w:bookmarkStart w:id="2" w:name="_GoBack"/>
      <w:bookmarkEnd w:id="2"/>
    </w:p>
    <w:tbl>
      <w:tblPr>
        <w:tblStyle w:val="10"/>
        <w:tblW w:w="9513" w:type="dxa"/>
        <w:tblInd w:w="0" w:type="dxa"/>
        <w:tblLayout w:type="fixed"/>
        <w:tblCellMar>
          <w:top w:w="0" w:type="dxa"/>
          <w:left w:w="0" w:type="dxa"/>
          <w:bottom w:w="0" w:type="dxa"/>
          <w:right w:w="0" w:type="dxa"/>
        </w:tblCellMar>
      </w:tblPr>
      <w:tblGrid>
        <w:gridCol w:w="535"/>
        <w:gridCol w:w="1748"/>
        <w:gridCol w:w="937"/>
        <w:gridCol w:w="2117"/>
        <w:gridCol w:w="938"/>
        <w:gridCol w:w="90"/>
        <w:gridCol w:w="596"/>
        <w:gridCol w:w="1025"/>
        <w:gridCol w:w="251"/>
        <w:gridCol w:w="464"/>
        <w:gridCol w:w="390"/>
        <w:gridCol w:w="422"/>
      </w:tblGrid>
      <w:tr>
        <w:tblPrEx>
          <w:tblCellMar>
            <w:top w:w="0" w:type="dxa"/>
            <w:left w:w="0" w:type="dxa"/>
            <w:bottom w:w="0" w:type="dxa"/>
            <w:right w:w="0" w:type="dxa"/>
          </w:tblCellMar>
        </w:tblPrEx>
        <w:trPr>
          <w:trHeight w:val="1415" w:hRule="atLeast"/>
        </w:trPr>
        <w:tc>
          <w:tcPr>
            <w:tcW w:w="9513" w:type="dxa"/>
            <w:gridSpan w:val="12"/>
            <w:tcBorders>
              <w:top w:val="nil"/>
              <w:left w:val="nil"/>
              <w:bottom w:val="nil"/>
              <w:right w:val="nil"/>
            </w:tcBorders>
            <w:shd w:val="clear" w:color="auto" w:fill="FFFFFF"/>
            <w:tcMar>
              <w:top w:w="15" w:type="dxa"/>
              <w:left w:w="15" w:type="dxa"/>
              <w:right w:w="15" w:type="dxa"/>
            </w:tcMar>
            <w:vAlign w:val="center"/>
          </w:tcPr>
          <w:p>
            <w:pPr>
              <w:widowControl/>
              <w:jc w:val="left"/>
              <w:textAlignment w:val="center"/>
              <w:rPr>
                <w:rFonts w:ascii="宋体" w:hAnsi="宋体" w:cs="宋体"/>
                <w:sz w:val="28"/>
                <w:szCs w:val="28"/>
              </w:rPr>
            </w:pPr>
            <w:r>
              <w:rPr>
                <w:rFonts w:hint="eastAsia" w:ascii="宋体" w:hAnsi="宋体" w:cs="宋体"/>
                <w:sz w:val="28"/>
                <w:szCs w:val="28"/>
              </w:rPr>
              <w:t>附件四：结算办理格式表</w:t>
            </w:r>
          </w:p>
          <w:p>
            <w:pPr>
              <w:widowControl/>
              <w:jc w:val="center"/>
              <w:textAlignment w:val="center"/>
              <w:rPr>
                <w:rFonts w:ascii="宋体" w:hAnsi="宋体" w:cs="宋体"/>
                <w:b/>
                <w:color w:val="000000"/>
                <w:sz w:val="28"/>
                <w:szCs w:val="28"/>
              </w:rPr>
            </w:pPr>
            <w:r>
              <w:rPr>
                <w:rFonts w:hint="eastAsia" w:ascii="宋体" w:hAnsi="宋体" w:cs="宋体"/>
                <w:b/>
                <w:color w:val="000000"/>
                <w:kern w:val="0"/>
                <w:sz w:val="28"/>
                <w:szCs w:val="28"/>
              </w:rPr>
              <w:t>中煤长江基础建设有限公司                                               工程劳务分包、材料供应工程结算审核单</w:t>
            </w:r>
          </w:p>
        </w:tc>
      </w:tr>
      <w:tr>
        <w:tblPrEx>
          <w:tblCellMar>
            <w:top w:w="0" w:type="dxa"/>
            <w:left w:w="0" w:type="dxa"/>
            <w:bottom w:w="0" w:type="dxa"/>
            <w:right w:w="0" w:type="dxa"/>
          </w:tblCellMar>
        </w:tblPrEx>
        <w:trPr>
          <w:trHeight w:val="324" w:hRule="atLeast"/>
        </w:trPr>
        <w:tc>
          <w:tcPr>
            <w:tcW w:w="2283" w:type="dxa"/>
            <w:gridSpan w:val="2"/>
            <w:tcBorders>
              <w:top w:val="single" w:color="000000" w:sz="8" w:space="0"/>
              <w:left w:val="single" w:color="000000" w:sz="8" w:space="0"/>
              <w:bottom w:val="single" w:color="000000" w:sz="8" w:space="0"/>
              <w:right w:val="single" w:color="000000" w:sz="8"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rPr>
            </w:pPr>
            <w:r>
              <w:rPr>
                <w:rFonts w:hint="eastAsia" w:ascii="宋体" w:hAnsi="宋体" w:cs="宋体"/>
                <w:color w:val="000000"/>
                <w:kern w:val="0"/>
              </w:rPr>
              <w:t>项目名称</w:t>
            </w:r>
          </w:p>
        </w:tc>
        <w:tc>
          <w:tcPr>
            <w:tcW w:w="3054" w:type="dxa"/>
            <w:gridSpan w:val="2"/>
            <w:tcBorders>
              <w:top w:val="single" w:color="000000" w:sz="8" w:space="0"/>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ascii="宋体" w:hAnsi="宋体" w:cs="宋体"/>
                <w:color w:val="000000"/>
              </w:rPr>
            </w:pPr>
          </w:p>
        </w:tc>
        <w:tc>
          <w:tcPr>
            <w:tcW w:w="1624" w:type="dxa"/>
            <w:gridSpan w:val="3"/>
            <w:tcBorders>
              <w:top w:val="single" w:color="000000" w:sz="8" w:space="0"/>
              <w:left w:val="nil"/>
              <w:bottom w:val="single" w:color="000000" w:sz="8" w:space="0"/>
              <w:right w:val="nil"/>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rPr>
            </w:pPr>
            <w:r>
              <w:rPr>
                <w:rFonts w:hint="eastAsia" w:ascii="宋体" w:hAnsi="宋体" w:cs="宋体"/>
                <w:color w:val="000000"/>
                <w:kern w:val="0"/>
              </w:rPr>
              <w:t>工作内容</w:t>
            </w:r>
          </w:p>
        </w:tc>
        <w:tc>
          <w:tcPr>
            <w:tcW w:w="2552" w:type="dxa"/>
            <w:gridSpan w:val="5"/>
            <w:tcBorders>
              <w:top w:val="single" w:color="000000" w:sz="8" w:space="0"/>
              <w:left w:val="single" w:color="000000" w:sz="8" w:space="0"/>
              <w:bottom w:val="single" w:color="000000" w:sz="8" w:space="0"/>
              <w:right w:val="single" w:color="000000" w:sz="8" w:space="0"/>
            </w:tcBorders>
            <w:shd w:val="clear" w:color="auto" w:fill="FFFFFF"/>
            <w:noWrap/>
            <w:tcMar>
              <w:top w:w="15" w:type="dxa"/>
              <w:left w:w="15" w:type="dxa"/>
              <w:right w:w="15" w:type="dxa"/>
            </w:tcMar>
            <w:vAlign w:val="center"/>
          </w:tcPr>
          <w:p>
            <w:pPr>
              <w:jc w:val="center"/>
              <w:rPr>
                <w:rFonts w:ascii="宋体" w:hAnsi="宋体" w:cs="宋体"/>
                <w:color w:val="000000"/>
              </w:rPr>
            </w:pPr>
          </w:p>
        </w:tc>
      </w:tr>
      <w:tr>
        <w:tblPrEx>
          <w:tblCellMar>
            <w:top w:w="0" w:type="dxa"/>
            <w:left w:w="0" w:type="dxa"/>
            <w:bottom w:w="0" w:type="dxa"/>
            <w:right w:w="0" w:type="dxa"/>
          </w:tblCellMar>
        </w:tblPrEx>
        <w:trPr>
          <w:trHeight w:val="429" w:hRule="atLeast"/>
        </w:trPr>
        <w:tc>
          <w:tcPr>
            <w:tcW w:w="2283" w:type="dxa"/>
            <w:gridSpan w:val="2"/>
            <w:tcBorders>
              <w:top w:val="nil"/>
              <w:left w:val="single" w:color="000000" w:sz="8" w:space="0"/>
              <w:bottom w:val="single" w:color="000000" w:sz="8" w:space="0"/>
              <w:right w:val="single" w:color="000000" w:sz="8"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rPr>
            </w:pPr>
            <w:r>
              <w:rPr>
                <w:rFonts w:hint="eastAsia" w:ascii="宋体" w:hAnsi="宋体" w:cs="宋体"/>
                <w:color w:val="000000"/>
                <w:kern w:val="0"/>
              </w:rPr>
              <w:t>分包单位名称</w:t>
            </w:r>
          </w:p>
        </w:tc>
        <w:tc>
          <w:tcPr>
            <w:tcW w:w="3054" w:type="dxa"/>
            <w:gridSpan w:val="2"/>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jc w:val="center"/>
              <w:rPr>
                <w:rFonts w:ascii="宋体" w:hAnsi="宋体" w:cs="宋体"/>
                <w:color w:val="FF0000"/>
              </w:rPr>
            </w:pPr>
          </w:p>
        </w:tc>
        <w:tc>
          <w:tcPr>
            <w:tcW w:w="1624" w:type="dxa"/>
            <w:gridSpan w:val="3"/>
            <w:tcBorders>
              <w:top w:val="nil"/>
              <w:left w:val="nil"/>
              <w:bottom w:val="single" w:color="000000" w:sz="8" w:space="0"/>
              <w:right w:val="nil"/>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rPr>
            </w:pPr>
            <w:r>
              <w:rPr>
                <w:rFonts w:hint="eastAsia" w:ascii="宋体" w:hAnsi="宋体" w:cs="宋体"/>
                <w:color w:val="000000"/>
                <w:kern w:val="0"/>
              </w:rPr>
              <w:t>联系人</w:t>
            </w:r>
          </w:p>
        </w:tc>
        <w:tc>
          <w:tcPr>
            <w:tcW w:w="2552" w:type="dxa"/>
            <w:gridSpan w:val="5"/>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jc w:val="center"/>
              <w:rPr>
                <w:rFonts w:ascii="宋体" w:hAnsi="宋体" w:cs="宋体"/>
                <w:color w:val="FF0000"/>
              </w:rPr>
            </w:pPr>
          </w:p>
        </w:tc>
      </w:tr>
      <w:tr>
        <w:tblPrEx>
          <w:tblCellMar>
            <w:top w:w="0" w:type="dxa"/>
            <w:left w:w="0" w:type="dxa"/>
            <w:bottom w:w="0" w:type="dxa"/>
            <w:right w:w="0" w:type="dxa"/>
          </w:tblCellMar>
        </w:tblPrEx>
        <w:trPr>
          <w:trHeight w:val="613" w:hRule="atLeast"/>
        </w:trPr>
        <w:tc>
          <w:tcPr>
            <w:tcW w:w="2283" w:type="dxa"/>
            <w:gridSpan w:val="2"/>
            <w:tcBorders>
              <w:top w:val="nil"/>
              <w:left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rPr>
            </w:pPr>
          </w:p>
        </w:tc>
        <w:tc>
          <w:tcPr>
            <w:tcW w:w="4678" w:type="dxa"/>
            <w:gridSpan w:val="5"/>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widowControl/>
              <w:jc w:val="left"/>
              <w:textAlignment w:val="center"/>
              <w:rPr>
                <w:rFonts w:ascii="宋体" w:hAnsi="宋体" w:cs="宋体"/>
                <w:color w:val="000000"/>
                <w:highlight w:val="yellow"/>
              </w:rPr>
            </w:pPr>
            <w:r>
              <w:rPr>
                <w:rFonts w:hint="eastAsia" w:ascii="宋体" w:hAnsi="宋体" w:cs="宋体"/>
                <w:color w:val="000000"/>
                <w:kern w:val="0"/>
                <w:highlight w:val="yellow"/>
              </w:rPr>
              <w:t>质量</w:t>
            </w:r>
          </w:p>
        </w:tc>
        <w:tc>
          <w:tcPr>
            <w:tcW w:w="1276" w:type="dxa"/>
            <w:gridSpan w:val="2"/>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rPr>
                <w:rFonts w:ascii="宋体" w:hAnsi="宋体" w:cs="宋体"/>
                <w:color w:val="000000"/>
                <w:highlight w:val="yellow"/>
              </w:rPr>
            </w:pPr>
            <w:r>
              <w:rPr>
                <w:rFonts w:ascii="宋体" w:hAnsi="宋体" w:cs="宋体"/>
                <w:color w:val="000000"/>
                <w:highlight w:val="yellow"/>
              </w:rPr>
              <w:t>（质检员）</w:t>
            </w:r>
          </w:p>
        </w:tc>
        <w:tc>
          <w:tcPr>
            <w:tcW w:w="1276" w:type="dxa"/>
            <w:gridSpan w:val="3"/>
            <w:tcBorders>
              <w:top w:val="single" w:color="000000" w:sz="8" w:space="0"/>
              <w:left w:val="nil"/>
              <w:bottom w:val="single" w:color="000000" w:sz="8" w:space="0"/>
              <w:right w:val="single" w:color="000000" w:sz="8" w:space="0"/>
            </w:tcBorders>
            <w:shd w:val="clear" w:color="auto" w:fill="FFFFFF"/>
            <w:noWrap/>
            <w:tcMar>
              <w:top w:w="15" w:type="dxa"/>
              <w:left w:w="15" w:type="dxa"/>
              <w:right w:w="15" w:type="dxa"/>
            </w:tcMar>
            <w:vAlign w:val="center"/>
          </w:tcPr>
          <w:p>
            <w:pPr>
              <w:jc w:val="center"/>
              <w:rPr>
                <w:rFonts w:ascii="宋体" w:hAnsi="宋体" w:cs="宋体"/>
                <w:color w:val="000000"/>
              </w:rPr>
            </w:pPr>
          </w:p>
        </w:tc>
      </w:tr>
      <w:tr>
        <w:tblPrEx>
          <w:tblCellMar>
            <w:top w:w="0" w:type="dxa"/>
            <w:left w:w="0" w:type="dxa"/>
            <w:bottom w:w="0" w:type="dxa"/>
            <w:right w:w="0" w:type="dxa"/>
          </w:tblCellMar>
        </w:tblPrEx>
        <w:trPr>
          <w:trHeight w:val="613" w:hRule="atLeast"/>
        </w:trPr>
        <w:tc>
          <w:tcPr>
            <w:tcW w:w="2283" w:type="dxa"/>
            <w:gridSpan w:val="2"/>
            <w:vMerge w:val="restart"/>
            <w:tcBorders>
              <w:top w:val="nil"/>
              <w:left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rPr>
            </w:pPr>
            <w:r>
              <w:rPr>
                <w:rFonts w:hint="eastAsia" w:ascii="宋体" w:hAnsi="宋体" w:cs="宋体"/>
                <w:color w:val="000000"/>
                <w:kern w:val="0"/>
              </w:rPr>
              <w:t>项目部</w:t>
            </w:r>
          </w:p>
        </w:tc>
        <w:tc>
          <w:tcPr>
            <w:tcW w:w="4678" w:type="dxa"/>
            <w:gridSpan w:val="5"/>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widowControl/>
              <w:jc w:val="left"/>
              <w:textAlignment w:val="center"/>
              <w:rPr>
                <w:rFonts w:ascii="宋体" w:hAnsi="宋体" w:cs="宋体"/>
                <w:color w:val="000000"/>
                <w:highlight w:val="yellow"/>
              </w:rPr>
            </w:pPr>
            <w:r>
              <w:rPr>
                <w:rFonts w:hint="eastAsia" w:ascii="宋体" w:hAnsi="宋体" w:cs="宋体"/>
                <w:color w:val="000000"/>
                <w:kern w:val="0"/>
                <w:highlight w:val="yellow"/>
              </w:rPr>
              <w:t>安全</w:t>
            </w:r>
          </w:p>
        </w:tc>
        <w:tc>
          <w:tcPr>
            <w:tcW w:w="1276" w:type="dxa"/>
            <w:gridSpan w:val="2"/>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rPr>
                <w:rFonts w:ascii="宋体" w:hAnsi="宋体" w:cs="宋体"/>
                <w:color w:val="000000"/>
                <w:highlight w:val="yellow"/>
              </w:rPr>
            </w:pPr>
            <w:r>
              <w:rPr>
                <w:rFonts w:ascii="宋体" w:hAnsi="宋体" w:cs="宋体"/>
                <w:color w:val="000000"/>
                <w:highlight w:val="yellow"/>
              </w:rPr>
              <w:t>（安全员）</w:t>
            </w:r>
          </w:p>
        </w:tc>
        <w:tc>
          <w:tcPr>
            <w:tcW w:w="1276" w:type="dxa"/>
            <w:gridSpan w:val="3"/>
            <w:tcBorders>
              <w:top w:val="single" w:color="000000" w:sz="8" w:space="0"/>
              <w:left w:val="nil"/>
              <w:bottom w:val="single" w:color="000000" w:sz="8" w:space="0"/>
              <w:right w:val="single" w:color="000000" w:sz="8" w:space="0"/>
            </w:tcBorders>
            <w:shd w:val="clear" w:color="auto" w:fill="FFFFFF"/>
            <w:noWrap/>
            <w:tcMar>
              <w:top w:w="15" w:type="dxa"/>
              <w:left w:w="15" w:type="dxa"/>
              <w:right w:w="15" w:type="dxa"/>
            </w:tcMar>
            <w:vAlign w:val="center"/>
          </w:tcPr>
          <w:p>
            <w:pPr>
              <w:jc w:val="center"/>
              <w:rPr>
                <w:rFonts w:ascii="宋体" w:hAnsi="宋体" w:cs="宋体"/>
                <w:color w:val="000000"/>
              </w:rPr>
            </w:pPr>
          </w:p>
        </w:tc>
      </w:tr>
      <w:tr>
        <w:tblPrEx>
          <w:tblCellMar>
            <w:top w:w="0" w:type="dxa"/>
            <w:left w:w="0" w:type="dxa"/>
            <w:bottom w:w="0" w:type="dxa"/>
            <w:right w:w="0" w:type="dxa"/>
          </w:tblCellMar>
        </w:tblPrEx>
        <w:trPr>
          <w:trHeight w:val="613" w:hRule="atLeast"/>
        </w:trPr>
        <w:tc>
          <w:tcPr>
            <w:tcW w:w="2283" w:type="dxa"/>
            <w:gridSpan w:val="2"/>
            <w:vMerge w:val="continue"/>
            <w:tcBorders>
              <w:left w:val="single" w:color="000000" w:sz="8" w:space="0"/>
              <w:right w:val="single" w:color="000000" w:sz="8"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rPr>
            </w:pPr>
          </w:p>
        </w:tc>
        <w:tc>
          <w:tcPr>
            <w:tcW w:w="4678" w:type="dxa"/>
            <w:gridSpan w:val="5"/>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widowControl/>
              <w:jc w:val="left"/>
              <w:textAlignment w:val="center"/>
              <w:rPr>
                <w:rFonts w:ascii="宋体" w:hAnsi="宋体" w:cs="宋体"/>
                <w:color w:val="000000"/>
                <w:highlight w:val="yellow"/>
              </w:rPr>
            </w:pPr>
            <w:r>
              <w:rPr>
                <w:rFonts w:hint="eastAsia" w:ascii="宋体" w:hAnsi="宋体" w:cs="宋体"/>
                <w:color w:val="000000"/>
                <w:kern w:val="0"/>
                <w:highlight w:val="yellow"/>
              </w:rPr>
              <w:t>完成工作量数量及合同价格</w:t>
            </w:r>
          </w:p>
        </w:tc>
        <w:tc>
          <w:tcPr>
            <w:tcW w:w="1276" w:type="dxa"/>
            <w:gridSpan w:val="2"/>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rPr>
                <w:rFonts w:ascii="宋体" w:hAnsi="宋体" w:cs="宋体"/>
                <w:color w:val="000000"/>
                <w:highlight w:val="yellow"/>
              </w:rPr>
            </w:pPr>
            <w:r>
              <w:rPr>
                <w:rFonts w:ascii="宋体" w:hAnsi="宋体" w:cs="宋体"/>
                <w:color w:val="000000"/>
                <w:highlight w:val="yellow"/>
              </w:rPr>
              <w:t>（计量委托人）</w:t>
            </w:r>
          </w:p>
        </w:tc>
        <w:tc>
          <w:tcPr>
            <w:tcW w:w="1276" w:type="dxa"/>
            <w:gridSpan w:val="3"/>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jc w:val="center"/>
              <w:rPr>
                <w:rFonts w:ascii="宋体" w:hAnsi="宋体" w:cs="宋体"/>
                <w:color w:val="000000"/>
              </w:rPr>
            </w:pPr>
          </w:p>
        </w:tc>
      </w:tr>
      <w:tr>
        <w:tblPrEx>
          <w:tblCellMar>
            <w:top w:w="0" w:type="dxa"/>
            <w:left w:w="0" w:type="dxa"/>
            <w:bottom w:w="0" w:type="dxa"/>
            <w:right w:w="0" w:type="dxa"/>
          </w:tblCellMar>
        </w:tblPrEx>
        <w:trPr>
          <w:trHeight w:val="613" w:hRule="atLeast"/>
        </w:trPr>
        <w:tc>
          <w:tcPr>
            <w:tcW w:w="2283" w:type="dxa"/>
            <w:gridSpan w:val="2"/>
            <w:vMerge w:val="continue"/>
            <w:tcBorders>
              <w:left w:val="single" w:color="000000" w:sz="8" w:space="0"/>
              <w:right w:val="single" w:color="000000" w:sz="8"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rPr>
            </w:pPr>
          </w:p>
        </w:tc>
        <w:tc>
          <w:tcPr>
            <w:tcW w:w="4678" w:type="dxa"/>
            <w:gridSpan w:val="5"/>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widowControl/>
              <w:jc w:val="left"/>
              <w:textAlignment w:val="center"/>
              <w:rPr>
                <w:rFonts w:ascii="宋体" w:hAnsi="宋体" w:cs="宋体"/>
                <w:color w:val="000000"/>
                <w:highlight w:val="yellow"/>
              </w:rPr>
            </w:pPr>
            <w:r>
              <w:rPr>
                <w:rFonts w:hint="eastAsia" w:ascii="宋体" w:hAnsi="宋体" w:cs="宋体"/>
                <w:color w:val="000000"/>
                <w:kern w:val="0"/>
                <w:highlight w:val="yellow"/>
              </w:rPr>
              <w:t>对整体履行情况确认</w:t>
            </w:r>
          </w:p>
        </w:tc>
        <w:tc>
          <w:tcPr>
            <w:tcW w:w="1276" w:type="dxa"/>
            <w:gridSpan w:val="2"/>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jc w:val="center"/>
              <w:rPr>
                <w:rFonts w:ascii="宋体" w:hAnsi="宋体" w:cs="宋体"/>
                <w:color w:val="000000"/>
              </w:rPr>
            </w:pPr>
            <w:r>
              <w:rPr>
                <w:rFonts w:hint="eastAsia" w:ascii="宋体" w:hAnsi="宋体" w:cs="宋体"/>
                <w:color w:val="000000"/>
                <w:highlight w:val="yellow"/>
              </w:rPr>
              <w:t>(</w:t>
            </w:r>
            <w:r>
              <w:rPr>
                <w:rFonts w:ascii="宋体" w:hAnsi="宋体" w:cs="宋体"/>
                <w:color w:val="000000"/>
                <w:highlight w:val="yellow"/>
              </w:rPr>
              <w:t>项目经理</w:t>
            </w:r>
            <w:r>
              <w:rPr>
                <w:rFonts w:hint="eastAsia" w:ascii="宋体" w:hAnsi="宋体" w:cs="宋体"/>
                <w:color w:val="000000"/>
                <w:highlight w:val="yellow"/>
              </w:rPr>
              <w:t>)</w:t>
            </w:r>
          </w:p>
        </w:tc>
        <w:tc>
          <w:tcPr>
            <w:tcW w:w="1276" w:type="dxa"/>
            <w:gridSpan w:val="3"/>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jc w:val="center"/>
              <w:rPr>
                <w:rFonts w:ascii="宋体" w:hAnsi="宋体" w:cs="宋体"/>
                <w:color w:val="000000"/>
              </w:rPr>
            </w:pPr>
          </w:p>
        </w:tc>
      </w:tr>
      <w:tr>
        <w:tblPrEx>
          <w:tblCellMar>
            <w:top w:w="0" w:type="dxa"/>
            <w:left w:w="0" w:type="dxa"/>
            <w:bottom w:w="0" w:type="dxa"/>
            <w:right w:w="0" w:type="dxa"/>
          </w:tblCellMar>
        </w:tblPrEx>
        <w:trPr>
          <w:trHeight w:val="387" w:hRule="atLeast"/>
        </w:trPr>
        <w:tc>
          <w:tcPr>
            <w:tcW w:w="2283" w:type="dxa"/>
            <w:gridSpan w:val="2"/>
            <w:vMerge w:val="continue"/>
            <w:tcBorders>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rPr>
            </w:pPr>
          </w:p>
        </w:tc>
        <w:tc>
          <w:tcPr>
            <w:tcW w:w="7230" w:type="dxa"/>
            <w:gridSpan w:val="10"/>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jc w:val="left"/>
              <w:rPr>
                <w:rFonts w:ascii="宋体" w:hAnsi="宋体" w:cs="宋体"/>
                <w:color w:val="000000"/>
              </w:rPr>
            </w:pPr>
            <w:r>
              <w:rPr>
                <w:rFonts w:hint="eastAsia" w:ascii="宋体" w:hAnsi="宋体" w:cs="宋体"/>
                <w:color w:val="000000"/>
                <w:kern w:val="0"/>
              </w:rPr>
              <w:t xml:space="preserve">项目部送审金额大写：                     </w:t>
            </w:r>
            <w:r>
              <w:rPr>
                <w:rFonts w:hint="eastAsia" w:ascii="宋体" w:hAnsi="宋体" w:cs="宋体"/>
                <w:sz w:val="24"/>
                <w:szCs w:val="24"/>
              </w:rPr>
              <w:t>￥：</w:t>
            </w:r>
          </w:p>
        </w:tc>
      </w:tr>
      <w:tr>
        <w:tblPrEx>
          <w:tblCellMar>
            <w:top w:w="0" w:type="dxa"/>
            <w:left w:w="0" w:type="dxa"/>
            <w:bottom w:w="0" w:type="dxa"/>
            <w:right w:w="0" w:type="dxa"/>
          </w:tblCellMar>
        </w:tblPrEx>
        <w:trPr>
          <w:trHeight w:val="613" w:hRule="atLeast"/>
        </w:trPr>
        <w:tc>
          <w:tcPr>
            <w:tcW w:w="2283" w:type="dxa"/>
            <w:gridSpan w:val="2"/>
            <w:tcBorders>
              <w:top w:val="nil"/>
              <w:left w:val="single" w:color="000000" w:sz="8" w:space="0"/>
              <w:bottom w:val="single" w:color="000000" w:sz="8" w:space="0"/>
              <w:right w:val="single" w:color="000000" w:sz="8"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rPr>
            </w:pPr>
            <w:r>
              <w:rPr>
                <w:rFonts w:hint="eastAsia" w:ascii="宋体" w:hAnsi="宋体" w:cs="宋体"/>
                <w:color w:val="000000"/>
                <w:kern w:val="0"/>
              </w:rPr>
              <w:t>审核部门</w:t>
            </w:r>
          </w:p>
        </w:tc>
        <w:tc>
          <w:tcPr>
            <w:tcW w:w="4678" w:type="dxa"/>
            <w:gridSpan w:val="5"/>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rPr>
            </w:pPr>
            <w:r>
              <w:rPr>
                <w:rFonts w:hint="eastAsia" w:ascii="宋体" w:hAnsi="宋体" w:cs="宋体"/>
                <w:color w:val="000000"/>
                <w:kern w:val="0"/>
              </w:rPr>
              <w:t>审核意见</w:t>
            </w:r>
          </w:p>
        </w:tc>
        <w:tc>
          <w:tcPr>
            <w:tcW w:w="1276" w:type="dxa"/>
            <w:gridSpan w:val="2"/>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rPr>
            </w:pPr>
            <w:r>
              <w:rPr>
                <w:rFonts w:hint="eastAsia" w:ascii="宋体" w:hAnsi="宋体" w:cs="宋体"/>
                <w:color w:val="000000"/>
                <w:kern w:val="0"/>
              </w:rPr>
              <w:t>审核人</w:t>
            </w:r>
          </w:p>
        </w:tc>
        <w:tc>
          <w:tcPr>
            <w:tcW w:w="1276" w:type="dxa"/>
            <w:gridSpan w:val="3"/>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rPr>
            </w:pPr>
            <w:r>
              <w:rPr>
                <w:rFonts w:hint="eastAsia" w:ascii="宋体" w:hAnsi="宋体" w:cs="宋体"/>
                <w:color w:val="000000"/>
                <w:kern w:val="0"/>
              </w:rPr>
              <w:t>日期</w:t>
            </w:r>
          </w:p>
        </w:tc>
      </w:tr>
      <w:tr>
        <w:tblPrEx>
          <w:tblCellMar>
            <w:top w:w="0" w:type="dxa"/>
            <w:left w:w="0" w:type="dxa"/>
            <w:bottom w:w="0" w:type="dxa"/>
            <w:right w:w="0" w:type="dxa"/>
          </w:tblCellMar>
        </w:tblPrEx>
        <w:trPr>
          <w:trHeight w:val="613" w:hRule="atLeast"/>
        </w:trPr>
        <w:tc>
          <w:tcPr>
            <w:tcW w:w="2283" w:type="dxa"/>
            <w:gridSpan w:val="2"/>
            <w:tcBorders>
              <w:top w:val="nil"/>
              <w:left w:val="single" w:color="000000" w:sz="8" w:space="0"/>
              <w:bottom w:val="single" w:color="000000" w:sz="8" w:space="0"/>
              <w:right w:val="single" w:color="000000" w:sz="8"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rPr>
            </w:pPr>
            <w:r>
              <w:rPr>
                <w:rFonts w:hint="eastAsia" w:ascii="宋体" w:hAnsi="宋体" w:cs="宋体"/>
                <w:color w:val="000000"/>
                <w:kern w:val="0"/>
              </w:rPr>
              <w:t>工程部</w:t>
            </w:r>
          </w:p>
        </w:tc>
        <w:tc>
          <w:tcPr>
            <w:tcW w:w="4678" w:type="dxa"/>
            <w:gridSpan w:val="5"/>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jc w:val="center"/>
              <w:rPr>
                <w:rFonts w:ascii="宋体" w:hAnsi="宋体" w:cs="宋体"/>
                <w:color w:val="000000"/>
              </w:rPr>
            </w:pPr>
          </w:p>
        </w:tc>
        <w:tc>
          <w:tcPr>
            <w:tcW w:w="1276" w:type="dxa"/>
            <w:gridSpan w:val="2"/>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rPr>
                <w:rFonts w:ascii="宋体" w:hAnsi="宋体" w:cs="宋体"/>
                <w:color w:val="000000"/>
              </w:rPr>
            </w:pPr>
          </w:p>
        </w:tc>
        <w:tc>
          <w:tcPr>
            <w:tcW w:w="1276" w:type="dxa"/>
            <w:gridSpan w:val="3"/>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jc w:val="center"/>
              <w:rPr>
                <w:rFonts w:ascii="宋体" w:hAnsi="宋体" w:cs="宋体"/>
                <w:color w:val="000000"/>
              </w:rPr>
            </w:pPr>
          </w:p>
        </w:tc>
      </w:tr>
      <w:tr>
        <w:tblPrEx>
          <w:tblCellMar>
            <w:top w:w="0" w:type="dxa"/>
            <w:left w:w="0" w:type="dxa"/>
            <w:bottom w:w="0" w:type="dxa"/>
            <w:right w:w="0" w:type="dxa"/>
          </w:tblCellMar>
        </w:tblPrEx>
        <w:trPr>
          <w:trHeight w:val="613" w:hRule="atLeast"/>
        </w:trPr>
        <w:tc>
          <w:tcPr>
            <w:tcW w:w="2283" w:type="dxa"/>
            <w:gridSpan w:val="2"/>
            <w:tcBorders>
              <w:top w:val="nil"/>
              <w:left w:val="single" w:color="000000" w:sz="8" w:space="0"/>
              <w:bottom w:val="single" w:color="000000" w:sz="8" w:space="0"/>
              <w:right w:val="single" w:color="000000" w:sz="8"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rPr>
            </w:pPr>
            <w:r>
              <w:rPr>
                <w:rFonts w:hint="eastAsia" w:ascii="宋体" w:hAnsi="宋体" w:cs="宋体"/>
                <w:color w:val="000000"/>
                <w:kern w:val="0"/>
              </w:rPr>
              <w:t>质量安全部</w:t>
            </w:r>
          </w:p>
        </w:tc>
        <w:tc>
          <w:tcPr>
            <w:tcW w:w="4678" w:type="dxa"/>
            <w:gridSpan w:val="5"/>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jc w:val="center"/>
              <w:rPr>
                <w:rFonts w:ascii="宋体" w:hAnsi="宋体" w:cs="宋体"/>
                <w:color w:val="000000"/>
              </w:rPr>
            </w:pPr>
          </w:p>
        </w:tc>
        <w:tc>
          <w:tcPr>
            <w:tcW w:w="1276" w:type="dxa"/>
            <w:gridSpan w:val="2"/>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rPr>
                <w:rFonts w:ascii="宋体" w:hAnsi="宋体" w:cs="宋体"/>
                <w:color w:val="000000"/>
              </w:rPr>
            </w:pPr>
          </w:p>
        </w:tc>
        <w:tc>
          <w:tcPr>
            <w:tcW w:w="1276" w:type="dxa"/>
            <w:gridSpan w:val="3"/>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jc w:val="center"/>
              <w:rPr>
                <w:rFonts w:ascii="宋体" w:hAnsi="宋体" w:cs="宋体"/>
                <w:color w:val="000000"/>
              </w:rPr>
            </w:pPr>
          </w:p>
        </w:tc>
      </w:tr>
      <w:tr>
        <w:tblPrEx>
          <w:tblCellMar>
            <w:top w:w="0" w:type="dxa"/>
            <w:left w:w="0" w:type="dxa"/>
            <w:bottom w:w="0" w:type="dxa"/>
            <w:right w:w="0" w:type="dxa"/>
          </w:tblCellMar>
        </w:tblPrEx>
        <w:trPr>
          <w:trHeight w:val="613" w:hRule="atLeast"/>
        </w:trPr>
        <w:tc>
          <w:tcPr>
            <w:tcW w:w="2283" w:type="dxa"/>
            <w:gridSpan w:val="2"/>
            <w:tcBorders>
              <w:top w:val="nil"/>
              <w:left w:val="single" w:color="000000" w:sz="8" w:space="0"/>
              <w:bottom w:val="single" w:color="000000" w:sz="8" w:space="0"/>
              <w:right w:val="single" w:color="000000" w:sz="8"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rPr>
            </w:pPr>
            <w:r>
              <w:rPr>
                <w:rFonts w:hint="eastAsia" w:ascii="宋体" w:hAnsi="宋体" w:cs="宋体"/>
                <w:color w:val="000000"/>
                <w:kern w:val="0"/>
              </w:rPr>
              <w:t>经营部</w:t>
            </w:r>
          </w:p>
        </w:tc>
        <w:tc>
          <w:tcPr>
            <w:tcW w:w="4678" w:type="dxa"/>
            <w:gridSpan w:val="5"/>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jc w:val="center"/>
              <w:rPr>
                <w:rFonts w:ascii="宋体" w:hAnsi="宋体" w:cs="宋体"/>
                <w:color w:val="000000"/>
              </w:rPr>
            </w:pPr>
          </w:p>
        </w:tc>
        <w:tc>
          <w:tcPr>
            <w:tcW w:w="1276" w:type="dxa"/>
            <w:gridSpan w:val="2"/>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rPr>
                <w:rFonts w:ascii="宋体" w:hAnsi="宋体" w:cs="宋体"/>
                <w:color w:val="000000"/>
              </w:rPr>
            </w:pPr>
          </w:p>
        </w:tc>
        <w:tc>
          <w:tcPr>
            <w:tcW w:w="1276" w:type="dxa"/>
            <w:gridSpan w:val="3"/>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jc w:val="center"/>
              <w:rPr>
                <w:rFonts w:ascii="宋体" w:hAnsi="宋体" w:cs="宋体"/>
                <w:color w:val="000000"/>
              </w:rPr>
            </w:pPr>
          </w:p>
        </w:tc>
      </w:tr>
      <w:tr>
        <w:tblPrEx>
          <w:tblCellMar>
            <w:top w:w="0" w:type="dxa"/>
            <w:left w:w="0" w:type="dxa"/>
            <w:bottom w:w="0" w:type="dxa"/>
            <w:right w:w="0" w:type="dxa"/>
          </w:tblCellMar>
        </w:tblPrEx>
        <w:trPr>
          <w:trHeight w:val="584" w:hRule="atLeast"/>
        </w:trPr>
        <w:tc>
          <w:tcPr>
            <w:tcW w:w="2283" w:type="dxa"/>
            <w:gridSpan w:val="2"/>
            <w:tcBorders>
              <w:top w:val="nil"/>
              <w:left w:val="single" w:color="000000" w:sz="8" w:space="0"/>
              <w:bottom w:val="single" w:color="000000" w:sz="8" w:space="0"/>
              <w:right w:val="single" w:color="000000" w:sz="8"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rPr>
            </w:pPr>
            <w:r>
              <w:rPr>
                <w:rFonts w:hint="eastAsia" w:ascii="宋体" w:hAnsi="宋体" w:cs="宋体"/>
                <w:color w:val="000000"/>
                <w:kern w:val="0"/>
              </w:rPr>
              <w:t>财务部</w:t>
            </w:r>
          </w:p>
        </w:tc>
        <w:tc>
          <w:tcPr>
            <w:tcW w:w="4678" w:type="dxa"/>
            <w:gridSpan w:val="5"/>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jc w:val="center"/>
              <w:rPr>
                <w:rFonts w:ascii="宋体" w:hAnsi="宋体" w:cs="宋体"/>
                <w:color w:val="000000"/>
              </w:rPr>
            </w:pPr>
          </w:p>
        </w:tc>
        <w:tc>
          <w:tcPr>
            <w:tcW w:w="1276" w:type="dxa"/>
            <w:gridSpan w:val="2"/>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rPr>
                <w:rFonts w:ascii="宋体" w:hAnsi="宋体" w:cs="宋体"/>
                <w:color w:val="000000"/>
              </w:rPr>
            </w:pPr>
          </w:p>
        </w:tc>
        <w:tc>
          <w:tcPr>
            <w:tcW w:w="1276" w:type="dxa"/>
            <w:gridSpan w:val="3"/>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jc w:val="center"/>
              <w:rPr>
                <w:rFonts w:ascii="宋体" w:hAnsi="宋体" w:cs="宋体"/>
                <w:color w:val="000000"/>
              </w:rPr>
            </w:pPr>
          </w:p>
        </w:tc>
      </w:tr>
      <w:tr>
        <w:tblPrEx>
          <w:tblCellMar>
            <w:top w:w="0" w:type="dxa"/>
            <w:left w:w="0" w:type="dxa"/>
            <w:bottom w:w="0" w:type="dxa"/>
            <w:right w:w="0" w:type="dxa"/>
          </w:tblCellMar>
        </w:tblPrEx>
        <w:trPr>
          <w:trHeight w:val="613" w:hRule="atLeast"/>
        </w:trPr>
        <w:tc>
          <w:tcPr>
            <w:tcW w:w="2283" w:type="dxa"/>
            <w:gridSpan w:val="2"/>
            <w:tcBorders>
              <w:top w:val="nil"/>
              <w:left w:val="single" w:color="000000" w:sz="8" w:space="0"/>
              <w:bottom w:val="single" w:color="000000" w:sz="8" w:space="0"/>
              <w:right w:val="single" w:color="000000" w:sz="8"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rPr>
            </w:pPr>
            <w:r>
              <w:rPr>
                <w:rFonts w:hint="eastAsia" w:ascii="宋体" w:hAnsi="宋体" w:cs="宋体"/>
                <w:color w:val="000000"/>
                <w:kern w:val="0"/>
              </w:rPr>
              <w:t>公司审定金额（元）</w:t>
            </w:r>
          </w:p>
        </w:tc>
        <w:tc>
          <w:tcPr>
            <w:tcW w:w="7230" w:type="dxa"/>
            <w:gridSpan w:val="10"/>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widowControl/>
              <w:jc w:val="left"/>
              <w:textAlignment w:val="center"/>
              <w:rPr>
                <w:rFonts w:ascii="宋体" w:hAnsi="宋体" w:cs="宋体"/>
                <w:color w:val="000000"/>
              </w:rPr>
            </w:pPr>
            <w:r>
              <w:rPr>
                <w:rFonts w:hint="eastAsia" w:ascii="宋体" w:hAnsi="宋体" w:cs="宋体"/>
                <w:color w:val="000000"/>
                <w:kern w:val="0"/>
              </w:rPr>
              <w:t>大写：                         ￥：</w:t>
            </w:r>
          </w:p>
        </w:tc>
      </w:tr>
      <w:tr>
        <w:tblPrEx>
          <w:tblCellMar>
            <w:top w:w="0" w:type="dxa"/>
            <w:left w:w="0" w:type="dxa"/>
            <w:bottom w:w="0" w:type="dxa"/>
            <w:right w:w="0" w:type="dxa"/>
          </w:tblCellMar>
        </w:tblPrEx>
        <w:trPr>
          <w:trHeight w:val="613" w:hRule="atLeast"/>
        </w:trPr>
        <w:tc>
          <w:tcPr>
            <w:tcW w:w="9513" w:type="dxa"/>
            <w:gridSpan w:val="12"/>
            <w:tcBorders>
              <w:top w:val="nil"/>
              <w:left w:val="single" w:color="000000" w:sz="8" w:space="0"/>
              <w:bottom w:val="single" w:color="000000" w:sz="8" w:space="0"/>
              <w:right w:val="single" w:color="000000" w:sz="8" w:space="0"/>
            </w:tcBorders>
            <w:shd w:val="clear" w:color="auto" w:fill="FFFFFF"/>
            <w:noWrap/>
            <w:tcMar>
              <w:top w:w="15" w:type="dxa"/>
              <w:left w:w="15" w:type="dxa"/>
              <w:right w:w="15" w:type="dxa"/>
            </w:tcMar>
            <w:vAlign w:val="center"/>
          </w:tcPr>
          <w:p>
            <w:pPr>
              <w:jc w:val="left"/>
              <w:rPr>
                <w:rFonts w:ascii="宋体" w:hAnsi="宋体" w:cs="宋体"/>
                <w:color w:val="000000"/>
              </w:rPr>
            </w:pPr>
            <w:r>
              <w:rPr>
                <w:rFonts w:hint="eastAsia" w:ascii="宋体" w:hAnsi="宋体" w:cs="宋体"/>
                <w:color w:val="000000"/>
                <w:kern w:val="0"/>
              </w:rPr>
              <w:t>工程部分管领导:</w:t>
            </w:r>
          </w:p>
        </w:tc>
      </w:tr>
      <w:tr>
        <w:tblPrEx>
          <w:tblCellMar>
            <w:top w:w="0" w:type="dxa"/>
            <w:left w:w="0" w:type="dxa"/>
            <w:bottom w:w="0" w:type="dxa"/>
            <w:right w:w="0" w:type="dxa"/>
          </w:tblCellMar>
        </w:tblPrEx>
        <w:trPr>
          <w:trHeight w:val="613" w:hRule="atLeast"/>
        </w:trPr>
        <w:tc>
          <w:tcPr>
            <w:tcW w:w="9513" w:type="dxa"/>
            <w:gridSpan w:val="12"/>
            <w:tcBorders>
              <w:top w:val="nil"/>
              <w:left w:val="single" w:color="000000" w:sz="8" w:space="0"/>
              <w:bottom w:val="single" w:color="000000" w:sz="8" w:space="0"/>
              <w:right w:val="single" w:color="000000" w:sz="8" w:space="0"/>
            </w:tcBorders>
            <w:shd w:val="clear" w:color="auto" w:fill="FFFFFF"/>
            <w:noWrap/>
            <w:tcMar>
              <w:top w:w="15" w:type="dxa"/>
              <w:left w:w="15" w:type="dxa"/>
              <w:right w:w="15" w:type="dxa"/>
            </w:tcMar>
            <w:vAlign w:val="center"/>
          </w:tcPr>
          <w:p>
            <w:pPr>
              <w:jc w:val="left"/>
              <w:rPr>
                <w:rFonts w:ascii="宋体" w:hAnsi="宋体" w:cs="宋体"/>
                <w:color w:val="000000"/>
              </w:rPr>
            </w:pPr>
            <w:r>
              <w:rPr>
                <w:rFonts w:hint="eastAsia" w:ascii="宋体" w:hAnsi="宋体" w:cs="宋体"/>
                <w:color w:val="000000"/>
                <w:kern w:val="0"/>
              </w:rPr>
              <w:t>经营部分管领导:</w:t>
            </w:r>
          </w:p>
        </w:tc>
      </w:tr>
      <w:tr>
        <w:tblPrEx>
          <w:tblCellMar>
            <w:top w:w="0" w:type="dxa"/>
            <w:left w:w="0" w:type="dxa"/>
            <w:bottom w:w="0" w:type="dxa"/>
            <w:right w:w="0" w:type="dxa"/>
          </w:tblCellMar>
        </w:tblPrEx>
        <w:trPr>
          <w:trHeight w:val="269" w:hRule="atLeast"/>
        </w:trPr>
        <w:tc>
          <w:tcPr>
            <w:tcW w:w="9513" w:type="dxa"/>
            <w:gridSpan w:val="12"/>
            <w:tcBorders>
              <w:top w:val="nil"/>
              <w:left w:val="single" w:color="000000" w:sz="8" w:space="0"/>
              <w:bottom w:val="single" w:color="000000" w:sz="8" w:space="0"/>
              <w:right w:val="single" w:color="000000" w:sz="8" w:space="0"/>
            </w:tcBorders>
            <w:shd w:val="clear" w:color="auto" w:fill="FFFFFF"/>
            <w:noWrap/>
            <w:tcMar>
              <w:top w:w="15" w:type="dxa"/>
              <w:left w:w="15" w:type="dxa"/>
              <w:right w:w="15" w:type="dxa"/>
            </w:tcMar>
            <w:vAlign w:val="center"/>
          </w:tcPr>
          <w:p>
            <w:pPr>
              <w:jc w:val="left"/>
              <w:rPr>
                <w:rFonts w:ascii="宋体" w:hAnsi="宋体" w:cs="宋体"/>
                <w:color w:val="000000"/>
              </w:rPr>
            </w:pPr>
            <w:r>
              <w:rPr>
                <w:rFonts w:hint="eastAsia" w:ascii="宋体" w:hAnsi="宋体" w:cs="宋体"/>
                <w:color w:val="000000"/>
                <w:kern w:val="0"/>
              </w:rPr>
              <w:t>公司负责人:</w:t>
            </w:r>
          </w:p>
        </w:tc>
      </w:tr>
      <w:tr>
        <w:tblPrEx>
          <w:tblCellMar>
            <w:top w:w="0" w:type="dxa"/>
            <w:left w:w="0" w:type="dxa"/>
            <w:bottom w:w="0" w:type="dxa"/>
            <w:right w:w="0" w:type="dxa"/>
          </w:tblCellMar>
        </w:tblPrEx>
        <w:trPr>
          <w:gridAfter w:val="1"/>
          <w:wAfter w:w="422" w:type="dxa"/>
          <w:trHeight w:val="446" w:hRule="atLeast"/>
        </w:trPr>
        <w:tc>
          <w:tcPr>
            <w:tcW w:w="535" w:type="dxa"/>
            <w:tcBorders>
              <w:top w:val="nil"/>
              <w:left w:val="nil"/>
              <w:bottom w:val="nil"/>
              <w:right w:val="nil"/>
            </w:tcBorders>
            <w:shd w:val="clear" w:color="auto" w:fill="FFFFFF"/>
            <w:noWrap/>
            <w:tcMar>
              <w:top w:w="15" w:type="dxa"/>
              <w:left w:w="15" w:type="dxa"/>
              <w:right w:w="15" w:type="dxa"/>
            </w:tcMar>
            <w:vAlign w:val="center"/>
          </w:tcPr>
          <w:p>
            <w:pPr>
              <w:rPr>
                <w:rFonts w:ascii="宋体" w:hAnsi="宋体" w:cs="宋体"/>
                <w:color w:val="000000"/>
              </w:rPr>
            </w:pPr>
          </w:p>
        </w:tc>
        <w:tc>
          <w:tcPr>
            <w:tcW w:w="2685" w:type="dxa"/>
            <w:gridSpan w:val="2"/>
            <w:tcBorders>
              <w:top w:val="nil"/>
              <w:left w:val="nil"/>
              <w:bottom w:val="nil"/>
              <w:right w:val="nil"/>
            </w:tcBorders>
            <w:shd w:val="clear" w:color="auto" w:fill="FFFFFF"/>
            <w:noWrap/>
            <w:tcMar>
              <w:top w:w="15" w:type="dxa"/>
              <w:left w:w="15" w:type="dxa"/>
              <w:right w:w="15" w:type="dxa"/>
            </w:tcMar>
            <w:vAlign w:val="center"/>
          </w:tcPr>
          <w:p>
            <w:pPr>
              <w:rPr>
                <w:rFonts w:ascii="宋体" w:hAnsi="宋体" w:cs="宋体"/>
                <w:color w:val="000000"/>
              </w:rPr>
            </w:pPr>
          </w:p>
        </w:tc>
        <w:tc>
          <w:tcPr>
            <w:tcW w:w="3055" w:type="dxa"/>
            <w:gridSpan w:val="2"/>
            <w:tcBorders>
              <w:top w:val="nil"/>
              <w:left w:val="nil"/>
              <w:bottom w:val="nil"/>
              <w:right w:val="nil"/>
            </w:tcBorders>
            <w:shd w:val="clear" w:color="auto" w:fill="FFFFFF"/>
            <w:noWrap/>
            <w:tcMar>
              <w:top w:w="15" w:type="dxa"/>
              <w:left w:w="15" w:type="dxa"/>
              <w:right w:w="15" w:type="dxa"/>
            </w:tcMar>
            <w:vAlign w:val="center"/>
          </w:tcPr>
          <w:p>
            <w:pPr>
              <w:rPr>
                <w:rFonts w:ascii="宋体" w:hAnsi="宋体" w:cs="宋体"/>
                <w:color w:val="000000"/>
              </w:rPr>
            </w:pPr>
          </w:p>
        </w:tc>
        <w:tc>
          <w:tcPr>
            <w:tcW w:w="90" w:type="dxa"/>
            <w:tcBorders>
              <w:top w:val="nil"/>
              <w:left w:val="nil"/>
              <w:bottom w:val="nil"/>
              <w:right w:val="nil"/>
            </w:tcBorders>
            <w:shd w:val="clear" w:color="auto" w:fill="FFFFFF"/>
            <w:noWrap/>
            <w:tcMar>
              <w:top w:w="15" w:type="dxa"/>
              <w:left w:w="15" w:type="dxa"/>
              <w:right w:w="15" w:type="dxa"/>
            </w:tcMar>
            <w:vAlign w:val="center"/>
          </w:tcPr>
          <w:p>
            <w:pPr>
              <w:rPr>
                <w:rFonts w:ascii="宋体" w:hAnsi="宋体" w:cs="宋体"/>
                <w:color w:val="000000"/>
              </w:rPr>
            </w:pPr>
          </w:p>
        </w:tc>
        <w:tc>
          <w:tcPr>
            <w:tcW w:w="596" w:type="dxa"/>
            <w:tcBorders>
              <w:top w:val="nil"/>
              <w:left w:val="nil"/>
              <w:bottom w:val="nil"/>
              <w:right w:val="nil"/>
            </w:tcBorders>
            <w:shd w:val="clear" w:color="auto" w:fill="FFFFFF"/>
            <w:noWrap/>
            <w:tcMar>
              <w:top w:w="15" w:type="dxa"/>
              <w:left w:w="15" w:type="dxa"/>
              <w:right w:w="15" w:type="dxa"/>
            </w:tcMar>
            <w:vAlign w:val="center"/>
          </w:tcPr>
          <w:p>
            <w:pPr>
              <w:rPr>
                <w:rFonts w:ascii="宋体" w:hAnsi="宋体" w:cs="宋体"/>
                <w:color w:val="000000"/>
              </w:rPr>
            </w:pPr>
          </w:p>
        </w:tc>
        <w:tc>
          <w:tcPr>
            <w:tcW w:w="1025" w:type="dxa"/>
            <w:tcBorders>
              <w:top w:val="nil"/>
              <w:left w:val="nil"/>
              <w:bottom w:val="nil"/>
              <w:right w:val="nil"/>
            </w:tcBorders>
            <w:shd w:val="clear" w:color="auto" w:fill="FFFFFF"/>
            <w:noWrap/>
            <w:tcMar>
              <w:top w:w="15" w:type="dxa"/>
              <w:left w:w="15" w:type="dxa"/>
              <w:right w:w="15" w:type="dxa"/>
            </w:tcMar>
            <w:vAlign w:val="center"/>
          </w:tcPr>
          <w:p>
            <w:pPr>
              <w:widowControl/>
              <w:jc w:val="left"/>
              <w:textAlignment w:val="center"/>
              <w:rPr>
                <w:rFonts w:ascii="宋体" w:hAnsi="宋体" w:cs="宋体"/>
                <w:color w:val="000000"/>
              </w:rPr>
            </w:pPr>
            <w:r>
              <w:rPr>
                <w:rFonts w:hint="eastAsia" w:ascii="宋体" w:hAnsi="宋体" w:cs="宋体"/>
                <w:color w:val="000000"/>
                <w:kern w:val="0"/>
              </w:rPr>
              <w:t>批准日期：</w:t>
            </w:r>
          </w:p>
        </w:tc>
        <w:tc>
          <w:tcPr>
            <w:tcW w:w="715" w:type="dxa"/>
            <w:gridSpan w:val="2"/>
            <w:tcBorders>
              <w:top w:val="nil"/>
              <w:left w:val="nil"/>
              <w:bottom w:val="nil"/>
              <w:right w:val="nil"/>
            </w:tcBorders>
            <w:shd w:val="clear" w:color="auto" w:fill="FFFFFF"/>
            <w:noWrap/>
            <w:tcMar>
              <w:top w:w="15" w:type="dxa"/>
              <w:left w:w="15" w:type="dxa"/>
              <w:right w:w="15" w:type="dxa"/>
            </w:tcMar>
            <w:vAlign w:val="center"/>
          </w:tcPr>
          <w:p>
            <w:pPr>
              <w:jc w:val="left"/>
              <w:rPr>
                <w:rFonts w:ascii="宋体" w:hAnsi="宋体" w:cs="宋体"/>
                <w:color w:val="000000"/>
              </w:rPr>
            </w:pPr>
          </w:p>
        </w:tc>
        <w:tc>
          <w:tcPr>
            <w:tcW w:w="390" w:type="dxa"/>
            <w:tcBorders>
              <w:top w:val="nil"/>
              <w:left w:val="nil"/>
              <w:bottom w:val="nil"/>
              <w:right w:val="nil"/>
            </w:tcBorders>
            <w:shd w:val="clear" w:color="auto" w:fill="FFFFFF"/>
            <w:noWrap/>
            <w:tcMar>
              <w:top w:w="15" w:type="dxa"/>
              <w:left w:w="15" w:type="dxa"/>
              <w:right w:w="15" w:type="dxa"/>
            </w:tcMar>
            <w:vAlign w:val="center"/>
          </w:tcPr>
          <w:p>
            <w:pPr>
              <w:jc w:val="left"/>
              <w:rPr>
                <w:rFonts w:ascii="宋体" w:hAnsi="宋体" w:cs="宋体"/>
                <w:color w:val="000000"/>
              </w:rPr>
            </w:pPr>
          </w:p>
        </w:tc>
      </w:tr>
    </w:tbl>
    <w:p>
      <w:pPr>
        <w:rPr>
          <w:rFonts w:ascii="宋体" w:hAnsi="宋体" w:cs="宋体"/>
          <w:color w:val="000000"/>
          <w:kern w:val="0"/>
        </w:rPr>
      </w:pPr>
      <w:r>
        <w:rPr>
          <w:rFonts w:hint="eastAsia" w:ascii="宋体" w:hAnsi="宋体" w:cs="宋体"/>
          <w:color w:val="000000"/>
          <w:kern w:val="0"/>
        </w:rPr>
        <w:t>注：1、此表为成本结算封面。</w:t>
      </w:r>
    </w:p>
    <w:p>
      <w:pPr>
        <w:ind w:firstLine="420" w:firstLineChars="200"/>
        <w:rPr>
          <w:rFonts w:ascii="宋体" w:hAnsi="宋体" w:cs="宋体"/>
          <w:color w:val="000000"/>
          <w:kern w:val="0"/>
        </w:rPr>
      </w:pPr>
      <w:r>
        <w:rPr>
          <w:rFonts w:hint="eastAsia" w:ascii="宋体" w:hAnsi="宋体" w:cs="宋体"/>
          <w:color w:val="000000"/>
          <w:kern w:val="0"/>
        </w:rPr>
        <w:t>2、本结算审核单签字完整后有效。</w:t>
      </w:r>
    </w:p>
    <w:p>
      <w:pPr>
        <w:widowControl/>
        <w:textAlignment w:val="center"/>
        <w:rPr>
          <w:rFonts w:ascii="宋体" w:hAnsi="宋体" w:cs="宋体"/>
          <w:color w:val="000000"/>
          <w:kern w:val="0"/>
        </w:rPr>
        <w:sectPr>
          <w:footerReference r:id="rId8" w:type="default"/>
          <w:pgSz w:w="11907" w:h="16840"/>
          <w:pgMar w:top="1418" w:right="1134" w:bottom="1174" w:left="1134" w:header="510" w:footer="595" w:gutter="0"/>
          <w:cols w:space="0" w:num="1"/>
          <w:docGrid w:type="lines" w:linePitch="290" w:charSpace="0"/>
        </w:sectPr>
      </w:pPr>
      <w:r>
        <w:rPr>
          <w:rFonts w:hint="eastAsia" w:ascii="宋体" w:hAnsi="宋体" w:cs="宋体"/>
          <w:color w:val="000000"/>
          <w:kern w:val="0"/>
        </w:rPr>
        <w:t xml:space="preserve">    3、附件：项目部上报成本结算资料（含分包方认可的已完工程量统计表；分包方签订合同；价格调整依据；项目部结算单。</w:t>
      </w:r>
    </w:p>
    <w:p>
      <w:pPr>
        <w:widowControl/>
        <w:textAlignment w:val="center"/>
        <w:rPr>
          <w:rFonts w:ascii="宋体" w:hAnsi="宋体" w:cs="宋体"/>
          <w:color w:val="000000"/>
          <w:kern w:val="0"/>
        </w:rPr>
      </w:pPr>
    </w:p>
    <w:sectPr>
      <w:pgSz w:w="16840" w:h="11907" w:orient="landscape"/>
      <w:pgMar w:top="1134" w:right="1418" w:bottom="1134" w:left="1174" w:header="510" w:footer="595" w:gutter="0"/>
      <w:cols w:space="0" w:num="1"/>
      <w:docGrid w:type="linesAndChars" w:linePitch="29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jc w:val="center"/>
    </w:pPr>
    <w:r>
      <w:pict>
        <v:shape id="_x0000_s3106" o:spid="_x0000_s310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6pebnPAAAABQEAAA8A&#10;AAAAAAAAAQAgAAAAIgAAAGRycy9kb3ducmV2LnhtbFBLAQIUABQAAAAIAIdO4kBnG/qM5wEAAMcD&#10;AAAOAAAAAAAAAAEAIAAAAB4BAABkcnMvZTJvRG9jLnhtbFBLBQYAAAAABgAGAFkBAAB3BQAAAAA=&#10;">
          <v:path/>
          <v:fill on="f" focussize="0,0"/>
          <v:stroke on="f" joinstyle="miter"/>
          <v:imagedata o:title=""/>
          <o:lock v:ext="edit"/>
          <v:textbox inset="0mm,0mm,0mm,0mm" style="mso-fit-shape-to-text:t;">
            <w:txbxContent>
              <w:p>
                <w:pPr>
                  <w:pStyle w:val="7"/>
                  <w:ind w:firstLine="360"/>
                </w:pP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jc w:val="center"/>
    </w:pPr>
    <w:r>
      <w:pict>
        <v:shape id="_x0000_s3115" o:spid="_x0000_s3115"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6pebnPAAAABQEAAA8A&#10;AAAAAAAAAQAgAAAAIgAAAGRycy9kb3ducmV2LnhtbFBLAQIUABQAAAAIAIdO4kBnG/qM5wEAAMcD&#10;AAAOAAAAAAAAAAEAIAAAAB4BAABkcnMvZTJvRG9jLnhtbFBLBQYAAAAABgAGAFkBAAB3BQAAAAA=&#10;">
          <v:path/>
          <v:fill on="f" focussize="0,0"/>
          <v:stroke on="f" joinstyle="miter"/>
          <v:imagedata o:title=""/>
          <o:lock v:ext="edit"/>
          <v:textbox inset="0mm,0mm,0mm,0mm" style="mso-fit-shape-to-text:t;">
            <w:txbxContent>
              <w:p>
                <w:pPr>
                  <w:pStyle w:val="7"/>
                  <w:ind w:firstLine="360"/>
                </w:pP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jc w:val="center"/>
    </w:pPr>
    <w:r>
      <w:pict>
        <v:shape id="_x0000_s3123" o:spid="_x0000_s3123"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joinstyle="miter"/>
          <v:imagedata o:title=""/>
          <o:lock v:ext="edit"/>
          <v:textbox inset="0mm,0mm,0mm,0mm" style="mso-fit-shape-to-text:t;">
            <w:txbxContent>
              <w:p>
                <w:pPr>
                  <w:pStyle w:val="7"/>
                  <w:ind w:firstLine="360"/>
                </w:pPr>
                <w:r>
                  <w:t xml:space="preserve">第 </w:t>
                </w:r>
                <w:r>
                  <w:fldChar w:fldCharType="begin"/>
                </w:r>
                <w:r>
                  <w:instrText xml:space="preserve"> PAGE  \* MERGEFORMAT </w:instrText>
                </w:r>
                <w:r>
                  <w:fldChar w:fldCharType="separate"/>
                </w:r>
                <w:r>
                  <w:t>17</w:t>
                </w:r>
                <w:r>
                  <w:fldChar w:fldCharType="end"/>
                </w:r>
                <w:r>
                  <w:t xml:space="preserve"> 页 共 </w:t>
                </w:r>
                <w:r>
                  <w:fldChar w:fldCharType="begin"/>
                </w:r>
                <w:r>
                  <w:instrText xml:space="preserve"> NUMPAGES  \* MERGEFORMAT </w:instrText>
                </w:r>
                <w:r>
                  <w:fldChar w:fldCharType="separate"/>
                </w:r>
                <w:r>
                  <w:t>18</w:t>
                </w:r>
                <w:r>
                  <w:fldChar w:fldCharType="end"/>
                </w:r>
                <w:r>
                  <w:t xml:space="preserve"> 页</w:t>
                </w:r>
              </w:p>
            </w:txbxContent>
          </v:textbox>
        </v:shape>
      </w:pict>
    </w:r>
    <w:r>
      <w:pict>
        <v:shape id="_x0000_s3104" o:spid="_x0000_s3104"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6pebnPAAAABQEAAA8A&#10;AAAAAAAAAQAgAAAAIgAAAGRycy9kb3ducmV2LnhtbFBLAQIUABQAAAAIAIdO4kBnG/qM5wEAAMcD&#10;AAAOAAAAAAAAAAEAIAAAAB4BAABkcnMvZTJvRG9jLnhtbFBLBQYAAAAABgAGAFkBAAB3BQAAAAA=&#10;">
          <v:path/>
          <v:fill on="f" focussize="0,0"/>
          <v:stroke on="f" joinstyle="miter"/>
          <v:imagedata o:title=""/>
          <o:lock v:ext="edit"/>
          <v:textbox inset="0mm,0mm,0mm,0mm" style="mso-fit-shape-to-text:t;">
            <w:txbxContent>
              <w:p>
                <w:pPr>
                  <w:pStyle w:val="7"/>
                  <w:ind w:firstLine="360"/>
                </w:pP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tabs>
        <w:tab w:val="left" w:pos="1553"/>
        <w:tab w:val="right" w:pos="9639"/>
      </w:tabs>
      <w:jc w:val="left"/>
    </w:pPr>
    <w:r>
      <w:rPr>
        <w:rFonts w:hint="eastAsia" w:ascii="黑体" w:hAnsi="黑体" w:eastAsia="黑体"/>
        <w:sz w:val="48"/>
        <w:szCs w:val="48"/>
      </w:rPr>
      <w:drawing>
        <wp:anchor distT="0" distB="0" distL="114300" distR="114300" simplePos="0" relativeHeight="251659264" behindDoc="0" locked="0" layoutInCell="1" allowOverlap="1">
          <wp:simplePos x="0" y="0"/>
          <wp:positionH relativeFrom="column">
            <wp:posOffset>70485</wp:posOffset>
          </wp:positionH>
          <wp:positionV relativeFrom="paragraph">
            <wp:posOffset>-113665</wp:posOffset>
          </wp:positionV>
          <wp:extent cx="826770" cy="671195"/>
          <wp:effectExtent l="0" t="0" r="0" b="14605"/>
          <wp:wrapNone/>
          <wp:docPr id="5" name="图片 1" descr="C:\Users\jyglb01\Documents\Tencent Files\416879430\FileRecv\长江基础工程.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C:\Users\jyglb01\Documents\Tencent Files\416879430\FileRecv\长江基础工程.png"/>
                  <pic:cNvPicPr>
                    <a:picLocks noChangeAspect="1" noChangeArrowheads="1"/>
                  </pic:cNvPicPr>
                </pic:nvPicPr>
                <pic:blipFill>
                  <a:blip r:embed="rId1" cstate="print"/>
                  <a:srcRect b="26293"/>
                  <a:stretch>
                    <a:fillRect/>
                  </a:stretch>
                </pic:blipFill>
                <pic:spPr>
                  <a:xfrm>
                    <a:off x="0" y="0"/>
                    <a:ext cx="847733" cy="671195"/>
                  </a:xfrm>
                  <a:prstGeom prst="rect">
                    <a:avLst/>
                  </a:prstGeom>
                  <a:noFill/>
                  <a:ln w="9525">
                    <a:noFill/>
                    <a:miter lim="800000"/>
                    <a:headEnd/>
                    <a:tailEnd/>
                  </a:ln>
                </pic:spPr>
              </pic:pic>
            </a:graphicData>
          </a:graphic>
        </wp:anchor>
      </w:drawing>
    </w:r>
    <w:r>
      <w:tab/>
    </w:r>
  </w:p>
  <w:p>
    <w:pPr>
      <w:widowControl/>
      <w:tabs>
        <w:tab w:val="left" w:pos="1553"/>
        <w:tab w:val="right" w:pos="9639"/>
      </w:tabs>
      <w:jc w:val="left"/>
      <w:rPr>
        <w:u w:val="single"/>
      </w:rPr>
    </w:pPr>
  </w:p>
  <w:p>
    <w:pPr>
      <w:widowControl/>
      <w:tabs>
        <w:tab w:val="left" w:pos="1553"/>
        <w:tab w:val="right" w:pos="9639"/>
      </w:tabs>
      <w:jc w:val="left"/>
      <w:rPr>
        <w:u w:val="single"/>
      </w:rPr>
    </w:pPr>
    <w:r>
      <w:rPr>
        <w:sz w:val="28"/>
      </w:rPr>
      <w:pict>
        <v:shape id="PowerPlusWaterMarkObject24730" o:spid="_x0000_s3119" o:spt="136" type="#_x0000_t136" style="position:absolute;left:0pt;margin-left:-25.5pt;margin-top:276.15pt;height:151.05pt;width:530.45pt;mso-position-horizontal-relative:margin;mso-position-vertical-relative:margin;rotation:-2949120f;z-index:-251652096;mso-width-relative:page;mso-height-relative:page;" fillcolor="#C0C0C0" filled="t" stroked="f" coordsize="21600,21600">
          <v:path/>
          <v:fill on="t" opacity="20316f" focussize="0,0"/>
          <v:stroke on="f"/>
          <v:imagedata o:title=""/>
          <o:lock v:ext="edit" aspectratio="t"/>
          <v:textpath on="t" fitshape="t" fitpath="t" trim="t" xscale="f" string="长江基础" style="font-family:宋体;font-size:36pt;v-text-align:center;"/>
        </v:shape>
      </w:pict>
    </w:r>
    <w:r>
      <w:rPr>
        <w:rFonts w:hint="eastAsia" w:ascii="仿宋" w:hAnsi="仿宋" w:eastAsia="仿宋" w:cs="仿宋"/>
        <w:sz w:val="28"/>
        <w:szCs w:val="28"/>
        <w:u w:val="single"/>
      </w:rPr>
      <w:t xml:space="preserve"> </w:t>
    </w:r>
    <w:r>
      <w:rPr>
        <w:rFonts w:ascii="仿宋" w:hAnsi="仿宋" w:eastAsia="仿宋" w:cs="仿宋"/>
        <w:sz w:val="28"/>
        <w:szCs w:val="28"/>
        <w:u w:val="single"/>
      </w:rPr>
      <w:t xml:space="preserve">       </w:t>
    </w:r>
    <w:r>
      <w:rPr>
        <w:rFonts w:hint="eastAsia" w:ascii="仿宋" w:hAnsi="仿宋" w:eastAsia="仿宋" w:cs="仿宋"/>
        <w:sz w:val="28"/>
        <w:szCs w:val="28"/>
        <w:u w:val="single"/>
      </w:rPr>
      <w:t>中煤长江基础建设有限公司</w:t>
    </w:r>
    <w:r>
      <w:rPr>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72A3BC"/>
    <w:multiLevelType w:val="singleLevel"/>
    <w:tmpl w:val="C272A3BC"/>
    <w:lvl w:ilvl="0" w:tentative="0">
      <w:start w:val="3"/>
      <w:numFmt w:val="decimal"/>
      <w:suff w:val="space"/>
      <w:lvlText w:val="第%1条"/>
      <w:lvlJc w:val="left"/>
    </w:lvl>
  </w:abstractNum>
  <w:abstractNum w:abstractNumId="1">
    <w:nsid w:val="29068385"/>
    <w:multiLevelType w:val="singleLevel"/>
    <w:tmpl w:val="29068385"/>
    <w:lvl w:ilvl="0" w:tentative="0">
      <w:start w:val="1"/>
      <w:numFmt w:val="chineseCounting"/>
      <w:suff w:val="space"/>
      <w:lvlText w:val="第%1部分"/>
      <w:lvlJc w:val="left"/>
      <w:rPr>
        <w:rFonts w:hint="eastAsia"/>
      </w:rPr>
    </w:lvl>
  </w:abstractNum>
  <w:abstractNum w:abstractNumId="2">
    <w:nsid w:val="50E14538"/>
    <w:multiLevelType w:val="singleLevel"/>
    <w:tmpl w:val="50E14538"/>
    <w:lvl w:ilvl="0" w:tentative="0">
      <w:start w:val="1"/>
      <w:numFmt w:val="decimal"/>
      <w:lvlText w:val="%1."/>
      <w:lvlJc w:val="left"/>
      <w:pPr>
        <w:tabs>
          <w:tab w:val="left" w:pos="312"/>
        </w:tabs>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45"/>
  <w:noPunctuationKerning w:val="1"/>
  <w:characterSpacingControl w:val="compressPunctuation"/>
  <w:hdrShapeDefaults>
    <o:shapelayout v:ext="edit">
      <o:idmap v:ext="edit" data="2,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GFjYjk3ZDM5NGI4M2RjYmY0NjRiMmJhYTE3MDg0NDAifQ=="/>
  </w:docVars>
  <w:rsids>
    <w:rsidRoot w:val="009D77D0"/>
    <w:rsid w:val="00000E01"/>
    <w:rsid w:val="00001645"/>
    <w:rsid w:val="000029C5"/>
    <w:rsid w:val="000031C8"/>
    <w:rsid w:val="0000424E"/>
    <w:rsid w:val="00017FA2"/>
    <w:rsid w:val="00021503"/>
    <w:rsid w:val="000236BA"/>
    <w:rsid w:val="00027327"/>
    <w:rsid w:val="00033779"/>
    <w:rsid w:val="000356C0"/>
    <w:rsid w:val="00036494"/>
    <w:rsid w:val="0004540E"/>
    <w:rsid w:val="0005008A"/>
    <w:rsid w:val="00075813"/>
    <w:rsid w:val="00084226"/>
    <w:rsid w:val="00085EB7"/>
    <w:rsid w:val="000C4CA1"/>
    <w:rsid w:val="000C6C52"/>
    <w:rsid w:val="000D0DC2"/>
    <w:rsid w:val="000D0EE3"/>
    <w:rsid w:val="000D7092"/>
    <w:rsid w:val="000E7AB8"/>
    <w:rsid w:val="00104410"/>
    <w:rsid w:val="00110525"/>
    <w:rsid w:val="00112AC8"/>
    <w:rsid w:val="00116886"/>
    <w:rsid w:val="001168E8"/>
    <w:rsid w:val="001260F0"/>
    <w:rsid w:val="00132F11"/>
    <w:rsid w:val="0014125E"/>
    <w:rsid w:val="00142B03"/>
    <w:rsid w:val="001616A2"/>
    <w:rsid w:val="00161E4C"/>
    <w:rsid w:val="00167727"/>
    <w:rsid w:val="00171BD6"/>
    <w:rsid w:val="0017591D"/>
    <w:rsid w:val="0017783D"/>
    <w:rsid w:val="00180CFC"/>
    <w:rsid w:val="001A0550"/>
    <w:rsid w:val="001A1EF0"/>
    <w:rsid w:val="001A3E96"/>
    <w:rsid w:val="001A45FE"/>
    <w:rsid w:val="001A59B9"/>
    <w:rsid w:val="001B3548"/>
    <w:rsid w:val="001B4754"/>
    <w:rsid w:val="001C765A"/>
    <w:rsid w:val="001D07DD"/>
    <w:rsid w:val="001D4385"/>
    <w:rsid w:val="001E3D9F"/>
    <w:rsid w:val="001E4A42"/>
    <w:rsid w:val="001F32D5"/>
    <w:rsid w:val="00203D01"/>
    <w:rsid w:val="00210C90"/>
    <w:rsid w:val="002404D0"/>
    <w:rsid w:val="002553D4"/>
    <w:rsid w:val="0026131D"/>
    <w:rsid w:val="002636CB"/>
    <w:rsid w:val="00272EA1"/>
    <w:rsid w:val="0028318C"/>
    <w:rsid w:val="00283847"/>
    <w:rsid w:val="00283C6A"/>
    <w:rsid w:val="002871F7"/>
    <w:rsid w:val="002962D1"/>
    <w:rsid w:val="002A3EF8"/>
    <w:rsid w:val="002A7E38"/>
    <w:rsid w:val="002B07F7"/>
    <w:rsid w:val="002B556F"/>
    <w:rsid w:val="002B6ECA"/>
    <w:rsid w:val="002D11A3"/>
    <w:rsid w:val="002D2C12"/>
    <w:rsid w:val="002D5BEA"/>
    <w:rsid w:val="002D5D1E"/>
    <w:rsid w:val="0030467D"/>
    <w:rsid w:val="00307DD5"/>
    <w:rsid w:val="00325141"/>
    <w:rsid w:val="00343A74"/>
    <w:rsid w:val="003471BF"/>
    <w:rsid w:val="00370539"/>
    <w:rsid w:val="003832D1"/>
    <w:rsid w:val="003A3585"/>
    <w:rsid w:val="003A7C7E"/>
    <w:rsid w:val="003B184A"/>
    <w:rsid w:val="003C3A8A"/>
    <w:rsid w:val="003C469A"/>
    <w:rsid w:val="003C4B2C"/>
    <w:rsid w:val="003D1BCE"/>
    <w:rsid w:val="003D6085"/>
    <w:rsid w:val="003E7D45"/>
    <w:rsid w:val="003F2CB1"/>
    <w:rsid w:val="00401420"/>
    <w:rsid w:val="004018B1"/>
    <w:rsid w:val="00404B69"/>
    <w:rsid w:val="004165D0"/>
    <w:rsid w:val="00421566"/>
    <w:rsid w:val="00426E0C"/>
    <w:rsid w:val="00442538"/>
    <w:rsid w:val="00457AEC"/>
    <w:rsid w:val="004646F4"/>
    <w:rsid w:val="00466592"/>
    <w:rsid w:val="0047489F"/>
    <w:rsid w:val="004843CD"/>
    <w:rsid w:val="004931A4"/>
    <w:rsid w:val="00494BB1"/>
    <w:rsid w:val="00495D3C"/>
    <w:rsid w:val="004A3753"/>
    <w:rsid w:val="004D08A1"/>
    <w:rsid w:val="004E6648"/>
    <w:rsid w:val="004F50D8"/>
    <w:rsid w:val="004F5FC2"/>
    <w:rsid w:val="0051043E"/>
    <w:rsid w:val="005148A6"/>
    <w:rsid w:val="005204A9"/>
    <w:rsid w:val="0052105B"/>
    <w:rsid w:val="005250C4"/>
    <w:rsid w:val="00527C3A"/>
    <w:rsid w:val="00537654"/>
    <w:rsid w:val="00541407"/>
    <w:rsid w:val="00541A7F"/>
    <w:rsid w:val="00562521"/>
    <w:rsid w:val="00583F14"/>
    <w:rsid w:val="00586623"/>
    <w:rsid w:val="00596DA9"/>
    <w:rsid w:val="005B42A4"/>
    <w:rsid w:val="005B570C"/>
    <w:rsid w:val="005C156E"/>
    <w:rsid w:val="005C5195"/>
    <w:rsid w:val="005D7DE5"/>
    <w:rsid w:val="005E2D21"/>
    <w:rsid w:val="005F3619"/>
    <w:rsid w:val="006034EE"/>
    <w:rsid w:val="00607F42"/>
    <w:rsid w:val="006139D6"/>
    <w:rsid w:val="00614B4D"/>
    <w:rsid w:val="006316C0"/>
    <w:rsid w:val="006445D6"/>
    <w:rsid w:val="0064565E"/>
    <w:rsid w:val="00671A0D"/>
    <w:rsid w:val="0068284A"/>
    <w:rsid w:val="006A13CB"/>
    <w:rsid w:val="006A566D"/>
    <w:rsid w:val="006B1C27"/>
    <w:rsid w:val="006B4874"/>
    <w:rsid w:val="006B61BD"/>
    <w:rsid w:val="006C7F54"/>
    <w:rsid w:val="006D0CDB"/>
    <w:rsid w:val="006D1053"/>
    <w:rsid w:val="006D1EBD"/>
    <w:rsid w:val="006D3DEA"/>
    <w:rsid w:val="006D4F56"/>
    <w:rsid w:val="006D544F"/>
    <w:rsid w:val="006D7AA7"/>
    <w:rsid w:val="006E3AD4"/>
    <w:rsid w:val="00703D53"/>
    <w:rsid w:val="007152F1"/>
    <w:rsid w:val="0073208B"/>
    <w:rsid w:val="00741736"/>
    <w:rsid w:val="00743012"/>
    <w:rsid w:val="007457B4"/>
    <w:rsid w:val="00747E03"/>
    <w:rsid w:val="00766817"/>
    <w:rsid w:val="0077018E"/>
    <w:rsid w:val="00770DA9"/>
    <w:rsid w:val="007739CF"/>
    <w:rsid w:val="00773D7F"/>
    <w:rsid w:val="00774B8C"/>
    <w:rsid w:val="00792D2B"/>
    <w:rsid w:val="007957C0"/>
    <w:rsid w:val="007A458D"/>
    <w:rsid w:val="007B52CB"/>
    <w:rsid w:val="007C3494"/>
    <w:rsid w:val="007C3CE5"/>
    <w:rsid w:val="007C428C"/>
    <w:rsid w:val="00800A97"/>
    <w:rsid w:val="008208C5"/>
    <w:rsid w:val="00827D25"/>
    <w:rsid w:val="008442A3"/>
    <w:rsid w:val="00844303"/>
    <w:rsid w:val="00860E8E"/>
    <w:rsid w:val="00861A43"/>
    <w:rsid w:val="008637FF"/>
    <w:rsid w:val="00865966"/>
    <w:rsid w:val="008736D4"/>
    <w:rsid w:val="00873F42"/>
    <w:rsid w:val="00876EBF"/>
    <w:rsid w:val="00881715"/>
    <w:rsid w:val="008923A8"/>
    <w:rsid w:val="0089350A"/>
    <w:rsid w:val="008957F8"/>
    <w:rsid w:val="008B0BEB"/>
    <w:rsid w:val="008B4220"/>
    <w:rsid w:val="008C3C20"/>
    <w:rsid w:val="008D5746"/>
    <w:rsid w:val="008F1FB8"/>
    <w:rsid w:val="009002B8"/>
    <w:rsid w:val="009024C7"/>
    <w:rsid w:val="00905F7E"/>
    <w:rsid w:val="00907C6F"/>
    <w:rsid w:val="00913E30"/>
    <w:rsid w:val="00922027"/>
    <w:rsid w:val="009244FD"/>
    <w:rsid w:val="009323D3"/>
    <w:rsid w:val="009328B0"/>
    <w:rsid w:val="00937C2D"/>
    <w:rsid w:val="009405C6"/>
    <w:rsid w:val="00945603"/>
    <w:rsid w:val="00955556"/>
    <w:rsid w:val="0096773D"/>
    <w:rsid w:val="009714CB"/>
    <w:rsid w:val="0097786E"/>
    <w:rsid w:val="0098551B"/>
    <w:rsid w:val="00987E03"/>
    <w:rsid w:val="009904C4"/>
    <w:rsid w:val="0099166F"/>
    <w:rsid w:val="00995021"/>
    <w:rsid w:val="009979BC"/>
    <w:rsid w:val="009C742B"/>
    <w:rsid w:val="009D44E8"/>
    <w:rsid w:val="009D6E9F"/>
    <w:rsid w:val="009D77D0"/>
    <w:rsid w:val="009D7856"/>
    <w:rsid w:val="009E2EC0"/>
    <w:rsid w:val="009E698B"/>
    <w:rsid w:val="009E7616"/>
    <w:rsid w:val="009F10C3"/>
    <w:rsid w:val="00A036EF"/>
    <w:rsid w:val="00A10EC5"/>
    <w:rsid w:val="00A151EF"/>
    <w:rsid w:val="00A200B5"/>
    <w:rsid w:val="00A2788B"/>
    <w:rsid w:val="00A30BE0"/>
    <w:rsid w:val="00A324FC"/>
    <w:rsid w:val="00A36065"/>
    <w:rsid w:val="00A372B1"/>
    <w:rsid w:val="00A52F26"/>
    <w:rsid w:val="00A702D4"/>
    <w:rsid w:val="00A738A0"/>
    <w:rsid w:val="00A76178"/>
    <w:rsid w:val="00A975FD"/>
    <w:rsid w:val="00AA100A"/>
    <w:rsid w:val="00AA1A1D"/>
    <w:rsid w:val="00AA1A8C"/>
    <w:rsid w:val="00AA1FEA"/>
    <w:rsid w:val="00AA5F3A"/>
    <w:rsid w:val="00AB1A99"/>
    <w:rsid w:val="00AB49FB"/>
    <w:rsid w:val="00AC3038"/>
    <w:rsid w:val="00AC603A"/>
    <w:rsid w:val="00AC7CD1"/>
    <w:rsid w:val="00AD19BA"/>
    <w:rsid w:val="00AE7283"/>
    <w:rsid w:val="00AF63CE"/>
    <w:rsid w:val="00B01610"/>
    <w:rsid w:val="00B0762D"/>
    <w:rsid w:val="00B10A9F"/>
    <w:rsid w:val="00B10CA9"/>
    <w:rsid w:val="00B126DC"/>
    <w:rsid w:val="00B15555"/>
    <w:rsid w:val="00B2269E"/>
    <w:rsid w:val="00B27DC9"/>
    <w:rsid w:val="00B3190F"/>
    <w:rsid w:val="00B514F4"/>
    <w:rsid w:val="00B575F6"/>
    <w:rsid w:val="00B6012E"/>
    <w:rsid w:val="00B64D9F"/>
    <w:rsid w:val="00B91B95"/>
    <w:rsid w:val="00BA3A91"/>
    <w:rsid w:val="00BB247A"/>
    <w:rsid w:val="00BC52C4"/>
    <w:rsid w:val="00BC619D"/>
    <w:rsid w:val="00BD14C1"/>
    <w:rsid w:val="00BD5010"/>
    <w:rsid w:val="00BD7D6A"/>
    <w:rsid w:val="00BE0DC4"/>
    <w:rsid w:val="00BE210E"/>
    <w:rsid w:val="00BE39B6"/>
    <w:rsid w:val="00BE6AF6"/>
    <w:rsid w:val="00BE7A53"/>
    <w:rsid w:val="00BF2CEA"/>
    <w:rsid w:val="00BF607C"/>
    <w:rsid w:val="00C079AC"/>
    <w:rsid w:val="00C13332"/>
    <w:rsid w:val="00C22100"/>
    <w:rsid w:val="00C30C76"/>
    <w:rsid w:val="00C32D2E"/>
    <w:rsid w:val="00C412E2"/>
    <w:rsid w:val="00C47A08"/>
    <w:rsid w:val="00C47A16"/>
    <w:rsid w:val="00C51BB9"/>
    <w:rsid w:val="00C57611"/>
    <w:rsid w:val="00C6750B"/>
    <w:rsid w:val="00C6769A"/>
    <w:rsid w:val="00C76A7D"/>
    <w:rsid w:val="00C80889"/>
    <w:rsid w:val="00C80E72"/>
    <w:rsid w:val="00C83725"/>
    <w:rsid w:val="00C94436"/>
    <w:rsid w:val="00C95CAB"/>
    <w:rsid w:val="00CA3873"/>
    <w:rsid w:val="00CD7043"/>
    <w:rsid w:val="00CE427B"/>
    <w:rsid w:val="00CE61D7"/>
    <w:rsid w:val="00CF08FA"/>
    <w:rsid w:val="00CF179E"/>
    <w:rsid w:val="00CF1864"/>
    <w:rsid w:val="00D172EB"/>
    <w:rsid w:val="00D241F9"/>
    <w:rsid w:val="00D25E17"/>
    <w:rsid w:val="00D377E2"/>
    <w:rsid w:val="00D404FA"/>
    <w:rsid w:val="00D479A7"/>
    <w:rsid w:val="00D5211C"/>
    <w:rsid w:val="00D57425"/>
    <w:rsid w:val="00D60E1E"/>
    <w:rsid w:val="00D60FBB"/>
    <w:rsid w:val="00D63222"/>
    <w:rsid w:val="00D751D2"/>
    <w:rsid w:val="00D820AC"/>
    <w:rsid w:val="00D82C31"/>
    <w:rsid w:val="00D93676"/>
    <w:rsid w:val="00D97707"/>
    <w:rsid w:val="00DB6EF2"/>
    <w:rsid w:val="00DB75FD"/>
    <w:rsid w:val="00DB7A78"/>
    <w:rsid w:val="00DC0A62"/>
    <w:rsid w:val="00DC3B52"/>
    <w:rsid w:val="00DC69A3"/>
    <w:rsid w:val="00DE03CB"/>
    <w:rsid w:val="00DE1D1D"/>
    <w:rsid w:val="00DF0DD2"/>
    <w:rsid w:val="00E114CD"/>
    <w:rsid w:val="00E1185A"/>
    <w:rsid w:val="00E1519B"/>
    <w:rsid w:val="00E17265"/>
    <w:rsid w:val="00E17ACE"/>
    <w:rsid w:val="00E2167E"/>
    <w:rsid w:val="00E23E4E"/>
    <w:rsid w:val="00E27812"/>
    <w:rsid w:val="00E3798E"/>
    <w:rsid w:val="00E42184"/>
    <w:rsid w:val="00E43EB2"/>
    <w:rsid w:val="00E53444"/>
    <w:rsid w:val="00E56375"/>
    <w:rsid w:val="00E6351D"/>
    <w:rsid w:val="00E729D1"/>
    <w:rsid w:val="00E84A8F"/>
    <w:rsid w:val="00E85E89"/>
    <w:rsid w:val="00E87775"/>
    <w:rsid w:val="00E91911"/>
    <w:rsid w:val="00E92C7F"/>
    <w:rsid w:val="00E94660"/>
    <w:rsid w:val="00E958B8"/>
    <w:rsid w:val="00E963CC"/>
    <w:rsid w:val="00EA0801"/>
    <w:rsid w:val="00EA0942"/>
    <w:rsid w:val="00EB06F6"/>
    <w:rsid w:val="00EB32F8"/>
    <w:rsid w:val="00ED347B"/>
    <w:rsid w:val="00EE063B"/>
    <w:rsid w:val="00EE0826"/>
    <w:rsid w:val="00EE360D"/>
    <w:rsid w:val="00EF6D53"/>
    <w:rsid w:val="00EF7B7D"/>
    <w:rsid w:val="00F05B1B"/>
    <w:rsid w:val="00F121AF"/>
    <w:rsid w:val="00F12EBC"/>
    <w:rsid w:val="00F15670"/>
    <w:rsid w:val="00F20662"/>
    <w:rsid w:val="00F301C0"/>
    <w:rsid w:val="00F445CD"/>
    <w:rsid w:val="00F45EF9"/>
    <w:rsid w:val="00F55C7A"/>
    <w:rsid w:val="00F62291"/>
    <w:rsid w:val="00F6579C"/>
    <w:rsid w:val="00F67873"/>
    <w:rsid w:val="00F701B5"/>
    <w:rsid w:val="00F70F83"/>
    <w:rsid w:val="00F73328"/>
    <w:rsid w:val="00F944ED"/>
    <w:rsid w:val="00FA0155"/>
    <w:rsid w:val="00FB579F"/>
    <w:rsid w:val="00FC2B01"/>
    <w:rsid w:val="00FD6F01"/>
    <w:rsid w:val="00FE0A18"/>
    <w:rsid w:val="01577CD3"/>
    <w:rsid w:val="02C3484F"/>
    <w:rsid w:val="033C05B8"/>
    <w:rsid w:val="04653BC0"/>
    <w:rsid w:val="052E28C2"/>
    <w:rsid w:val="05C84521"/>
    <w:rsid w:val="079615C7"/>
    <w:rsid w:val="08AD74DF"/>
    <w:rsid w:val="08BB2D7A"/>
    <w:rsid w:val="09664528"/>
    <w:rsid w:val="09C36088"/>
    <w:rsid w:val="0A8D5189"/>
    <w:rsid w:val="0ACC221C"/>
    <w:rsid w:val="0B671AA8"/>
    <w:rsid w:val="0B7625E9"/>
    <w:rsid w:val="0E0A6790"/>
    <w:rsid w:val="0EA36AB9"/>
    <w:rsid w:val="0EBA1837"/>
    <w:rsid w:val="0F69148E"/>
    <w:rsid w:val="10350991"/>
    <w:rsid w:val="115E3A6C"/>
    <w:rsid w:val="117A2F7C"/>
    <w:rsid w:val="126328DD"/>
    <w:rsid w:val="12AD52C0"/>
    <w:rsid w:val="13384B68"/>
    <w:rsid w:val="142E5599"/>
    <w:rsid w:val="14721310"/>
    <w:rsid w:val="1494492A"/>
    <w:rsid w:val="149A75CE"/>
    <w:rsid w:val="14F525F2"/>
    <w:rsid w:val="157A6D73"/>
    <w:rsid w:val="15AD5C43"/>
    <w:rsid w:val="16AD2358"/>
    <w:rsid w:val="186F2E14"/>
    <w:rsid w:val="18817F2B"/>
    <w:rsid w:val="18CB3C1D"/>
    <w:rsid w:val="1969493A"/>
    <w:rsid w:val="1B3F74C7"/>
    <w:rsid w:val="1B9C63DA"/>
    <w:rsid w:val="1C7E3DFF"/>
    <w:rsid w:val="1CD41DB7"/>
    <w:rsid w:val="1CF8799A"/>
    <w:rsid w:val="1E3862FB"/>
    <w:rsid w:val="1FA90395"/>
    <w:rsid w:val="1FF43559"/>
    <w:rsid w:val="20216AF4"/>
    <w:rsid w:val="204A23F2"/>
    <w:rsid w:val="20882D15"/>
    <w:rsid w:val="210C14C7"/>
    <w:rsid w:val="21891F71"/>
    <w:rsid w:val="2208041A"/>
    <w:rsid w:val="22D73F1C"/>
    <w:rsid w:val="235C7CD1"/>
    <w:rsid w:val="25391B94"/>
    <w:rsid w:val="27EB1713"/>
    <w:rsid w:val="284910BA"/>
    <w:rsid w:val="294A2988"/>
    <w:rsid w:val="29B03799"/>
    <w:rsid w:val="2AD617FF"/>
    <w:rsid w:val="2CF15D25"/>
    <w:rsid w:val="2FB85804"/>
    <w:rsid w:val="30281E35"/>
    <w:rsid w:val="313B77D1"/>
    <w:rsid w:val="32541DC5"/>
    <w:rsid w:val="337212A8"/>
    <w:rsid w:val="341E7958"/>
    <w:rsid w:val="34570CAE"/>
    <w:rsid w:val="399B7D60"/>
    <w:rsid w:val="39CD4CC7"/>
    <w:rsid w:val="3B972F9E"/>
    <w:rsid w:val="3C60079F"/>
    <w:rsid w:val="3CE2392D"/>
    <w:rsid w:val="3D0F0256"/>
    <w:rsid w:val="3E6F1786"/>
    <w:rsid w:val="3F0538C0"/>
    <w:rsid w:val="3FA5792E"/>
    <w:rsid w:val="410929FE"/>
    <w:rsid w:val="41953B6D"/>
    <w:rsid w:val="42D80546"/>
    <w:rsid w:val="444D5B09"/>
    <w:rsid w:val="450B0E98"/>
    <w:rsid w:val="456424F3"/>
    <w:rsid w:val="45DB300E"/>
    <w:rsid w:val="461F6D91"/>
    <w:rsid w:val="46AC3026"/>
    <w:rsid w:val="46F610CD"/>
    <w:rsid w:val="47236284"/>
    <w:rsid w:val="472727C5"/>
    <w:rsid w:val="47FE2B8F"/>
    <w:rsid w:val="486165CF"/>
    <w:rsid w:val="49CB6069"/>
    <w:rsid w:val="4AA522D9"/>
    <w:rsid w:val="4C16553E"/>
    <w:rsid w:val="4D6D453C"/>
    <w:rsid w:val="4F1A5A71"/>
    <w:rsid w:val="4F351751"/>
    <w:rsid w:val="4F503415"/>
    <w:rsid w:val="50D342B2"/>
    <w:rsid w:val="51B951B5"/>
    <w:rsid w:val="52B75C19"/>
    <w:rsid w:val="52BC3875"/>
    <w:rsid w:val="52FA3BC6"/>
    <w:rsid w:val="53485577"/>
    <w:rsid w:val="59552BA7"/>
    <w:rsid w:val="5A3115B5"/>
    <w:rsid w:val="5AE6220B"/>
    <w:rsid w:val="5AFC3A69"/>
    <w:rsid w:val="5BAF4580"/>
    <w:rsid w:val="5C5F0981"/>
    <w:rsid w:val="5D013A43"/>
    <w:rsid w:val="5D03090E"/>
    <w:rsid w:val="5D694E6B"/>
    <w:rsid w:val="5EF706A6"/>
    <w:rsid w:val="60103189"/>
    <w:rsid w:val="60883B22"/>
    <w:rsid w:val="60EA59FF"/>
    <w:rsid w:val="62F76F9B"/>
    <w:rsid w:val="664D3E85"/>
    <w:rsid w:val="683877D7"/>
    <w:rsid w:val="6AAA1127"/>
    <w:rsid w:val="6BDC4F86"/>
    <w:rsid w:val="6BDD159D"/>
    <w:rsid w:val="6D7D6408"/>
    <w:rsid w:val="71837CB5"/>
    <w:rsid w:val="720142D0"/>
    <w:rsid w:val="722F4FD2"/>
    <w:rsid w:val="743A71A3"/>
    <w:rsid w:val="74EC167B"/>
    <w:rsid w:val="75145393"/>
    <w:rsid w:val="75E40EA0"/>
    <w:rsid w:val="77733AC3"/>
    <w:rsid w:val="77864D23"/>
    <w:rsid w:val="783C4076"/>
    <w:rsid w:val="785F5B90"/>
    <w:rsid w:val="79CB125E"/>
    <w:rsid w:val="7A652912"/>
    <w:rsid w:val="7BE83DB4"/>
    <w:rsid w:val="7BF34430"/>
    <w:rsid w:val="7C347560"/>
    <w:rsid w:val="7C9F05A1"/>
    <w:rsid w:val="7E3C696D"/>
    <w:rsid w:val="7EC4358A"/>
    <w:rsid w:val="7EE9519A"/>
    <w:rsid w:val="7F0940B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2"/>
    <w:basedOn w:val="1"/>
    <w:next w:val="1"/>
    <w:link w:val="24"/>
    <w:qFormat/>
    <w:uiPriority w:val="9"/>
    <w:pPr>
      <w:keepNext/>
      <w:keepLines/>
      <w:spacing w:before="260" w:after="260" w:line="413" w:lineRule="auto"/>
      <w:outlineLvl w:val="1"/>
    </w:pPr>
    <w:rPr>
      <w:rFonts w:ascii="Arial" w:hAnsi="Arial" w:eastAsia="黑体"/>
      <w:b/>
      <w:bCs/>
      <w:sz w:val="32"/>
      <w:szCs w:val="32"/>
    </w:rPr>
  </w:style>
  <w:style w:type="character" w:default="1" w:styleId="11">
    <w:name w:val="Default Paragraph Font"/>
    <w:semiHidden/>
    <w:unhideWhenUsed/>
    <w:qFormat/>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13"/>
    <w:unhideWhenUsed/>
    <w:qFormat/>
    <w:uiPriority w:val="99"/>
    <w:pPr>
      <w:jc w:val="left"/>
    </w:pPr>
  </w:style>
  <w:style w:type="paragraph" w:styleId="4">
    <w:name w:val="Body Text Indent"/>
    <w:basedOn w:val="1"/>
    <w:link w:val="17"/>
    <w:qFormat/>
    <w:uiPriority w:val="0"/>
    <w:pPr>
      <w:ind w:firstLine="420" w:firstLineChars="200"/>
    </w:pPr>
    <w:rPr>
      <w:szCs w:val="20"/>
    </w:rPr>
  </w:style>
  <w:style w:type="paragraph" w:styleId="5">
    <w:name w:val="Plain Text"/>
    <w:basedOn w:val="1"/>
    <w:link w:val="19"/>
    <w:unhideWhenUsed/>
    <w:qFormat/>
    <w:uiPriority w:val="99"/>
    <w:rPr>
      <w:rFonts w:ascii="宋体" w:hAnsi="Courier New" w:eastAsiaTheme="minorEastAsia" w:cstheme="minorBidi"/>
      <w:szCs w:val="22"/>
    </w:rPr>
  </w:style>
  <w:style w:type="paragraph" w:styleId="6">
    <w:name w:val="Balloon Text"/>
    <w:basedOn w:val="1"/>
    <w:link w:val="16"/>
    <w:semiHidden/>
    <w:unhideWhenUsed/>
    <w:qFormat/>
    <w:uiPriority w:val="99"/>
    <w:rPr>
      <w:sz w:val="18"/>
      <w:szCs w:val="18"/>
    </w:rPr>
  </w:style>
  <w:style w:type="paragraph" w:styleId="7">
    <w:name w:val="footer"/>
    <w:basedOn w:val="1"/>
    <w:link w:val="14"/>
    <w:qFormat/>
    <w:uiPriority w:val="99"/>
    <w:pPr>
      <w:widowControl/>
      <w:tabs>
        <w:tab w:val="center" w:pos="4153"/>
        <w:tab w:val="right" w:pos="8306"/>
      </w:tabs>
      <w:snapToGrid w:val="0"/>
      <w:spacing w:line="460" w:lineRule="exact"/>
      <w:ind w:firstLine="200" w:firstLineChars="200"/>
      <w:jc w:val="left"/>
    </w:pPr>
    <w:rPr>
      <w:kern w:val="0"/>
      <w:sz w:val="18"/>
      <w:szCs w:val="18"/>
    </w:rPr>
  </w:style>
  <w:style w:type="paragraph" w:styleId="8">
    <w:name w:val="header"/>
    <w:basedOn w:val="1"/>
    <w:link w:val="15"/>
    <w:qFormat/>
    <w:uiPriority w:val="99"/>
    <w:pPr>
      <w:tabs>
        <w:tab w:val="center" w:pos="4153"/>
        <w:tab w:val="right" w:pos="8306"/>
      </w:tabs>
      <w:snapToGrid w:val="0"/>
      <w:jc w:val="center"/>
    </w:pPr>
    <w:rPr>
      <w:kern w:val="0"/>
      <w:sz w:val="18"/>
      <w:szCs w:val="18"/>
    </w:rPr>
  </w:style>
  <w:style w:type="paragraph" w:styleId="9">
    <w:name w:val="annotation subject"/>
    <w:basedOn w:val="3"/>
    <w:next w:val="3"/>
    <w:link w:val="23"/>
    <w:semiHidden/>
    <w:unhideWhenUsed/>
    <w:qFormat/>
    <w:uiPriority w:val="99"/>
    <w:rPr>
      <w:b/>
      <w:bCs/>
    </w:rPr>
  </w:style>
  <w:style w:type="character" w:styleId="12">
    <w:name w:val="annotation reference"/>
    <w:basedOn w:val="11"/>
    <w:semiHidden/>
    <w:unhideWhenUsed/>
    <w:qFormat/>
    <w:uiPriority w:val="99"/>
    <w:rPr>
      <w:sz w:val="21"/>
      <w:szCs w:val="21"/>
    </w:rPr>
  </w:style>
  <w:style w:type="character" w:customStyle="1" w:styleId="13">
    <w:name w:val="批注文字 Char"/>
    <w:basedOn w:val="11"/>
    <w:link w:val="3"/>
    <w:qFormat/>
    <w:uiPriority w:val="99"/>
    <w:rPr>
      <w:rFonts w:ascii="Times New Roman" w:hAnsi="Times New Roman" w:eastAsia="宋体" w:cs="Times New Roman"/>
      <w:szCs w:val="21"/>
    </w:rPr>
  </w:style>
  <w:style w:type="character" w:customStyle="1" w:styleId="14">
    <w:name w:val="页脚 Char"/>
    <w:basedOn w:val="11"/>
    <w:link w:val="7"/>
    <w:qFormat/>
    <w:uiPriority w:val="99"/>
    <w:rPr>
      <w:rFonts w:ascii="Times New Roman" w:hAnsi="Times New Roman" w:eastAsia="宋体" w:cs="Times New Roman"/>
      <w:kern w:val="0"/>
      <w:sz w:val="18"/>
      <w:szCs w:val="18"/>
    </w:rPr>
  </w:style>
  <w:style w:type="character" w:customStyle="1" w:styleId="15">
    <w:name w:val="页眉 Char"/>
    <w:basedOn w:val="11"/>
    <w:link w:val="8"/>
    <w:qFormat/>
    <w:uiPriority w:val="99"/>
    <w:rPr>
      <w:rFonts w:ascii="Times New Roman" w:hAnsi="Times New Roman" w:eastAsia="宋体" w:cs="Times New Roman"/>
      <w:kern w:val="0"/>
      <w:sz w:val="18"/>
      <w:szCs w:val="18"/>
    </w:rPr>
  </w:style>
  <w:style w:type="character" w:customStyle="1" w:styleId="16">
    <w:name w:val="批注框文本 Char"/>
    <w:basedOn w:val="11"/>
    <w:link w:val="6"/>
    <w:semiHidden/>
    <w:qFormat/>
    <w:uiPriority w:val="99"/>
    <w:rPr>
      <w:rFonts w:ascii="Times New Roman" w:hAnsi="Times New Roman" w:eastAsia="宋体" w:cs="Times New Roman"/>
      <w:sz w:val="18"/>
      <w:szCs w:val="18"/>
    </w:rPr>
  </w:style>
  <w:style w:type="character" w:customStyle="1" w:styleId="17">
    <w:name w:val="正文文本缩进 Char"/>
    <w:basedOn w:val="11"/>
    <w:link w:val="4"/>
    <w:qFormat/>
    <w:uiPriority w:val="0"/>
    <w:rPr>
      <w:rFonts w:ascii="Times New Roman" w:hAnsi="Times New Roman" w:eastAsia="宋体" w:cs="Times New Roman"/>
      <w:szCs w:val="20"/>
    </w:rPr>
  </w:style>
  <w:style w:type="paragraph" w:customStyle="1" w:styleId="18">
    <w:name w:val="p16"/>
    <w:basedOn w:val="1"/>
    <w:qFormat/>
    <w:uiPriority w:val="0"/>
    <w:pPr>
      <w:widowControl/>
      <w:spacing w:line="360" w:lineRule="auto"/>
    </w:pPr>
    <w:rPr>
      <w:rFonts w:ascii="宋体" w:hAnsi="宋体" w:cs="宋体"/>
      <w:spacing w:val="2"/>
      <w:kern w:val="0"/>
      <w:sz w:val="24"/>
      <w:szCs w:val="24"/>
    </w:rPr>
  </w:style>
  <w:style w:type="character" w:customStyle="1" w:styleId="19">
    <w:name w:val="纯文本 Char"/>
    <w:basedOn w:val="11"/>
    <w:link w:val="5"/>
    <w:unhideWhenUsed/>
    <w:qFormat/>
    <w:locked/>
    <w:uiPriority w:val="99"/>
    <w:rPr>
      <w:rFonts w:ascii="宋体" w:hAnsi="Courier New"/>
    </w:rPr>
  </w:style>
  <w:style w:type="character" w:customStyle="1" w:styleId="20">
    <w:name w:val="纯文本 Char1"/>
    <w:basedOn w:val="11"/>
    <w:semiHidden/>
    <w:qFormat/>
    <w:uiPriority w:val="99"/>
    <w:rPr>
      <w:rFonts w:ascii="宋体" w:hAnsi="Courier New" w:eastAsia="宋体" w:cs="Courier New"/>
      <w:szCs w:val="21"/>
    </w:rPr>
  </w:style>
  <w:style w:type="paragraph" w:styleId="21">
    <w:name w:val="List Paragraph"/>
    <w:basedOn w:val="1"/>
    <w:qFormat/>
    <w:uiPriority w:val="34"/>
    <w:pPr>
      <w:ind w:firstLine="420" w:firstLineChars="200"/>
    </w:pPr>
  </w:style>
  <w:style w:type="character" w:customStyle="1" w:styleId="22">
    <w:name w:val="font21"/>
    <w:basedOn w:val="11"/>
    <w:qFormat/>
    <w:uiPriority w:val="0"/>
    <w:rPr>
      <w:rFonts w:hint="eastAsia" w:ascii="宋体" w:hAnsi="宋体" w:eastAsia="宋体" w:cs="宋体"/>
      <w:b/>
      <w:color w:val="000000"/>
      <w:sz w:val="36"/>
      <w:szCs w:val="36"/>
      <w:u w:val="none"/>
    </w:rPr>
  </w:style>
  <w:style w:type="character" w:customStyle="1" w:styleId="23">
    <w:name w:val="批注主题 Char"/>
    <w:basedOn w:val="13"/>
    <w:link w:val="9"/>
    <w:semiHidden/>
    <w:qFormat/>
    <w:uiPriority w:val="99"/>
    <w:rPr>
      <w:rFonts w:ascii="Times New Roman" w:hAnsi="Times New Roman" w:eastAsia="宋体" w:cs="Times New Roman"/>
      <w:b/>
      <w:bCs/>
      <w:kern w:val="2"/>
      <w:sz w:val="21"/>
      <w:szCs w:val="21"/>
    </w:rPr>
  </w:style>
  <w:style w:type="character" w:customStyle="1" w:styleId="24">
    <w:name w:val="标题 2 Char"/>
    <w:basedOn w:val="11"/>
    <w:link w:val="2"/>
    <w:qFormat/>
    <w:uiPriority w:val="9"/>
    <w:rPr>
      <w:rFonts w:ascii="Arial" w:hAnsi="Arial" w:eastAsia="黑体"/>
      <w:b/>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3119"/>
    <customShpInfo spid="_x0000_s3106"/>
    <customShpInfo spid="_x0000_s3115"/>
    <customShpInfo spid="_x0000_s3123"/>
    <customShpInfo spid="_x0000_s3104"/>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79DBAE-BB95-4C5F-914C-122B21D7DF8D}">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18</Pages>
  <Words>1226</Words>
  <Characters>6989</Characters>
  <Lines>58</Lines>
  <Paragraphs>16</Paragraphs>
  <TotalTime>0</TotalTime>
  <ScaleCrop>false</ScaleCrop>
  <LinksUpToDate>false</LinksUpToDate>
  <CharactersWithSpaces>8199</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2021-04-14T09:48:00Z</dcterms:created>
  <dc:creator>Administrator</dc:creator>
  <cp:lastModifiedBy>86159</cp:lastModifiedBy>
  <cp:lastPrinted>2022-03-31T05:10:00Z</cp:lastPrinted>
  <dcterms:modified xsi:type="dcterms:W3CDTF">2023-11-06T02:32:43Z</dcterms:modified>
  <cp:revision>224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AD7130EB117C4205BE393029D364B99B</vt:lpwstr>
  </property>
</Properties>
</file>