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p>
    <w:p>
      <w:pPr>
        <w:widowControl w:val="0"/>
        <w:kinsoku/>
        <w:autoSpaceDE/>
        <w:autoSpaceDN/>
        <w:adjustRightInd/>
        <w:snapToGrid/>
        <w:spacing w:line="360" w:lineRule="auto"/>
        <w:textAlignment w:val="auto"/>
        <w:rPr>
          <w:rFonts w:ascii="黑体" w:hAnsi="宋体" w:eastAsia="黑体" w:cs="Times New Roman"/>
          <w:b/>
          <w:snapToGrid/>
          <w:color w:val="auto"/>
          <w:kern w:val="2"/>
          <w:sz w:val="72"/>
          <w:szCs w:val="72"/>
        </w:rPr>
      </w:pPr>
    </w:p>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南京市宇花小学桩基及基坑支护</w:t>
      </w:r>
      <w:r>
        <w:rPr>
          <w:rFonts w:hint="eastAsia" w:ascii="黑体" w:hAnsi="宋体" w:eastAsia="黑体" w:cs="Times New Roman"/>
          <w:b/>
          <w:snapToGrid/>
          <w:color w:val="auto"/>
          <w:kern w:val="2"/>
          <w:sz w:val="72"/>
          <w:szCs w:val="72"/>
          <w:lang w:val="en-US" w:eastAsia="zh-CN"/>
        </w:rPr>
        <w:t>劳务分包</w:t>
      </w:r>
      <w:r>
        <w:rPr>
          <w:rFonts w:hint="eastAsia" w:ascii="黑体" w:hAnsi="宋体" w:eastAsia="黑体" w:cs="Times New Roman"/>
          <w:b/>
          <w:snapToGrid/>
          <w:color w:val="auto"/>
          <w:kern w:val="2"/>
          <w:sz w:val="72"/>
          <w:szCs w:val="72"/>
        </w:rPr>
        <w:t>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eastAsia" w:ascii="宋体" w:hAnsi="宋体" w:eastAsia="黑体" w:cs="Times New Roman"/>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ascii="黑体" w:hAnsi="黑体" w:eastAsia="黑体" w:cs="黑体"/>
          <w:b/>
          <w:snapToGrid/>
          <w:color w:val="auto"/>
          <w:kern w:val="2"/>
          <w:sz w:val="32"/>
          <w:szCs w:val="20"/>
        </w:rPr>
        <w:t>ZMCJ-CG-2023-73-</w:t>
      </w:r>
      <w:r>
        <w:rPr>
          <w:rFonts w:hint="eastAsia" w:ascii="黑体" w:hAnsi="黑体" w:eastAsia="黑体" w:cs="黑体"/>
          <w:b/>
          <w:snapToGrid/>
          <w:color w:val="auto"/>
          <w:kern w:val="2"/>
          <w:sz w:val="32"/>
          <w:szCs w:val="20"/>
          <w:lang w:val="en-US" w:eastAsia="zh-CN"/>
        </w:rPr>
        <w:t>3</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pPr>
      <w:r>
        <w:rPr>
          <w:rFonts w:hint="eastAsia" w:ascii="黑体" w:hAnsi="黑体" w:eastAsia="黑体" w:cs="黑体"/>
          <w:b/>
          <w:snapToGrid/>
          <w:color w:val="auto"/>
          <w:kern w:val="2"/>
          <w:sz w:val="32"/>
          <w:szCs w:val="20"/>
        </w:rPr>
        <w:t>采购人：中煤长江地质集团有限公司</w:t>
      </w:r>
    </w:p>
    <w:p>
      <w:pPr>
        <w:widowControl w:val="0"/>
        <w:kinsoku/>
        <w:autoSpaceDE/>
        <w:autoSpaceDN/>
        <w:adjustRightInd/>
        <w:snapToGrid/>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二〇二三年</w:t>
      </w:r>
      <w:r>
        <w:rPr>
          <w:rFonts w:hint="eastAsia" w:ascii="黑体" w:hAnsi="黑体" w:eastAsia="黑体" w:cs="黑体"/>
          <w:b/>
          <w:snapToGrid/>
          <w:color w:val="auto"/>
          <w:kern w:val="2"/>
          <w:sz w:val="32"/>
          <w:szCs w:val="20"/>
          <w:lang w:val="en-US" w:eastAsia="zh-CN"/>
        </w:rPr>
        <w:t>十一</w:t>
      </w:r>
      <w:r>
        <w:rPr>
          <w:rFonts w:hint="eastAsia" w:ascii="黑体" w:hAnsi="黑体" w:eastAsia="黑体" w:cs="黑体"/>
          <w:b/>
          <w:snapToGrid/>
          <w:color w:val="auto"/>
          <w:kern w:val="2"/>
          <w:sz w:val="32"/>
          <w:szCs w:val="20"/>
        </w:rPr>
        <w:t>月</w:t>
      </w:r>
    </w:p>
    <w:p>
      <w:pPr>
        <w:kinsoku/>
        <w:overflowPunct w:val="0"/>
        <w:topLinePunct/>
        <w:spacing w:line="560" w:lineRule="exact"/>
        <w:jc w:val="both"/>
        <w:rPr>
          <w:rFonts w:ascii="仿宋_GB2312" w:eastAsia="仿宋_GB2312"/>
          <w:sz w:val="32"/>
          <w:szCs w:val="32"/>
        </w:rPr>
      </w:pPr>
    </w:p>
    <w:p>
      <w:pPr>
        <w:pStyle w:val="4"/>
        <w:rPr>
          <w:rFonts w:eastAsiaTheme="minorEastAsia"/>
        </w:rPr>
      </w:pPr>
    </w:p>
    <w:p>
      <w:pPr>
        <w:pStyle w:val="4"/>
        <w:rPr>
          <w:rFonts w:eastAsiaTheme="minorEastAsia"/>
        </w:rPr>
      </w:pPr>
    </w:p>
    <w:p>
      <w:pPr>
        <w:pStyle w:val="4"/>
        <w:rPr>
          <w:rFonts w:eastAsiaTheme="minorEastAsia"/>
        </w:rPr>
      </w:pPr>
    </w:p>
    <w:p>
      <w:pPr>
        <w:pStyle w:val="13"/>
        <w:spacing w:line="560" w:lineRule="exact"/>
        <w:ind w:firstLine="640" w:firstLineChars="200"/>
        <w:jc w:val="both"/>
        <w:rPr>
          <w:rFonts w:ascii="仿宋_GB2312" w:eastAsia="仿宋_GB2312" w:cs="仿宋"/>
          <w:sz w:val="32"/>
          <w:szCs w:val="32"/>
        </w:rPr>
      </w:pPr>
      <w:r>
        <w:rPr>
          <w:rFonts w:hint="eastAsia" w:ascii="仿宋_GB2312" w:eastAsia="仿宋_GB2312" w:cs="仿宋"/>
          <w:sz w:val="32"/>
          <w:szCs w:val="32"/>
        </w:rPr>
        <w:t>我公司拟进行</w:t>
      </w:r>
      <w:r>
        <w:rPr>
          <w:rFonts w:hint="eastAsia" w:ascii="仿宋_GB2312" w:eastAsia="仿宋_GB2312" w:cs="仿宋"/>
          <w:sz w:val="32"/>
          <w:szCs w:val="32"/>
          <w:lang w:val="en-US" w:eastAsia="zh-CN"/>
        </w:rPr>
        <w:t>劳务分包</w:t>
      </w:r>
      <w:r>
        <w:rPr>
          <w:rFonts w:hint="eastAsia" w:ascii="仿宋_GB2312" w:eastAsia="仿宋_GB2312" w:cs="仿宋"/>
          <w:sz w:val="32"/>
          <w:szCs w:val="32"/>
        </w:rPr>
        <w:t>项目采购，采购编号：</w:t>
      </w:r>
      <w:r>
        <w:rPr>
          <w:rFonts w:ascii="仿宋_GB2312" w:eastAsia="仿宋_GB2312" w:cs="仿宋"/>
          <w:color w:val="auto"/>
          <w:sz w:val="32"/>
          <w:szCs w:val="32"/>
        </w:rPr>
        <w:t>ZMCJ-CG-2023-73-</w:t>
      </w:r>
      <w:r>
        <w:rPr>
          <w:rFonts w:hint="eastAsia" w:ascii="仿宋_GB2312" w:eastAsia="仿宋_GB2312" w:cs="仿宋"/>
          <w:color w:val="auto"/>
          <w:sz w:val="32"/>
          <w:szCs w:val="32"/>
          <w:lang w:val="en-US" w:eastAsia="zh-CN"/>
        </w:rPr>
        <w:t>3</w:t>
      </w:r>
      <w:r>
        <w:rPr>
          <w:rFonts w:hint="eastAsia" w:ascii="仿宋_GB2312" w:eastAsia="仿宋_GB2312" w:cs="仿宋"/>
          <w:sz w:val="32"/>
          <w:szCs w:val="32"/>
        </w:rPr>
        <w:t>。</w:t>
      </w:r>
    </w:p>
    <w:p>
      <w:pPr>
        <w:pStyle w:val="13"/>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项目名称：南京市宇花小学桩基及基坑支护采购</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需求：</w:t>
      </w:r>
      <w:r>
        <w:rPr>
          <w:rFonts w:hint="eastAsia" w:ascii="仿宋_GB2312" w:hAnsi="仿宋_GB2312" w:eastAsia="仿宋_GB2312" w:cs="仿宋_GB2312"/>
          <w:snapToGrid/>
          <w:color w:val="333333"/>
          <w:sz w:val="32"/>
          <w:szCs w:val="32"/>
          <w:lang w:val="en-US" w:eastAsia="zh-CN"/>
        </w:rPr>
        <w:t>成孔</w:t>
      </w:r>
      <w:r>
        <w:rPr>
          <w:rFonts w:hint="eastAsia" w:ascii="仿宋_GB2312" w:hAnsi="仿宋_GB2312" w:eastAsia="仿宋_GB2312" w:cs="仿宋_GB2312"/>
          <w:snapToGrid/>
          <w:color w:val="333333"/>
          <w:sz w:val="32"/>
          <w:szCs w:val="32"/>
        </w:rPr>
        <w:t>约</w:t>
      </w:r>
      <w:r>
        <w:rPr>
          <w:rFonts w:hint="eastAsia" w:ascii="仿宋_GB2312" w:hAnsi="仿宋_GB2312" w:eastAsia="仿宋_GB2312" w:cs="仿宋_GB2312"/>
          <w:snapToGrid/>
          <w:color w:val="333333"/>
          <w:sz w:val="32"/>
          <w:szCs w:val="32"/>
          <w:lang w:val="en-US" w:eastAsia="zh-CN"/>
        </w:rPr>
        <w:t>5</w:t>
      </w:r>
      <w:r>
        <w:rPr>
          <w:rFonts w:hint="eastAsia" w:ascii="仿宋_GB2312" w:hAnsi="仿宋_GB2312" w:eastAsia="仿宋_GB2312" w:cs="仿宋_GB2312"/>
          <w:snapToGrid/>
          <w:color w:val="333333"/>
          <w:sz w:val="32"/>
          <w:szCs w:val="32"/>
        </w:rPr>
        <w:t>000立方米，</w:t>
      </w:r>
      <w:r>
        <w:rPr>
          <w:rFonts w:hint="eastAsia" w:ascii="仿宋_GB2312" w:hAnsi="仿宋_GB2312" w:eastAsia="仿宋_GB2312" w:cs="仿宋_GB2312"/>
          <w:snapToGrid/>
          <w:color w:val="333333"/>
          <w:sz w:val="32"/>
          <w:szCs w:val="32"/>
          <w:lang w:val="en-US" w:eastAsia="zh-CN"/>
        </w:rPr>
        <w:t>钢筋笼制安</w:t>
      </w:r>
      <w:r>
        <w:rPr>
          <w:rFonts w:hint="eastAsia" w:ascii="仿宋_GB2312" w:hAnsi="仿宋_GB2312" w:eastAsia="仿宋_GB2312" w:cs="仿宋_GB2312"/>
          <w:snapToGrid/>
          <w:color w:val="333333"/>
          <w:sz w:val="32"/>
          <w:szCs w:val="32"/>
        </w:rPr>
        <w:t>：约3</w:t>
      </w:r>
      <w:r>
        <w:rPr>
          <w:rFonts w:hint="eastAsia" w:ascii="仿宋_GB2312" w:hAnsi="仿宋_GB2312" w:eastAsia="仿宋_GB2312" w:cs="仿宋_GB2312"/>
          <w:snapToGrid/>
          <w:color w:val="333333"/>
          <w:sz w:val="32"/>
          <w:szCs w:val="32"/>
          <w:lang w:val="en-US" w:eastAsia="zh-CN"/>
        </w:rPr>
        <w:t>5</w:t>
      </w:r>
      <w:r>
        <w:rPr>
          <w:rFonts w:hint="eastAsia" w:ascii="仿宋_GB2312" w:hAnsi="仿宋_GB2312" w:eastAsia="仿宋_GB2312" w:cs="仿宋_GB2312"/>
          <w:snapToGrid/>
          <w:color w:val="333333"/>
          <w:sz w:val="32"/>
          <w:szCs w:val="32"/>
        </w:rPr>
        <w:t>0吨（具体以建设单位下发正式桩基施工图为准）</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地点：江苏省</w:t>
      </w:r>
      <w:r>
        <w:rPr>
          <w:rFonts w:hint="eastAsia" w:ascii="仿宋_GB2312" w:hAnsi="仿宋_GB2312" w:eastAsia="仿宋_GB2312" w:cs="仿宋_GB2312"/>
          <w:snapToGrid/>
          <w:color w:val="333333"/>
          <w:sz w:val="32"/>
          <w:szCs w:val="32"/>
        </w:rPr>
        <w:t>南京</w:t>
      </w:r>
      <w:r>
        <w:rPr>
          <w:rFonts w:ascii="仿宋_GB2312" w:hAnsi="仿宋_GB2312" w:eastAsia="仿宋_GB2312" w:cs="仿宋_GB2312"/>
          <w:snapToGrid/>
          <w:color w:val="333333"/>
          <w:sz w:val="32"/>
          <w:szCs w:val="32"/>
        </w:rPr>
        <w:t>市</w:t>
      </w:r>
    </w:p>
    <w:p>
      <w:pPr>
        <w:shd w:val="clear" w:color="auto" w:fill="FFFFFF"/>
        <w:kinsoku/>
        <w:autoSpaceDE/>
        <w:autoSpaceDN/>
        <w:adjustRightInd/>
        <w:snapToGrid/>
        <w:spacing w:line="560" w:lineRule="exact"/>
        <w:ind w:right="10" w:firstLine="640" w:firstLineChars="200"/>
        <w:textAlignment w:val="auto"/>
        <w:rPr>
          <w:rFonts w:eastAsia="仿宋_GB2312"/>
        </w:rPr>
      </w:pPr>
      <w:r>
        <w:rPr>
          <w:rFonts w:hint="eastAsia" w:ascii="仿宋_GB2312" w:hAnsi="仿宋_GB2312" w:eastAsia="仿宋_GB2312" w:cs="仿宋_GB2312"/>
          <w:snapToGrid/>
          <w:color w:val="333333"/>
          <w:sz w:val="32"/>
          <w:szCs w:val="32"/>
        </w:rPr>
        <w:t>评审办法：最低价</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spacing w:line="560" w:lineRule="exact"/>
        <w:ind w:firstLine="640" w:firstLineChars="200"/>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（一）具有相应经营范围的独立法人单位或其他组织，有合格有效的营业执照；</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（二）具有良好的商业信誉和健全的财务会计制度；</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（三）响应人在近三年内无行贿犯罪、行政处罚等记录（未被“信用中国”网站（</w:t>
      </w:r>
      <w:r>
        <w:fldChar w:fldCharType="begin"/>
      </w:r>
      <w:r>
        <w:instrText xml:space="preserve"> HYPERLINK "http://www.creditchina.gov.cn" </w:instrText>
      </w:r>
      <w: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（四）具有履行合同所必需的专业技术、同类业绩；</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（五）本次采购不接受联合体报价。</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（六）有投资参股关系的关联企业，或具有直接管理或被管理关系的母子公司，或同一母公司的子公司，或法定代表人为同一人的两个及两个以上法人不得同时对同一包件进行响应。</w:t>
      </w:r>
    </w:p>
    <w:p>
      <w:pPr>
        <w:kinsoku/>
        <w:autoSpaceDE/>
        <w:autoSpaceDN/>
        <w:adjustRightInd/>
        <w:snapToGrid/>
        <w:spacing w:line="560" w:lineRule="exact"/>
        <w:ind w:firstLine="640" w:firstLineChars="200"/>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firstLine="430"/>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w:t>
      </w:r>
      <w:r>
        <w:rPr>
          <w:rFonts w:hint="eastAsia" w:ascii="仿宋_GB2312" w:hAnsi="仿宋_GB2312" w:eastAsia="仿宋_GB2312" w:cs="仿宋_GB2312"/>
          <w:snapToGrid/>
          <w:color w:val="333333"/>
          <w:sz w:val="32"/>
          <w:szCs w:val="32"/>
        </w:rPr>
        <w:t>比选</w:t>
      </w:r>
      <w:r>
        <w:rPr>
          <w:rFonts w:ascii="仿宋_GB2312" w:hAnsi="仿宋_GB2312" w:eastAsia="仿宋_GB2312" w:cs="仿宋_GB2312"/>
          <w:snapToGrid/>
          <w:color w:val="333333"/>
          <w:sz w:val="32"/>
          <w:szCs w:val="32"/>
        </w:rPr>
        <w:t>响应文件截止时间和开标时间：北京时间2023年</w:t>
      </w:r>
      <w:r>
        <w:rPr>
          <w:rFonts w:hint="eastAsia" w:ascii="仿宋_GB2312" w:hAnsi="仿宋_GB2312" w:eastAsia="仿宋_GB2312" w:cs="仿宋_GB2312"/>
          <w:snapToGrid/>
          <w:color w:val="333333"/>
          <w:sz w:val="32"/>
          <w:szCs w:val="32"/>
          <w:lang w:val="en-US" w:eastAsia="zh-CN"/>
        </w:rPr>
        <w:t>11</w:t>
      </w:r>
      <w:r>
        <w:rPr>
          <w:rFonts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333333"/>
          <w:sz w:val="32"/>
          <w:szCs w:val="32"/>
          <w:lang w:val="en-US" w:eastAsia="zh-CN"/>
        </w:rPr>
        <w:t>10</w:t>
      </w:r>
      <w:r>
        <w:rPr>
          <w:rFonts w:ascii="仿宋_GB2312" w:hAnsi="仿宋_GB2312" w:eastAsia="仿宋_GB2312" w:cs="仿宋_GB2312"/>
          <w:snapToGrid/>
          <w:color w:val="333333"/>
          <w:sz w:val="32"/>
          <w:szCs w:val="32"/>
        </w:rPr>
        <w:t>日。逾期收到或不符合规定的</w:t>
      </w:r>
      <w:r>
        <w:rPr>
          <w:rFonts w:hint="eastAsia" w:ascii="仿宋_GB2312" w:hAnsi="仿宋_GB2312" w:eastAsia="仿宋_GB2312" w:cs="仿宋_GB2312"/>
          <w:snapToGrid/>
          <w:color w:val="333333"/>
          <w:sz w:val="32"/>
          <w:szCs w:val="32"/>
        </w:rPr>
        <w:t>比选</w:t>
      </w:r>
      <w:r>
        <w:rPr>
          <w:rFonts w:ascii="仿宋_GB2312" w:hAnsi="仿宋_GB2312" w:eastAsia="仿宋_GB2312" w:cs="仿宋_GB2312"/>
          <w:snapToGrid/>
          <w:color w:val="333333"/>
          <w:sz w:val="32"/>
          <w:szCs w:val="32"/>
        </w:rPr>
        <w:t>响应文件恕不接受。</w:t>
      </w:r>
    </w:p>
    <w:p>
      <w:pPr>
        <w:shd w:val="clear" w:color="auto" w:fill="FFFFFF"/>
        <w:kinsoku/>
        <w:autoSpaceDE/>
        <w:autoSpaceDN/>
        <w:adjustRightInd/>
        <w:snapToGrid/>
        <w:spacing w:line="560" w:lineRule="exact"/>
        <w:ind w:firstLine="43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w:t>
      </w:r>
      <w:r>
        <w:rPr>
          <w:rFonts w:ascii="仿宋_GB2312" w:hAnsi="仿宋_GB2312" w:eastAsia="仿宋_GB2312" w:cs="仿宋_GB2312"/>
          <w:snapToGrid/>
          <w:color w:val="333333"/>
          <w:sz w:val="32"/>
          <w:szCs w:val="32"/>
        </w:rPr>
        <w:t>.递交</w:t>
      </w:r>
      <w:r>
        <w:rPr>
          <w:rFonts w:hint="eastAsia" w:ascii="仿宋_GB2312" w:hAnsi="仿宋_GB2312" w:eastAsia="仿宋_GB2312" w:cs="仿宋_GB2312"/>
          <w:snapToGrid/>
          <w:color w:val="333333"/>
          <w:sz w:val="32"/>
          <w:szCs w:val="32"/>
        </w:rPr>
        <w:t>比选</w:t>
      </w:r>
      <w:r>
        <w:rPr>
          <w:rFonts w:ascii="仿宋_GB2312" w:hAnsi="仿宋_GB2312" w:eastAsia="仿宋_GB2312" w:cs="仿宋_GB2312"/>
          <w:snapToGrid/>
          <w:color w:val="333333"/>
          <w:sz w:val="32"/>
          <w:szCs w:val="32"/>
        </w:rPr>
        <w:t>响应文件地点和开标地点：</w:t>
      </w:r>
    </w:p>
    <w:p>
      <w:pPr>
        <w:shd w:val="clear" w:color="auto" w:fill="FFFFFF"/>
        <w:kinsoku/>
        <w:autoSpaceDE/>
        <w:autoSpaceDN/>
        <w:adjustRightInd/>
        <w:snapToGrid/>
        <w:spacing w:line="560" w:lineRule="exact"/>
        <w:ind w:firstLine="43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比选响应文件</w:t>
      </w:r>
      <w:r>
        <w:rPr>
          <w:rFonts w:ascii="仿宋_GB2312" w:hAnsi="仿宋_GB2312" w:eastAsia="仿宋_GB2312" w:cs="仿宋_GB2312"/>
          <w:snapToGrid/>
          <w:color w:val="333333"/>
          <w:sz w:val="32"/>
          <w:szCs w:val="32"/>
        </w:rPr>
        <w:t>文件请于开标截止时间前递交（</w:t>
      </w:r>
      <w:r>
        <w:rPr>
          <w:rFonts w:hint="eastAsia" w:ascii="仿宋_GB2312" w:hAnsi="仿宋_GB2312" w:eastAsia="仿宋_GB2312" w:cs="仿宋_GB2312"/>
          <w:snapToGrid/>
          <w:color w:val="333333"/>
          <w:sz w:val="32"/>
          <w:szCs w:val="32"/>
        </w:rPr>
        <w:t>或</w:t>
      </w:r>
      <w:r>
        <w:rPr>
          <w:rFonts w:ascii="仿宋_GB2312" w:hAnsi="仿宋_GB2312" w:eastAsia="仿宋_GB2312" w:cs="仿宋_GB2312"/>
          <w:snapToGrid/>
          <w:color w:val="333333"/>
          <w:sz w:val="32"/>
          <w:szCs w:val="32"/>
        </w:rPr>
        <w:t>邮寄）至</w:t>
      </w:r>
      <w:r>
        <w:rPr>
          <w:rFonts w:hint="eastAsia" w:ascii="仿宋_GB2312" w:hAnsi="仿宋_GB2312" w:eastAsia="仿宋_GB2312" w:cs="仿宋_GB2312"/>
          <w:snapToGrid/>
          <w:color w:val="333333"/>
          <w:sz w:val="32"/>
          <w:szCs w:val="32"/>
        </w:rPr>
        <w:t>南京市栖霞区尧新大道</w:t>
      </w:r>
      <w:r>
        <w:rPr>
          <w:rFonts w:ascii="仿宋_GB2312" w:hAnsi="仿宋_GB2312" w:eastAsia="仿宋_GB2312" w:cs="仿宋_GB2312"/>
          <w:snapToGrid/>
          <w:color w:val="333333"/>
          <w:sz w:val="32"/>
          <w:szCs w:val="32"/>
        </w:rPr>
        <w:t>5</w:t>
      </w:r>
      <w:r>
        <w:rPr>
          <w:rFonts w:hint="eastAsia" w:ascii="仿宋_GB2312" w:hAnsi="仿宋_GB2312" w:eastAsia="仿宋_GB2312" w:cs="仿宋_GB2312"/>
          <w:snapToGrid/>
          <w:color w:val="333333"/>
          <w:sz w:val="32"/>
          <w:szCs w:val="32"/>
        </w:rPr>
        <w:t>号前院</w:t>
      </w:r>
      <w:r>
        <w:rPr>
          <w:rFonts w:ascii="仿宋_GB2312" w:hAnsi="仿宋_GB2312" w:eastAsia="仿宋_GB2312" w:cs="仿宋_GB2312"/>
          <w:snapToGrid/>
          <w:color w:val="333333"/>
          <w:sz w:val="32"/>
          <w:szCs w:val="32"/>
        </w:rPr>
        <w:t>515</w:t>
      </w:r>
      <w:r>
        <w:rPr>
          <w:rFonts w:hint="eastAsia" w:ascii="仿宋_GB2312" w:hAnsi="仿宋_GB2312" w:eastAsia="仿宋_GB2312" w:cs="仿宋_GB2312"/>
          <w:snapToGrid/>
          <w:color w:val="333333"/>
          <w:sz w:val="32"/>
          <w:szCs w:val="32"/>
        </w:rPr>
        <w:t>室。</w:t>
      </w:r>
      <w:r>
        <w:rPr>
          <w:rFonts w:ascii="仿宋_GB2312" w:hAnsi="仿宋_GB2312" w:eastAsia="仿宋_GB2312" w:cs="仿宋_GB2312"/>
          <w:snapToGrid/>
          <w:color w:val="333333"/>
          <w:sz w:val="32"/>
          <w:szCs w:val="32"/>
        </w:rPr>
        <w:t>收件人：</w:t>
      </w:r>
      <w:r>
        <w:rPr>
          <w:rFonts w:hint="eastAsia" w:ascii="仿宋_GB2312" w:hAnsi="仿宋_GB2312" w:eastAsia="仿宋_GB2312" w:cs="仿宋_GB2312"/>
          <w:snapToGrid/>
          <w:color w:val="333333"/>
          <w:sz w:val="32"/>
          <w:szCs w:val="32"/>
        </w:rPr>
        <w:t>刘晓梅</w:t>
      </w:r>
      <w:r>
        <w:rPr>
          <w:rFonts w:ascii="仿宋_GB2312" w:hAnsi="仿宋_GB2312" w:eastAsia="仿宋_GB2312" w:cs="仿宋_GB2312"/>
          <w:snapToGrid/>
          <w:color w:val="333333"/>
          <w:sz w:val="32"/>
          <w:szCs w:val="32"/>
        </w:rPr>
        <w:t>；手机：13605140196。</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响应方需提供以下材料</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1.</w:t>
      </w:r>
      <w:r>
        <w:rPr>
          <w:rFonts w:ascii="仿宋_GB2312" w:hAnsi="仿宋_GB2312" w:eastAsia="仿宋_GB2312" w:cs="仿宋_GB2312"/>
          <w:snapToGrid/>
          <w:color w:val="000000" w:themeColor="text1"/>
          <w:sz w:val="32"/>
          <w:szCs w:val="32"/>
          <w14:textFill>
            <w14:solidFill>
              <w14:schemeClr w14:val="tx1"/>
            </w14:solidFill>
          </w14:textFill>
        </w:rPr>
        <w:t>授权委托书</w:t>
      </w:r>
      <w:r>
        <w:rPr>
          <w:rFonts w:hint="eastAsia" w:ascii="仿宋_GB2312" w:hAnsi="仿宋_GB2312" w:eastAsia="仿宋_GB2312" w:cs="仿宋_GB2312"/>
          <w:snapToGrid/>
          <w:color w:val="000000" w:themeColor="text1"/>
          <w:sz w:val="32"/>
          <w:szCs w:val="32"/>
          <w14:textFill>
            <w14:solidFill>
              <w14:schemeClr w14:val="tx1"/>
            </w14:solidFill>
          </w14:textFill>
        </w:rPr>
        <w:t>；2</w:t>
      </w:r>
      <w:r>
        <w:rPr>
          <w:rFonts w:ascii="仿宋_GB2312" w:hAnsi="仿宋_GB2312" w:eastAsia="仿宋_GB2312" w:cs="仿宋_GB2312"/>
          <w:snapToGrid/>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snapToGrid/>
          <w:color w:val="000000" w:themeColor="text1"/>
          <w:sz w:val="32"/>
          <w:szCs w:val="32"/>
          <w14:textFill>
            <w14:solidFill>
              <w14:schemeClr w14:val="tx1"/>
            </w14:solidFill>
          </w14:textFill>
        </w:rPr>
        <w:t>；3</w:t>
      </w:r>
      <w:r>
        <w:rPr>
          <w:rFonts w:ascii="仿宋_GB2312" w:hAnsi="仿宋_GB2312" w:eastAsia="仿宋_GB2312" w:cs="仿宋_GB2312"/>
          <w:snapToGrid/>
          <w:color w:val="000000" w:themeColor="text1"/>
          <w:sz w:val="32"/>
          <w:szCs w:val="32"/>
          <w14:textFill>
            <w14:solidFill>
              <w14:schemeClr w14:val="tx1"/>
            </w14:solidFill>
          </w14:textFill>
        </w:rPr>
        <w:t>.相关资质证书；</w:t>
      </w:r>
      <w:r>
        <w:rPr>
          <w:rFonts w:hint="eastAsia" w:ascii="仿宋_GB2312" w:hAnsi="仿宋_GB2312" w:eastAsia="仿宋_GB2312" w:cs="仿宋_GB2312"/>
          <w:snapToGrid/>
          <w:color w:val="000000" w:themeColor="text1"/>
          <w:sz w:val="32"/>
          <w:szCs w:val="32"/>
          <w14:textFill>
            <w14:solidFill>
              <w14:schemeClr w14:val="tx1"/>
            </w14:solidFill>
          </w14:textFill>
        </w:rPr>
        <w:t>4</w:t>
      </w:r>
      <w:r>
        <w:rPr>
          <w:rFonts w:ascii="仿宋_GB2312" w:hAnsi="仿宋_GB2312" w:eastAsia="仿宋_GB2312" w:cs="仿宋_GB2312"/>
          <w:snapToGrid/>
          <w:color w:val="000000" w:themeColor="text1"/>
          <w:sz w:val="32"/>
          <w:szCs w:val="32"/>
          <w14:textFill>
            <w14:solidFill>
              <w14:schemeClr w14:val="tx1"/>
            </w14:solidFill>
          </w14:textFill>
        </w:rPr>
        <w:t>.业绩证明；</w:t>
      </w:r>
      <w:r>
        <w:rPr>
          <w:rFonts w:hint="eastAsia" w:ascii="仿宋_GB2312" w:hAnsi="仿宋_GB2312" w:eastAsia="仿宋_GB2312" w:cs="仿宋_GB2312"/>
          <w:snapToGrid/>
          <w:color w:val="000000" w:themeColor="text1"/>
          <w:sz w:val="32"/>
          <w:szCs w:val="32"/>
          <w14:textFill>
            <w14:solidFill>
              <w14:schemeClr w14:val="tx1"/>
            </w14:solidFill>
          </w14:textFill>
        </w:rPr>
        <w:t>5.征信报告；6.</w:t>
      </w:r>
      <w:r>
        <w:rPr>
          <w:rFonts w:ascii="仿宋_GB2312" w:hAnsi="仿宋_GB2312" w:eastAsia="仿宋_GB2312" w:cs="仿宋_GB2312"/>
          <w:snapToGrid/>
          <w:color w:val="000000" w:themeColor="text1"/>
          <w:sz w:val="32"/>
          <w:szCs w:val="32"/>
          <w14:textFill>
            <w14:solidFill>
              <w14:schemeClr w14:val="tx1"/>
            </w14:solidFill>
          </w14:textFill>
        </w:rPr>
        <w:t>项目报价明细</w:t>
      </w:r>
      <w:r>
        <w:rPr>
          <w:rFonts w:hint="eastAsia" w:ascii="仿宋_GB2312" w:hAnsi="仿宋_GB2312" w:eastAsia="仿宋_GB2312" w:cs="仿宋_GB2312"/>
          <w:snapToGrid/>
          <w:color w:val="000000" w:themeColor="text1"/>
          <w:sz w:val="32"/>
          <w:szCs w:val="32"/>
          <w14:textFill>
            <w14:solidFill>
              <w14:schemeClr w14:val="tx1"/>
            </w14:solidFill>
          </w14:textFill>
        </w:rPr>
        <w:t>；7.廉洁承诺书</w:t>
      </w:r>
      <w:r>
        <w:rPr>
          <w:rFonts w:ascii="仿宋_GB2312" w:hAnsi="仿宋_GB2312" w:eastAsia="仿宋_GB2312" w:cs="仿宋_GB2312"/>
          <w:snapToGrid/>
          <w:color w:val="000000" w:themeColor="text1"/>
          <w:sz w:val="32"/>
          <w:szCs w:val="32"/>
          <w14:textFill>
            <w14:solidFill>
              <w14:schemeClr w14:val="tx1"/>
            </w14:solidFill>
          </w14:textFill>
        </w:rPr>
        <w:t>。</w:t>
      </w:r>
      <w:r>
        <w:rPr>
          <w:rFonts w:hint="eastAsia" w:ascii="仿宋_GB2312" w:hAnsi="仿宋_GB2312" w:eastAsia="仿宋_GB2312" w:cs="仿宋_GB2312"/>
          <w:snapToGrid/>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60" w:lineRule="exact"/>
        <w:ind w:firstLine="640" w:firstLineChars="200"/>
        <w:jc w:val="both"/>
        <w:textAlignment w:val="auto"/>
        <w:rPr>
          <w:rFonts w:ascii="黑体" w:hAnsi="黑体" w:eastAsia="黑体" w:cs="黑体"/>
          <w:snapToGrid/>
          <w:color w:val="333333"/>
          <w:sz w:val="32"/>
          <w:szCs w:val="32"/>
        </w:rPr>
      </w:pPr>
      <w:r>
        <w:rPr>
          <w:rFonts w:hint="eastAsia" w:ascii="黑体" w:hAnsi="黑体" w:eastAsia="黑体" w:cs="黑体"/>
          <w:snapToGrid/>
          <w:color w:val="333333"/>
          <w:sz w:val="32"/>
          <w:szCs w:val="32"/>
        </w:rPr>
        <w:t>四、技术规格要求</w:t>
      </w:r>
    </w:p>
    <w:p>
      <w:pPr>
        <w:widowControl w:val="0"/>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000000" w:themeColor="text1"/>
          <w:sz w:val="32"/>
          <w:szCs w:val="32"/>
          <w:highlight w:val="yellow"/>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满足图纸及相关图集标准要求</w:t>
      </w: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sectPr>
          <w:pgSz w:w="11906" w:h="16838"/>
          <w:pgMar w:top="1440" w:right="1800" w:bottom="1440" w:left="1800" w:header="851" w:footer="992" w:gutter="0"/>
          <w:cols w:space="425" w:num="1"/>
          <w:docGrid w:type="lines" w:linePitch="312" w:charSpace="0"/>
        </w:sectPr>
      </w:pPr>
    </w:p>
    <w:tbl>
      <w:tblPr>
        <w:tblStyle w:val="8"/>
        <w:tblW w:w="4996" w:type="pct"/>
        <w:tblInd w:w="0" w:type="dxa"/>
        <w:tblLayout w:type="autofit"/>
        <w:tblCellMar>
          <w:top w:w="0" w:type="dxa"/>
          <w:left w:w="108" w:type="dxa"/>
          <w:bottom w:w="0" w:type="dxa"/>
          <w:right w:w="108" w:type="dxa"/>
        </w:tblCellMar>
      </w:tblPr>
      <w:tblGrid>
        <w:gridCol w:w="1272"/>
        <w:gridCol w:w="5312"/>
        <w:gridCol w:w="3145"/>
        <w:gridCol w:w="2700"/>
        <w:gridCol w:w="1734"/>
      </w:tblGrid>
      <w:tr>
        <w:tblPrEx>
          <w:tblCellMar>
            <w:top w:w="0" w:type="dxa"/>
            <w:left w:w="108" w:type="dxa"/>
            <w:bottom w:w="0" w:type="dxa"/>
            <w:right w:w="108" w:type="dxa"/>
          </w:tblCellMar>
        </w:tblPrEx>
        <w:trPr>
          <w:trHeight w:val="481"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kern w:val="0"/>
                <w:sz w:val="24"/>
                <w:szCs w:val="24"/>
              </w:rPr>
            </w:pPr>
          </w:p>
        </w:tc>
        <w:tc>
          <w:tcPr>
            <w:tcW w:w="45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仿宋_GB2312" w:hAnsi="仿宋_GB2312" w:eastAsia="仿宋_GB2312" w:cs="仿宋_GB2312"/>
                <w:snapToGrid/>
                <w:color w:val="333333"/>
                <w:sz w:val="32"/>
                <w:szCs w:val="32"/>
              </w:rPr>
              <w:t>南京市宇花小学桩基及基坑支护劳务分包报价单</w:t>
            </w:r>
          </w:p>
        </w:tc>
      </w:tr>
      <w:tr>
        <w:tblPrEx>
          <w:tblCellMar>
            <w:top w:w="0" w:type="dxa"/>
            <w:left w:w="108" w:type="dxa"/>
            <w:bottom w:w="0" w:type="dxa"/>
            <w:right w:w="108" w:type="dxa"/>
          </w:tblCellMar>
        </w:tblPrEx>
        <w:trPr>
          <w:trHeight w:val="480" w:hRule="atLeast"/>
        </w:trPr>
        <w:tc>
          <w:tcPr>
            <w:tcW w:w="4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序号</w:t>
            </w:r>
          </w:p>
        </w:tc>
        <w:tc>
          <w:tcPr>
            <w:tcW w:w="18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项目名称</w:t>
            </w:r>
          </w:p>
        </w:tc>
        <w:tc>
          <w:tcPr>
            <w:tcW w:w="11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暂定量</w:t>
            </w: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含税单价</w:t>
            </w: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备注</w:t>
            </w:r>
          </w:p>
        </w:tc>
      </w:tr>
      <w:tr>
        <w:tblPrEx>
          <w:tblCellMar>
            <w:top w:w="0" w:type="dxa"/>
            <w:left w:w="108" w:type="dxa"/>
            <w:bottom w:w="0" w:type="dxa"/>
            <w:right w:w="108" w:type="dxa"/>
          </w:tblCellMar>
        </w:tblPrEx>
        <w:trPr>
          <w:trHeight w:val="494" w:hRule="atLeast"/>
        </w:trPr>
        <w:tc>
          <w:tcPr>
            <w:tcW w:w="44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napToGrid/>
                <w:color w:val="333333"/>
                <w:sz w:val="32"/>
                <w:szCs w:val="32"/>
              </w:rPr>
            </w:pPr>
          </w:p>
        </w:tc>
        <w:tc>
          <w:tcPr>
            <w:tcW w:w="187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napToGrid/>
                <w:color w:val="333333"/>
                <w:sz w:val="32"/>
                <w:szCs w:val="32"/>
              </w:rPr>
            </w:pPr>
          </w:p>
        </w:tc>
        <w:tc>
          <w:tcPr>
            <w:tcW w:w="1110"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napToGrid/>
                <w:color w:val="333333"/>
                <w:sz w:val="32"/>
                <w:szCs w:val="32"/>
              </w:rPr>
            </w:pPr>
          </w:p>
        </w:tc>
        <w:tc>
          <w:tcPr>
            <w:tcW w:w="95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（元），税率3%</w:t>
            </w:r>
          </w:p>
        </w:tc>
        <w:tc>
          <w:tcPr>
            <w:tcW w:w="61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560"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w:t>
            </w:r>
          </w:p>
        </w:tc>
        <w:tc>
          <w:tcPr>
            <w:tcW w:w="1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支护</w:t>
            </w:r>
            <w:r>
              <w:rPr>
                <w:rFonts w:hint="eastAsia" w:ascii="仿宋_GB2312" w:hAnsi="仿宋_GB2312" w:eastAsia="仿宋_GB2312" w:cs="仿宋_GB2312"/>
                <w:snapToGrid/>
                <w:color w:val="333333"/>
                <w:sz w:val="32"/>
                <w:szCs w:val="32"/>
              </w:rPr>
              <w:t>灌注桩（Φ800,Φ900）</w:t>
            </w:r>
            <w:r>
              <w:rPr>
                <w:rFonts w:hint="eastAsia" w:ascii="仿宋_GB2312" w:hAnsi="仿宋_GB2312" w:eastAsia="仿宋_GB2312" w:cs="仿宋_GB2312"/>
                <w:snapToGrid/>
                <w:color w:val="333333"/>
                <w:sz w:val="32"/>
                <w:szCs w:val="32"/>
                <w:lang w:val="en-US" w:eastAsia="zh-CN"/>
              </w:rPr>
              <w:t>成孔</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lang w:eastAsia="zh-CN"/>
              </w:rPr>
            </w:pPr>
            <w:r>
              <w:rPr>
                <w:rFonts w:hint="eastAsia" w:ascii="仿宋_GB2312" w:hAnsi="仿宋_GB2312" w:eastAsia="仿宋_GB2312" w:cs="仿宋_GB2312"/>
                <w:snapToGrid/>
                <w:color w:val="333333"/>
                <w:sz w:val="32"/>
                <w:szCs w:val="32"/>
                <w:lang w:val="en-US" w:eastAsia="zh-CN"/>
              </w:rPr>
              <w:t>3</w:t>
            </w:r>
            <w:r>
              <w:rPr>
                <w:rFonts w:hint="eastAsia" w:ascii="仿宋_GB2312" w:hAnsi="仿宋_GB2312" w:eastAsia="仿宋_GB2312" w:cs="仿宋_GB2312"/>
                <w:snapToGrid/>
                <w:color w:val="333333"/>
                <w:sz w:val="32"/>
                <w:szCs w:val="32"/>
              </w:rPr>
              <w:t>000</w:t>
            </w:r>
            <w:r>
              <w:rPr>
                <w:rFonts w:hint="eastAsia" w:ascii="仿宋_GB2312" w:hAnsi="仿宋_GB2312" w:eastAsia="仿宋_GB2312" w:cs="仿宋_GB2312"/>
                <w:snapToGrid/>
                <w:color w:val="333333"/>
                <w:sz w:val="32"/>
                <w:szCs w:val="32"/>
                <w:lang w:val="en-US" w:eastAsia="zh-CN"/>
              </w:rPr>
              <w:t>m³</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760"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w:t>
            </w:r>
          </w:p>
        </w:tc>
        <w:tc>
          <w:tcPr>
            <w:tcW w:w="187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工程</w:t>
            </w:r>
            <w:r>
              <w:rPr>
                <w:rFonts w:hint="eastAsia" w:ascii="仿宋_GB2312" w:hAnsi="仿宋_GB2312" w:eastAsia="仿宋_GB2312" w:cs="仿宋_GB2312"/>
                <w:snapToGrid/>
                <w:color w:val="333333"/>
                <w:sz w:val="32"/>
                <w:szCs w:val="32"/>
              </w:rPr>
              <w:t>灌注桩（φ</w:t>
            </w:r>
            <w:r>
              <w:rPr>
                <w:rFonts w:hint="eastAsia" w:ascii="仿宋_GB2312" w:hAnsi="仿宋_GB2312" w:eastAsia="仿宋_GB2312" w:cs="仿宋_GB2312"/>
                <w:snapToGrid/>
                <w:color w:val="333333"/>
                <w:sz w:val="32"/>
                <w:szCs w:val="32"/>
                <w:lang w:val="en-US" w:eastAsia="zh-CN"/>
              </w:rPr>
              <w:t>600</w:t>
            </w:r>
            <w:r>
              <w:rPr>
                <w:rFonts w:hint="eastAsia"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lang w:val="en-US" w:eastAsia="zh-CN"/>
              </w:rPr>
              <w:t>成孔</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2</w:t>
            </w:r>
            <w:r>
              <w:rPr>
                <w:rFonts w:hint="eastAsia" w:ascii="仿宋_GB2312" w:hAnsi="仿宋_GB2312" w:eastAsia="仿宋_GB2312" w:cs="仿宋_GB2312"/>
                <w:snapToGrid/>
                <w:color w:val="333333"/>
                <w:sz w:val="32"/>
                <w:szCs w:val="32"/>
              </w:rPr>
              <w:t>00</w:t>
            </w:r>
            <w:r>
              <w:rPr>
                <w:rFonts w:hint="eastAsia" w:ascii="仿宋_GB2312" w:hAnsi="仿宋_GB2312" w:eastAsia="仿宋_GB2312" w:cs="仿宋_GB2312"/>
                <w:snapToGrid/>
                <w:color w:val="333333"/>
                <w:sz w:val="32"/>
                <w:szCs w:val="32"/>
                <w:lang w:val="en-US" w:eastAsia="zh-CN"/>
              </w:rPr>
              <w:t>0m³</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439"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3</w:t>
            </w:r>
          </w:p>
        </w:tc>
        <w:tc>
          <w:tcPr>
            <w:tcW w:w="1875"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支护桩</w:t>
            </w:r>
            <w:r>
              <w:rPr>
                <w:rFonts w:hint="eastAsia" w:ascii="仿宋_GB2312" w:hAnsi="仿宋_GB2312" w:eastAsia="仿宋_GB2312" w:cs="仿宋_GB2312"/>
                <w:snapToGrid/>
                <w:color w:val="333333"/>
                <w:sz w:val="32"/>
                <w:szCs w:val="32"/>
              </w:rPr>
              <w:t>钢筋笼制</w:t>
            </w:r>
            <w:r>
              <w:rPr>
                <w:rFonts w:hint="eastAsia" w:ascii="仿宋_GB2312" w:hAnsi="仿宋_GB2312" w:eastAsia="仿宋_GB2312" w:cs="仿宋_GB2312"/>
                <w:snapToGrid/>
                <w:color w:val="333333"/>
                <w:sz w:val="32"/>
                <w:szCs w:val="32"/>
                <w:lang w:val="en-US" w:eastAsia="zh-CN"/>
              </w:rPr>
              <w:t>安</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350T</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680" w:hRule="atLeast"/>
        </w:trPr>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4</w:t>
            </w:r>
          </w:p>
        </w:tc>
        <w:tc>
          <w:tcPr>
            <w:tcW w:w="1875"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default" w:ascii="仿宋_GB2312" w:hAnsi="仿宋_GB2312" w:eastAsia="仿宋_GB2312" w:cs="仿宋_GB2312"/>
                <w:snapToGrid/>
                <w:color w:val="333333"/>
                <w:sz w:val="32"/>
                <w:szCs w:val="32"/>
                <w:lang w:val="en-US" w:eastAsia="zh-CN"/>
              </w:rPr>
            </w:pPr>
            <w:r>
              <w:rPr>
                <w:rFonts w:hint="eastAsia" w:ascii="仿宋_GB2312" w:hAnsi="仿宋_GB2312" w:eastAsia="仿宋_GB2312" w:cs="仿宋_GB2312"/>
                <w:snapToGrid/>
                <w:color w:val="333333"/>
                <w:sz w:val="32"/>
                <w:szCs w:val="32"/>
                <w:lang w:val="en-US" w:eastAsia="zh-CN"/>
              </w:rPr>
              <w:t>工程桩钢筋笼制安</w:t>
            </w:r>
          </w:p>
        </w:tc>
        <w:tc>
          <w:tcPr>
            <w:tcW w:w="11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lang w:val="en-US" w:eastAsia="zh-CN"/>
              </w:rPr>
            </w:pPr>
            <w:bookmarkStart w:id="0" w:name="_GoBack"/>
            <w:bookmarkEnd w:id="0"/>
            <w:r>
              <w:rPr>
                <w:rFonts w:hint="eastAsia" w:ascii="仿宋_GB2312" w:hAnsi="仿宋_GB2312" w:eastAsia="仿宋_GB2312" w:cs="仿宋_GB2312"/>
                <w:snapToGrid/>
                <w:color w:val="333333"/>
                <w:sz w:val="32"/>
                <w:szCs w:val="32"/>
                <w:lang w:val="en-US" w:eastAsia="zh-CN"/>
              </w:rPr>
              <w:t>40000m</w:t>
            </w:r>
          </w:p>
        </w:tc>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p>
        </w:tc>
        <w:tc>
          <w:tcPr>
            <w:tcW w:w="6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1865" w:hRule="atLeast"/>
        </w:trPr>
        <w:tc>
          <w:tcPr>
            <w:tcW w:w="449" w:type="pct"/>
            <w:vMerge w:val="restart"/>
            <w:tcBorders>
              <w:top w:val="single" w:color="000000" w:sz="4" w:space="0"/>
              <w:left w:val="single" w:color="000000" w:sz="4" w:space="0"/>
              <w:bottom w:val="single" w:color="000000" w:sz="4" w:space="0"/>
              <w:right w:val="nil"/>
            </w:tcBorders>
            <w:shd w:val="clear" w:color="auto" w:fill="auto"/>
            <w:noWrap/>
            <w:vAlign w:val="center"/>
          </w:tcPr>
          <w:p>
            <w:pPr>
              <w:widowControl/>
              <w:jc w:val="center"/>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备注</w:t>
            </w:r>
          </w:p>
        </w:tc>
        <w:tc>
          <w:tcPr>
            <w:tcW w:w="4550" w:type="pct"/>
            <w:gridSpan w:val="4"/>
            <w:tcBorders>
              <w:top w:val="single" w:color="000000" w:sz="4" w:space="0"/>
              <w:left w:val="single" w:color="000000" w:sz="4" w:space="0"/>
              <w:bottom w:val="nil"/>
              <w:right w:val="single" w:color="000000" w:sz="4" w:space="0"/>
            </w:tcBorders>
            <w:shd w:val="clear" w:color="auto" w:fill="auto"/>
          </w:tcPr>
          <w:p>
            <w:pPr>
              <w:widowControl/>
              <w:jc w:val="left"/>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1、付款方式：按照双月上报、核实工程计量，双月支付对应价款的50%，各月可以适当支付相应生活费；乙方剩余部分的劳务款待本工程验收合格、且甲乙双方结算完毕后，两年内分批付清。劳务款支付方式：票据、网银或其他等价实物（以房抵债比例暂定为结算价的5%-10%，具体比例甲乙双方协商决定）</w:t>
            </w:r>
          </w:p>
          <w:p>
            <w:pPr>
              <w:widowControl/>
              <w:jc w:val="left"/>
              <w:rPr>
                <w:rFonts w:hint="eastAsia" w:ascii="仿宋_GB2312" w:hAnsi="仿宋_GB2312" w:eastAsia="仿宋_GB2312" w:cs="仿宋_GB2312"/>
                <w:snapToGrid/>
                <w:color w:val="333333"/>
                <w:sz w:val="32"/>
                <w:szCs w:val="32"/>
              </w:rPr>
            </w:pPr>
          </w:p>
        </w:tc>
      </w:tr>
      <w:tr>
        <w:tblPrEx>
          <w:tblCellMar>
            <w:top w:w="0" w:type="dxa"/>
            <w:left w:w="108" w:type="dxa"/>
            <w:bottom w:w="0" w:type="dxa"/>
            <w:right w:w="108" w:type="dxa"/>
          </w:tblCellMar>
        </w:tblPrEx>
        <w:trPr>
          <w:trHeight w:val="620" w:hRule="atLeast"/>
        </w:trPr>
        <w:tc>
          <w:tcPr>
            <w:tcW w:w="449" w:type="pct"/>
            <w:vMerge w:val="continue"/>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snapToGrid/>
                <w:color w:val="333333"/>
                <w:sz w:val="32"/>
                <w:szCs w:val="32"/>
              </w:rPr>
            </w:pPr>
          </w:p>
        </w:tc>
        <w:tc>
          <w:tcPr>
            <w:tcW w:w="4550" w:type="pct"/>
            <w:gridSpan w:val="4"/>
            <w:tcBorders>
              <w:top w:val="nil"/>
              <w:left w:val="single" w:color="000000" w:sz="4" w:space="0"/>
              <w:bottom w:val="nil"/>
              <w:right w:val="single" w:color="000000" w:sz="4" w:space="0"/>
            </w:tcBorders>
            <w:shd w:val="clear" w:color="auto" w:fill="auto"/>
          </w:tcPr>
          <w:p>
            <w:pPr>
              <w:widowControl/>
              <w:jc w:val="both"/>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2、工作内容：灌注桩</w:t>
            </w:r>
            <w:r>
              <w:rPr>
                <w:rFonts w:hint="eastAsia" w:ascii="仿宋_GB2312" w:hAnsi="仿宋_GB2312" w:eastAsia="仿宋_GB2312" w:cs="仿宋_GB2312"/>
                <w:snapToGrid/>
                <w:color w:val="333333"/>
                <w:sz w:val="32"/>
                <w:szCs w:val="32"/>
                <w:lang w:val="en-US" w:eastAsia="zh-CN"/>
              </w:rPr>
              <w:t>成孔</w:t>
            </w:r>
            <w:r>
              <w:rPr>
                <w:rFonts w:hint="eastAsia" w:ascii="仿宋_GB2312" w:hAnsi="仿宋_GB2312" w:eastAsia="仿宋_GB2312" w:cs="仿宋_GB2312"/>
                <w:snapToGrid/>
                <w:color w:val="333333"/>
                <w:sz w:val="32"/>
                <w:szCs w:val="32"/>
              </w:rPr>
              <w:t xml:space="preserve">、钢筋笼制安劳务；             </w:t>
            </w:r>
          </w:p>
        </w:tc>
      </w:tr>
      <w:tr>
        <w:tblPrEx>
          <w:tblCellMar>
            <w:top w:w="0" w:type="dxa"/>
            <w:left w:w="108" w:type="dxa"/>
            <w:bottom w:w="0" w:type="dxa"/>
            <w:right w:w="108" w:type="dxa"/>
          </w:tblCellMar>
        </w:tblPrEx>
        <w:trPr>
          <w:trHeight w:val="480" w:hRule="atLeast"/>
        </w:trPr>
        <w:tc>
          <w:tcPr>
            <w:tcW w:w="449" w:type="pct"/>
            <w:vMerge w:val="continue"/>
            <w:tcBorders>
              <w:top w:val="single" w:color="000000" w:sz="4" w:space="0"/>
              <w:left w:val="single" w:color="000000" w:sz="4" w:space="0"/>
              <w:bottom w:val="single" w:color="000000" w:sz="4" w:space="0"/>
              <w:right w:val="nil"/>
            </w:tcBorders>
            <w:vAlign w:val="center"/>
          </w:tcPr>
          <w:p>
            <w:pPr>
              <w:widowControl/>
              <w:jc w:val="center"/>
              <w:rPr>
                <w:rFonts w:hint="eastAsia" w:ascii="仿宋_GB2312" w:hAnsi="仿宋_GB2312" w:eastAsia="仿宋_GB2312" w:cs="仿宋_GB2312"/>
                <w:snapToGrid/>
                <w:color w:val="333333"/>
                <w:sz w:val="32"/>
                <w:szCs w:val="32"/>
              </w:rPr>
            </w:pPr>
          </w:p>
        </w:tc>
        <w:tc>
          <w:tcPr>
            <w:tcW w:w="4550" w:type="pct"/>
            <w:gridSpan w:val="4"/>
            <w:tcBorders>
              <w:top w:val="nil"/>
              <w:left w:val="single" w:color="000000" w:sz="4" w:space="0"/>
              <w:bottom w:val="single" w:color="000000" w:sz="4" w:space="0"/>
              <w:right w:val="single" w:color="000000" w:sz="4" w:space="0"/>
            </w:tcBorders>
            <w:shd w:val="clear" w:color="auto" w:fill="auto"/>
          </w:tcPr>
          <w:p>
            <w:pPr>
              <w:widowControl/>
              <w:jc w:val="both"/>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3、保险：甲方购买保险，费用由乙方承担；</w:t>
            </w:r>
          </w:p>
        </w:tc>
      </w:tr>
    </w:tbl>
    <w:p>
      <w:pPr>
        <w:rPr>
          <w:rFonts w:ascii="仿宋_GB2312" w:hAnsi="仿宋_GB2312" w:eastAsia="仿宋_GB2312" w:cs="仿宋_GB2312"/>
          <w:sz w:val="32"/>
          <w:szCs w:val="32"/>
          <w:highlight w:val="yellow"/>
        </w:rPr>
        <w:sectPr>
          <w:pgSz w:w="16838" w:h="11906" w:orient="landscape"/>
          <w:pgMar w:top="1797" w:right="1440" w:bottom="1797" w:left="1440" w:header="851" w:footer="992" w:gutter="0"/>
          <w:cols w:space="425" w:num="1"/>
          <w:docGrid w:type="linesAndChars" w:linePitch="312" w:charSpace="0"/>
        </w:sectPr>
      </w:pPr>
      <w:r>
        <w:rPr>
          <w:rFonts w:hint="eastAsia" w:ascii="仿宋_GB2312" w:hAnsi="仿宋_GB2312" w:eastAsia="仿宋_GB2312" w:cs="仿宋_GB2312"/>
          <w:sz w:val="32"/>
          <w:szCs w:val="32"/>
        </w:rPr>
        <w:t xml:space="preserve">报价人（公章）：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联系方式：  </w:t>
      </w:r>
      <w:r>
        <w:rPr>
          <w:rFonts w:ascii="仿宋_GB2312" w:hAnsi="仿宋_GB2312" w:eastAsia="仿宋_GB2312" w:cs="仿宋_GB2312"/>
          <w:sz w:val="32"/>
          <w:szCs w:val="32"/>
        </w:rPr>
        <w:t xml:space="preserve">            报价日期</w:t>
      </w:r>
      <w:r>
        <w:rPr>
          <w:rFonts w:hint="eastAsia" w:ascii="仿宋_GB2312" w:hAnsi="仿宋_GB2312" w:eastAsia="仿宋_GB2312" w:cs="仿宋_GB2312"/>
          <w:sz w:val="32"/>
          <w:szCs w:val="32"/>
        </w:rPr>
        <w:t>：</w:t>
      </w:r>
    </w:p>
    <w:p>
      <w:pPr>
        <w:widowControl w:val="0"/>
        <w:kinsoku/>
        <w:autoSpaceDE/>
        <w:autoSpaceDN/>
        <w:adjustRightInd/>
        <w:snapToGrid/>
        <w:spacing w:line="400" w:lineRule="exact"/>
        <w:jc w:val="center"/>
        <w:textAlignment w:val="auto"/>
        <w:rPr>
          <w:rFonts w:ascii="仿宋" w:hAnsi="仿宋" w:eastAsia="仿宋" w:cs="仿宋"/>
          <w:b/>
          <w:snapToGrid/>
          <w:color w:val="auto"/>
          <w:kern w:val="2"/>
          <w:sz w:val="36"/>
          <w:szCs w:val="36"/>
        </w:rPr>
      </w:pPr>
    </w:p>
    <w:p>
      <w:pPr>
        <w:widowControl w:val="0"/>
        <w:kinsoku/>
        <w:autoSpaceDE/>
        <w:autoSpaceDN/>
        <w:adjustRightInd/>
        <w:snapToGrid/>
        <w:spacing w:line="400" w:lineRule="exact"/>
        <w:jc w:val="center"/>
        <w:textAlignment w:val="auto"/>
        <w:rPr>
          <w:rFonts w:ascii="仿宋" w:hAnsi="仿宋" w:eastAsia="仿宋" w:cs="仿宋"/>
          <w:b/>
          <w:snapToGrid/>
          <w:color w:val="auto"/>
          <w:kern w:val="2"/>
          <w:sz w:val="36"/>
          <w:szCs w:val="36"/>
        </w:rPr>
      </w:pPr>
      <w:r>
        <w:rPr>
          <w:rFonts w:hint="eastAsia" w:ascii="仿宋" w:hAnsi="仿宋" w:eastAsia="仿宋" w:cs="仿宋"/>
          <w:b/>
          <w:snapToGrid/>
          <w:color w:val="auto"/>
          <w:kern w:val="2"/>
          <w:sz w:val="36"/>
          <w:szCs w:val="36"/>
          <w:lang w:bidi="ar"/>
        </w:rPr>
        <w:t>法定代表人身份证明</w:t>
      </w:r>
    </w:p>
    <w:p>
      <w:pPr>
        <w:widowControl w:val="0"/>
        <w:kinsoku/>
        <w:autoSpaceDE/>
        <w:autoSpaceDN/>
        <w:adjustRightInd/>
        <w:snapToGrid/>
        <w:spacing w:line="360" w:lineRule="auto"/>
        <w:ind w:firstLine="400" w:firstLineChars="200"/>
        <w:jc w:val="both"/>
        <w:textAlignment w:val="auto"/>
        <w:rPr>
          <w:rFonts w:ascii="仿宋" w:hAnsi="仿宋" w:eastAsia="仿宋" w:cs="仿宋"/>
          <w:snapToGrid/>
          <w:color w:val="auto"/>
          <w:kern w:val="2"/>
          <w:sz w:val="20"/>
          <w:szCs w:val="20"/>
        </w:rPr>
      </w:pPr>
      <w:r>
        <w:rPr>
          <w:rFonts w:hint="eastAsia" w:ascii="仿宋" w:hAnsi="仿宋" w:eastAsia="仿宋" w:cs="仿宋"/>
          <w:snapToGrid/>
          <w:color w:val="auto"/>
          <w:kern w:val="2"/>
          <w:sz w:val="20"/>
          <w:szCs w:val="20"/>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响应人名称：</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单位性质：</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地址：</w:t>
      </w:r>
      <w:r>
        <w:rPr>
          <w:rFonts w:hint="eastAsia" w:ascii="仿宋" w:hAnsi="仿宋" w:eastAsia="仿宋" w:cs="仿宋"/>
          <w:snapToGrid/>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经营期限：</w:t>
      </w:r>
      <w:r>
        <w:rPr>
          <w:rFonts w:hint="eastAsia" w:ascii="仿宋" w:hAnsi="仿宋" w:eastAsia="仿宋" w:cs="仿宋"/>
          <w:snapToGrid/>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姓名：</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 xml:space="preserve"> 性别：</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 xml:space="preserve"> 年龄：</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职务：</w:t>
      </w:r>
      <w:r>
        <w:rPr>
          <w:rFonts w:hint="eastAsia" w:ascii="仿宋" w:hAnsi="仿宋" w:eastAsia="仿宋" w:cs="仿宋"/>
          <w:snapToGrid/>
          <w:color w:val="auto"/>
          <w:kern w:val="2"/>
          <w:sz w:val="28"/>
          <w:szCs w:val="28"/>
          <w:u w:val="single"/>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系</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的法定代表人。</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特此证明。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附：法定代表人身份证复印件</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jc w:val="both"/>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w:t>
      </w:r>
    </w:p>
    <w:p>
      <w:pPr>
        <w:widowControl w:val="0"/>
        <w:kinsoku/>
        <w:autoSpaceDE/>
        <w:autoSpaceDN/>
        <w:adjustRightInd/>
        <w:snapToGrid/>
        <w:spacing w:line="360" w:lineRule="auto"/>
        <w:ind w:firstLine="560" w:firstLineChars="200"/>
        <w:jc w:val="right"/>
        <w:textAlignment w:val="auto"/>
        <w:rPr>
          <w:rFonts w:ascii="仿宋" w:hAnsi="仿宋" w:eastAsia="仿宋" w:cs="仿宋"/>
          <w:snapToGrid/>
          <w:color w:val="auto"/>
          <w:kern w:val="2"/>
          <w:sz w:val="28"/>
          <w:szCs w:val="28"/>
        </w:rPr>
      </w:pPr>
      <w:r>
        <w:rPr>
          <w:rFonts w:hint="eastAsia" w:ascii="仿宋" w:hAnsi="仿宋" w:eastAsia="仿宋" w:cs="仿宋"/>
          <w:snapToGrid/>
          <w:color w:val="auto"/>
          <w:kern w:val="2"/>
          <w:sz w:val="28"/>
          <w:szCs w:val="28"/>
          <w:lang w:bidi="ar"/>
        </w:rPr>
        <w:t xml:space="preserve">  响应人：</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（盖单位章）</w:t>
      </w:r>
    </w:p>
    <w:p>
      <w:pPr>
        <w:widowControl w:val="0"/>
        <w:kinsoku/>
        <w:autoSpaceDE/>
        <w:autoSpaceDN/>
        <w:adjustRightInd/>
        <w:snapToGrid/>
        <w:spacing w:line="360" w:lineRule="auto"/>
        <w:ind w:right="210" w:firstLine="560" w:firstLineChars="200"/>
        <w:jc w:val="right"/>
        <w:textAlignment w:val="auto"/>
        <w:rPr>
          <w:rFonts w:ascii="仿宋" w:hAnsi="仿宋" w:eastAsia="仿宋" w:cs="仿宋"/>
          <w:snapToGrid/>
          <w:color w:val="auto"/>
          <w:kern w:val="2"/>
          <w:sz w:val="28"/>
          <w:szCs w:val="28"/>
          <w:lang w:bidi="ar"/>
        </w:rPr>
      </w:pPr>
      <w:r>
        <w:rPr>
          <w:rFonts w:hint="eastAsia" w:ascii="仿宋" w:hAnsi="仿宋" w:eastAsia="仿宋" w:cs="仿宋"/>
          <w:snapToGrid/>
          <w:color w:val="auto"/>
          <w:kern w:val="2"/>
          <w:sz w:val="28"/>
          <w:szCs w:val="28"/>
          <w:lang w:bidi="ar"/>
        </w:rPr>
        <w:t xml:space="preserve">             </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年</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月</w:t>
      </w:r>
      <w:r>
        <w:rPr>
          <w:rFonts w:hint="eastAsia" w:ascii="仿宋" w:hAnsi="仿宋" w:eastAsia="仿宋" w:cs="仿宋"/>
          <w:snapToGrid/>
          <w:color w:val="auto"/>
          <w:kern w:val="2"/>
          <w:sz w:val="28"/>
          <w:szCs w:val="28"/>
          <w:u w:val="single"/>
          <w:lang w:bidi="ar"/>
        </w:rPr>
        <w:t xml:space="preserve">       </w:t>
      </w:r>
      <w:r>
        <w:rPr>
          <w:rFonts w:hint="eastAsia" w:ascii="仿宋" w:hAnsi="仿宋" w:eastAsia="仿宋" w:cs="仿宋"/>
          <w:snapToGrid/>
          <w:color w:val="auto"/>
          <w:kern w:val="2"/>
          <w:sz w:val="28"/>
          <w:szCs w:val="28"/>
          <w:lang w:bidi="ar"/>
        </w:rPr>
        <w:t>日</w:t>
      </w:r>
    </w:p>
    <w:p>
      <w:pPr>
        <w:pStyle w:val="4"/>
        <w:rPr>
          <w:rFonts w:eastAsiaTheme="minorEastAsia"/>
          <w:lang w:bidi="ar"/>
        </w:rPr>
      </w:pPr>
    </w:p>
    <w:p>
      <w:pPr>
        <w:pStyle w:val="4"/>
        <w:rPr>
          <w:rFonts w:eastAsiaTheme="minorEastAsia"/>
          <w:lang w:bidi="ar"/>
        </w:rPr>
      </w:pPr>
    </w:p>
    <w:p>
      <w:pPr>
        <w:widowControl w:val="0"/>
        <w:kinsoku/>
        <w:autoSpaceDE/>
        <w:autoSpaceDN/>
        <w:adjustRightInd/>
        <w:snapToGrid/>
        <w:spacing w:line="360" w:lineRule="auto"/>
        <w:jc w:val="center"/>
        <w:textAlignment w:val="auto"/>
        <w:rPr>
          <w:rFonts w:ascii="仿宋_GB2312" w:hAnsi="仿宋" w:eastAsia="仿宋_GB2312" w:cs="仿宋"/>
          <w:snapToGrid/>
          <w:color w:val="auto"/>
          <w:kern w:val="2"/>
          <w:position w:val="-3"/>
          <w:sz w:val="24"/>
          <w:szCs w:val="24"/>
        </w:rPr>
      </w:pPr>
      <w:r>
        <w:rPr>
          <w:rFonts w:hint="eastAsia" w:ascii="仿宋_GB2312" w:hAnsi="仿宋_GB2312" w:eastAsia="宋体" w:cs="仿宋"/>
          <w:b/>
          <w:snapToGrid/>
          <w:color w:val="auto"/>
          <w:spacing w:val="2"/>
          <w:kern w:val="2"/>
          <w:sz w:val="32"/>
          <w:szCs w:val="32"/>
          <w:lang w:bidi="ar"/>
        </w:rPr>
        <w:t>法</w:t>
      </w:r>
      <w:r>
        <w:rPr>
          <w:rFonts w:hint="eastAsia" w:ascii="仿宋_GB2312" w:hAnsi="仿宋_GB2312" w:eastAsia="宋体" w:cs="仿宋"/>
          <w:b/>
          <w:snapToGrid/>
          <w:color w:val="auto"/>
          <w:kern w:val="2"/>
          <w:sz w:val="32"/>
          <w:szCs w:val="32"/>
          <w:lang w:bidi="ar"/>
        </w:rPr>
        <w:t>人</w:t>
      </w:r>
      <w:r>
        <w:rPr>
          <w:rFonts w:hint="eastAsia" w:ascii="仿宋_GB2312" w:hAnsi="仿宋_GB2312" w:eastAsia="宋体" w:cs="仿宋"/>
          <w:b/>
          <w:snapToGrid/>
          <w:color w:val="auto"/>
          <w:spacing w:val="2"/>
          <w:kern w:val="2"/>
          <w:sz w:val="32"/>
          <w:szCs w:val="32"/>
          <w:lang w:bidi="ar"/>
        </w:rPr>
        <w:t>代</w:t>
      </w:r>
      <w:r>
        <w:rPr>
          <w:rFonts w:hint="eastAsia" w:ascii="仿宋_GB2312" w:hAnsi="仿宋_GB2312" w:eastAsia="宋体" w:cs="仿宋"/>
          <w:b/>
          <w:snapToGrid/>
          <w:color w:val="auto"/>
          <w:kern w:val="2"/>
          <w:sz w:val="32"/>
          <w:szCs w:val="32"/>
          <w:lang w:bidi="ar"/>
        </w:rPr>
        <w:t>表授</w:t>
      </w:r>
      <w:r>
        <w:rPr>
          <w:rFonts w:hint="eastAsia" w:ascii="仿宋_GB2312" w:hAnsi="仿宋_GB2312" w:eastAsia="宋体" w:cs="仿宋"/>
          <w:b/>
          <w:snapToGrid/>
          <w:color w:val="auto"/>
          <w:spacing w:val="2"/>
          <w:kern w:val="2"/>
          <w:sz w:val="32"/>
          <w:szCs w:val="32"/>
          <w:lang w:bidi="ar"/>
        </w:rPr>
        <w:t>权</w:t>
      </w:r>
      <w:r>
        <w:rPr>
          <w:rFonts w:hint="eastAsia" w:ascii="仿宋_GB2312" w:hAnsi="仿宋_GB2312" w:eastAsia="宋体" w:cs="仿宋"/>
          <w:b/>
          <w:snapToGrid/>
          <w:color w:val="auto"/>
          <w:kern w:val="2"/>
          <w:sz w:val="32"/>
          <w:szCs w:val="32"/>
          <w:lang w:bidi="ar"/>
        </w:rPr>
        <w:t>委</w:t>
      </w:r>
      <w:r>
        <w:rPr>
          <w:rFonts w:hint="eastAsia" w:ascii="仿宋_GB2312" w:hAnsi="仿宋_GB2312" w:eastAsia="宋体" w:cs="仿宋"/>
          <w:b/>
          <w:snapToGrid/>
          <w:color w:val="auto"/>
          <w:spacing w:val="2"/>
          <w:kern w:val="2"/>
          <w:sz w:val="32"/>
          <w:szCs w:val="32"/>
          <w:lang w:bidi="ar"/>
        </w:rPr>
        <w:t>托</w:t>
      </w:r>
      <w:r>
        <w:rPr>
          <w:rFonts w:hint="eastAsia" w:ascii="仿宋_GB2312" w:hAnsi="仿宋_GB2312" w:eastAsia="宋体" w:cs="仿宋"/>
          <w:b/>
          <w:snapToGrid/>
          <w:color w:val="auto"/>
          <w:spacing w:val="4"/>
          <w:kern w:val="2"/>
          <w:sz w:val="32"/>
          <w:szCs w:val="32"/>
          <w:lang w:bidi="ar"/>
        </w:rPr>
        <w:t>书</w:t>
      </w:r>
    </w:p>
    <w:p>
      <w:pPr>
        <w:widowControl w:val="0"/>
        <w:kinsoku/>
        <w:autoSpaceDE/>
        <w:autoSpaceDN/>
        <w:adjustRightInd/>
        <w:snapToGrid/>
        <w:spacing w:line="360" w:lineRule="auto"/>
        <w:ind w:right="-20"/>
        <w:jc w:val="both"/>
        <w:textAlignment w:val="auto"/>
        <w:rPr>
          <w:rFonts w:ascii="仿宋_GB2312" w:hAnsi="仿宋" w:eastAsia="仿宋_GB2312" w:cs="仿宋"/>
          <w:snapToGrid/>
          <w:color w:val="auto"/>
          <w:kern w:val="2"/>
          <w:position w:val="-3"/>
          <w:sz w:val="24"/>
          <w:szCs w:val="24"/>
        </w:rPr>
      </w:pPr>
      <w:r>
        <w:rPr>
          <w:rFonts w:ascii="仿宋_GB2312" w:hAnsi="仿宋" w:eastAsia="仿宋_GB2312" w:cs="仿宋"/>
          <w:snapToGrid/>
          <w:color w:val="auto"/>
          <w:kern w:val="2"/>
          <w:position w:val="-3"/>
          <w:sz w:val="24"/>
          <w:szCs w:val="24"/>
          <w:lang w:bidi="ar"/>
        </w:rPr>
        <w:t xml:space="preserve">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致：中煤长江地质集团有限公司：</w:t>
      </w:r>
    </w:p>
    <w:p>
      <w:pPr>
        <w:widowControl w:val="0"/>
        <w:kinsoku/>
        <w:autoSpaceDE/>
        <w:autoSpaceDN/>
        <w:adjustRightInd/>
        <w:snapToGrid/>
        <w:spacing w:line="360" w:lineRule="auto"/>
        <w:ind w:left="840" w:leftChars="400" w:firstLine="720" w:firstLineChars="3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本授权书宣告：</w:t>
      </w:r>
      <w:r>
        <w:rPr>
          <w:rFonts w:hint="eastAsia" w:ascii="宋体" w:hAnsi="宋体" w:eastAsia="宋体" w:cs="宋体"/>
          <w:snapToGrid/>
          <w:color w:val="auto"/>
          <w:kern w:val="2"/>
          <w:sz w:val="24"/>
          <w:szCs w:val="24"/>
          <w:u w:val="single"/>
          <w:lang w:bidi="ar"/>
        </w:rPr>
        <w:t xml:space="preserve">                 </w:t>
      </w:r>
      <w:r>
        <w:rPr>
          <w:rFonts w:hint="eastAsia" w:ascii="宋体" w:hAnsi="宋体" w:eastAsia="宋体" w:cs="宋体"/>
          <w:snapToGrid/>
          <w:color w:val="auto"/>
          <w:kern w:val="2"/>
          <w:sz w:val="24"/>
          <w:szCs w:val="24"/>
          <w:lang w:bidi="ar"/>
        </w:rPr>
        <w:t>法人代表</w:t>
      </w:r>
      <w:r>
        <w:rPr>
          <w:rFonts w:hint="eastAsia" w:ascii="宋体" w:hAnsi="宋体" w:eastAsia="宋体" w:cs="宋体"/>
          <w:snapToGrid/>
          <w:color w:val="auto"/>
          <w:kern w:val="2"/>
          <w:sz w:val="24"/>
          <w:szCs w:val="24"/>
          <w:u w:val="single"/>
          <w:lang w:bidi="ar"/>
        </w:rPr>
        <w:t xml:space="preserve">         </w:t>
      </w:r>
      <w:r>
        <w:rPr>
          <w:rFonts w:hint="eastAsia" w:ascii="宋体" w:hAnsi="宋体" w:eastAsia="宋体" w:cs="宋体"/>
          <w:snapToGrid/>
          <w:color w:val="auto"/>
          <w:kern w:val="2"/>
          <w:sz w:val="24"/>
          <w:szCs w:val="24"/>
          <w:lang w:bidi="ar"/>
        </w:rPr>
        <w:t>，授权</w:t>
      </w:r>
      <w:r>
        <w:rPr>
          <w:rFonts w:ascii="宋体" w:hAnsi="宋体" w:eastAsia="宋体" w:cs="宋体"/>
          <w:snapToGrid/>
          <w:color w:val="auto"/>
          <w:kern w:val="2"/>
          <w:sz w:val="24"/>
          <w:szCs w:val="24"/>
          <w:u w:val="single"/>
          <w:lang w:bidi="ar"/>
        </w:rPr>
        <w:t>*****</w:t>
      </w:r>
      <w:r>
        <w:rPr>
          <w:rFonts w:hint="eastAsia" w:ascii="宋体" w:hAnsi="宋体" w:eastAsia="宋体" w:cs="宋体"/>
          <w:snapToGrid/>
          <w:color w:val="auto"/>
          <w:kern w:val="2"/>
          <w:sz w:val="24"/>
          <w:szCs w:val="24"/>
          <w:u w:val="single"/>
          <w:lang w:bidi="ar"/>
        </w:rPr>
        <w:t xml:space="preserve">    </w:t>
      </w:r>
      <w:r>
        <w:rPr>
          <w:rFonts w:hint="eastAsia" w:ascii="宋体" w:hAnsi="宋体" w:eastAsia="宋体" w:cs="宋体"/>
          <w:snapToGrid/>
          <w:color w:val="auto"/>
          <w:kern w:val="2"/>
          <w:sz w:val="24"/>
          <w:szCs w:val="24"/>
          <w:lang w:bidi="ar"/>
        </w:rPr>
        <w:t>为我单位代理人，该代理人有权在该项目的采购活动中，以我单位的名义签署采购文件，参与该项目</w:t>
      </w:r>
      <w:r>
        <w:rPr>
          <w:rFonts w:hint="eastAsia" w:ascii="宋体" w:hAnsi="宋体" w:eastAsia="宋体" w:cs="宋体"/>
          <w:snapToGrid/>
          <w:color w:val="auto"/>
          <w:kern w:val="2"/>
          <w:sz w:val="24"/>
          <w:szCs w:val="24"/>
          <w:lang w:val="en-US" w:eastAsia="zh-CN" w:bidi="ar"/>
        </w:rPr>
        <w:t>劳务分包</w:t>
      </w:r>
      <w:r>
        <w:rPr>
          <w:rFonts w:hint="eastAsia" w:ascii="宋体" w:hAnsi="宋体" w:eastAsia="宋体" w:cs="宋体"/>
          <w:snapToGrid/>
          <w:color w:val="auto"/>
          <w:kern w:val="2"/>
          <w:sz w:val="24"/>
          <w:szCs w:val="24"/>
          <w:lang w:bidi="ar"/>
        </w:rPr>
        <w:t>项目的协商、响应、签订合同及有关文件，并执行一切与此有关事项。</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我们对被授权人签名负全部责任。在贵公司接到撤消授权的书面通知以前，本授权书对本项目采购一直有效。被授权人在授权有效期内签署所有文件不因授权的撤消而消失。</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4"/>
          <w:szCs w:val="24"/>
        </w:rPr>
      </w:pPr>
      <w:r>
        <w:rPr>
          <w:rFonts w:ascii="Calibri" w:hAnsi="Calibri" w:eastAsia="宋体" w:cs="Calibri"/>
          <w:snapToGrid/>
          <w:color w:val="auto"/>
          <w:kern w:val="2"/>
        </w:rPr>
        <w:drawing>
          <wp:inline distT="0" distB="0" distL="0" distR="0">
            <wp:extent cx="5543550" cy="2233930"/>
            <wp:effectExtent l="0" t="0" r="0" b="0"/>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62819" cy="2242244"/>
                    </a:xfrm>
                    <a:prstGeom prst="rect">
                      <a:avLst/>
                    </a:prstGeom>
                    <a:noFill/>
                    <a:ln>
                      <a:noFill/>
                    </a:ln>
                  </pic:spPr>
                </pic:pic>
              </a:graphicData>
            </a:graphic>
          </wp:inline>
        </w:drawing>
      </w:r>
      <w:r>
        <w:rPr>
          <w:rFonts w:hint="eastAsia" w:ascii="宋体" w:hAnsi="宋体" w:eastAsia="宋体" w:cs="宋体"/>
          <w:snapToGrid/>
          <w:color w:val="auto"/>
          <w:kern w:val="2"/>
          <w:sz w:val="24"/>
          <w:szCs w:val="24"/>
          <w:lang w:bidi="ar"/>
        </w:rPr>
        <w:t xml:space="preserve">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 被授权人身份证复印件或扫描件</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报价单位（公司全称、章）：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授权人（法人代表签字）：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 xml:space="preserve">被授权的代理人（签字）：                                       </w:t>
      </w:r>
    </w:p>
    <w:p>
      <w:pPr>
        <w:widowControl w:val="0"/>
        <w:kinsoku/>
        <w:autoSpaceDE/>
        <w:autoSpaceDN/>
        <w:adjustRightInd/>
        <w:snapToGrid/>
        <w:spacing w:line="360" w:lineRule="auto"/>
        <w:ind w:firstLine="480" w:firstLineChars="200"/>
        <w:jc w:val="both"/>
        <w:textAlignment w:val="auto"/>
        <w:rPr>
          <w:rFonts w:ascii="宋体" w:hAnsi="宋体" w:eastAsia="宋体" w:cs="宋体"/>
          <w:snapToGrid/>
          <w:color w:val="auto"/>
          <w:kern w:val="2"/>
          <w:sz w:val="24"/>
          <w:szCs w:val="24"/>
        </w:rPr>
      </w:pPr>
      <w:r>
        <w:rPr>
          <w:rFonts w:hint="eastAsia" w:ascii="宋体" w:hAnsi="宋体" w:eastAsia="宋体" w:cs="宋体"/>
          <w:snapToGrid/>
          <w:color w:val="auto"/>
          <w:kern w:val="2"/>
          <w:sz w:val="24"/>
          <w:szCs w:val="24"/>
          <w:lang w:bidi="ar"/>
        </w:rPr>
        <w:t>授权日期：       年     月      日</w:t>
      </w:r>
    </w:p>
    <w:p>
      <w:pPr>
        <w:widowControl w:val="0"/>
        <w:kinsoku/>
        <w:autoSpaceDE/>
        <w:autoSpaceDN/>
        <w:adjustRightInd/>
        <w:snapToGrid/>
        <w:spacing w:line="360" w:lineRule="auto"/>
        <w:jc w:val="both"/>
        <w:textAlignment w:val="auto"/>
        <w:rPr>
          <w:rFonts w:ascii="仿宋" w:hAnsi="仿宋" w:eastAsia="仿宋" w:cs="宋体"/>
          <w:b/>
          <w:snapToGrid/>
          <w:color w:val="auto"/>
          <w:kern w:val="2"/>
          <w:sz w:val="32"/>
          <w:szCs w:val="32"/>
          <w:lang w:bidi="ar"/>
        </w:rPr>
      </w:pPr>
    </w:p>
    <w:p>
      <w:pPr>
        <w:widowControl w:val="0"/>
        <w:kinsoku/>
        <w:autoSpaceDE/>
        <w:autoSpaceDN/>
        <w:adjustRightInd/>
        <w:snapToGrid/>
        <w:spacing w:line="360" w:lineRule="auto"/>
        <w:jc w:val="both"/>
        <w:textAlignment w:val="auto"/>
        <w:rPr>
          <w:rFonts w:ascii="仿宋" w:hAnsi="仿宋" w:eastAsia="仿宋" w:cs="仿宋"/>
          <w:snapToGrid/>
          <w:color w:val="auto"/>
          <w:kern w:val="2"/>
          <w:sz w:val="24"/>
          <w:szCs w:val="24"/>
          <w:lang w:bidi="ar"/>
        </w:rPr>
      </w:pPr>
    </w:p>
    <w:p>
      <w:pPr>
        <w:pStyle w:val="4"/>
        <w:rPr>
          <w:rFonts w:eastAsiaTheme="minorEastAsia"/>
          <w:lang w:bidi="ar"/>
        </w:rPr>
      </w:pPr>
    </w:p>
    <w:p>
      <w:pPr>
        <w:widowControl w:val="0"/>
        <w:kinsoku/>
        <w:autoSpaceDE/>
        <w:autoSpaceDN/>
        <w:adjustRightInd/>
        <w:snapToGrid/>
        <w:spacing w:line="400" w:lineRule="exact"/>
        <w:jc w:val="center"/>
        <w:textAlignment w:val="auto"/>
        <w:rPr>
          <w:rFonts w:ascii="仿宋" w:hAnsi="仿宋" w:eastAsia="仿宋" w:cs="仿宋"/>
          <w:snapToGrid/>
          <w:color w:val="auto"/>
          <w:szCs w:val="22"/>
        </w:rPr>
      </w:pPr>
      <w:r>
        <w:rPr>
          <w:rFonts w:hint="eastAsia" w:ascii="仿宋" w:hAnsi="仿宋" w:eastAsia="仿宋" w:cs="仿宋"/>
          <w:b/>
          <w:snapToGrid/>
          <w:color w:val="auto"/>
          <w:kern w:val="2"/>
          <w:sz w:val="32"/>
          <w:szCs w:val="32"/>
          <w:lang w:bidi="ar"/>
        </w:rPr>
        <w:t>采购工作廉洁协议</w:t>
      </w:r>
    </w:p>
    <w:p>
      <w:pPr>
        <w:widowControl w:val="0"/>
        <w:kinsoku/>
        <w:autoSpaceDE/>
        <w:autoSpaceDN/>
        <w:adjustRightInd/>
        <w:spacing w:line="6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甲方：</w:t>
      </w:r>
      <w:r>
        <w:rPr>
          <w:rFonts w:hint="eastAsia" w:ascii="仿宋" w:hAnsi="仿宋" w:eastAsia="仿宋" w:cs="仿宋"/>
          <w:snapToGrid/>
          <w:color w:val="auto"/>
          <w:kern w:val="2"/>
          <w:sz w:val="24"/>
          <w:szCs w:val="24"/>
          <w:u w:val="single"/>
          <w:lang w:bidi="ar"/>
        </w:rPr>
        <w:t>中煤长江地质集团有限公司</w:t>
      </w:r>
      <w:r>
        <w:rPr>
          <w:rFonts w:hint="eastAsia" w:ascii="仿宋" w:hAnsi="仿宋" w:eastAsia="仿宋" w:cs="仿宋"/>
          <w:snapToGrid/>
          <w:color w:val="auto"/>
          <w:kern w:val="2"/>
          <w:sz w:val="24"/>
          <w:szCs w:val="24"/>
          <w:lang w:bidi="ar"/>
        </w:rPr>
        <w:t>（采购单位）</w:t>
      </w:r>
    </w:p>
    <w:p>
      <w:pPr>
        <w:widowControl w:val="0"/>
        <w:kinsoku/>
        <w:autoSpaceDE/>
        <w:autoSpaceDN/>
        <w:adjustRightInd/>
        <w:spacing w:line="6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乙方：</w:t>
      </w:r>
      <w:r>
        <w:rPr>
          <w:rFonts w:hint="eastAsia" w:ascii="仿宋" w:hAnsi="仿宋" w:eastAsia="仿宋" w:cs="仿宋"/>
          <w:snapToGrid/>
          <w:color w:val="auto"/>
          <w:kern w:val="2"/>
          <w:sz w:val="24"/>
          <w:szCs w:val="24"/>
          <w:u w:val="single"/>
          <w:lang w:bidi="ar"/>
        </w:rPr>
        <w:t xml:space="preserve">                     </w:t>
      </w:r>
      <w:r>
        <w:rPr>
          <w:rFonts w:hint="eastAsia" w:ascii="仿宋" w:hAnsi="仿宋" w:eastAsia="仿宋" w:cs="仿宋"/>
          <w:snapToGrid/>
          <w:color w:val="auto"/>
          <w:kern w:val="2"/>
          <w:sz w:val="24"/>
          <w:szCs w:val="24"/>
          <w:lang w:bidi="ar"/>
        </w:rPr>
        <w:t>（响应单位）</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第一条 甲乙双方共同的权利和义务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（一）严格遵守党和国家有关法律法规及有关廉洁规定。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（二）严格执行业务合同约定，自觉按合同履行。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（三）双方的业务活动坚持公开、公正、诚信、透明的原则 （商业秘密和合同文件另有规定的除外），不得损害国家和集体 利益。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（四）发现对方在业务活动中有违反廉洁规定的行为，有及时要求对方纠正，并向对方纪检监察部门机关举报的权利和义务。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（五）依法保护举报人员，并给举报有功人员予以奖励。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第二条 甲方的廉洁责任</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（四）甲方工作人员的配偶、子女及其他亲属不得从事与业务合同有关的设备材料供应、工程分包、劳务等经济活动。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第三条 乙方的廉洁责任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（一）乙方不得以任何理由向甲方及其工作人员馈赠礼金、礼品和有价证券。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（二）乙方不得以任何名义为甲方及其工作人员报销应由甲方单位或个人支付的任何费用。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（三）乙方不得以任何理由安排甲方工作人员参加高消费宴请及娱乐活动。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（四）乙方不得为甲方单位和个人购买或提供通讯工具、交通工具和办公用品、报销任何消费、装修等应由个人承担的费用 等。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（五）乙方不得为甲方工作人员及其配偶、子女或其他亲属的工作安排、升学、旅游及出国出境等提供方便。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(六) 乙方与甲方发生业务往来过程中，不得有弄虚作假、以次充好、虚结虚算等违反诚信原则的行为。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（七）乙方不得接受甲方介绍的家属或亲友从事该项目有关的材料、设备等供应或该项目分包等经济活动。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（八）乙方不得借助婚丧嫁娶之机向甲方工作人员赠送钱物 或有价证券）。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第四条 违约责任 </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（一）甲方违反本协议第一、二条，甲方应按照管理权限，依据有关规定给予党纪、政纪或组织处理；涉嫌犯罪的，移交司法机关追究法律责任。 </w:t>
      </w:r>
    </w:p>
    <w:p>
      <w:pPr>
        <w:widowControl w:val="0"/>
        <w:kinsoku/>
        <w:autoSpaceDE/>
        <w:autoSpaceDN/>
        <w:adjustRightInd/>
        <w:spacing w:line="400" w:lineRule="exact"/>
        <w:ind w:firstLine="616" w:firstLineChars="257"/>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400" w:lineRule="exact"/>
        <w:ind w:firstLine="360" w:firstLineChars="150"/>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第六条 本协议一式三份，甲、乙双方各执一份，甲方纪检监察部门一份。</w:t>
      </w:r>
    </w:p>
    <w:p>
      <w:pPr>
        <w:widowControl w:val="0"/>
        <w:kinsoku/>
        <w:autoSpaceDE/>
        <w:autoSpaceDN/>
        <w:adjustRightInd/>
        <w:spacing w:line="400" w:lineRule="exact"/>
        <w:ind w:firstLine="470" w:firstLineChars="196"/>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第七条 本协议自双方签字盖章之日起生效。 </w:t>
      </w:r>
    </w:p>
    <w:p>
      <w:pPr>
        <w:widowControl w:val="0"/>
        <w:kinsoku/>
        <w:autoSpaceDE/>
        <w:autoSpaceDN/>
        <w:adjustRightInd/>
        <w:snapToGrid/>
        <w:spacing w:line="480" w:lineRule="exact"/>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 </w:t>
      </w:r>
    </w:p>
    <w:p>
      <w:pPr>
        <w:widowControl w:val="0"/>
        <w:kinsoku/>
        <w:autoSpaceDE/>
        <w:autoSpaceDN/>
        <w:adjustRightInd/>
        <w:snapToGrid/>
        <w:spacing w:line="480" w:lineRule="exact"/>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甲 方：（盖章）                            乙方：（盖章） </w:t>
      </w:r>
    </w:p>
    <w:p>
      <w:pPr>
        <w:widowControl w:val="0"/>
        <w:kinsoku/>
        <w:autoSpaceDE/>
        <w:autoSpaceDN/>
        <w:adjustRightInd/>
        <w:snapToGrid/>
        <w:spacing w:line="480" w:lineRule="exact"/>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承办采购单位或部门                        法定代表人：</w:t>
      </w:r>
    </w:p>
    <w:p>
      <w:pPr>
        <w:widowControl w:val="0"/>
        <w:kinsoku/>
        <w:autoSpaceDE/>
        <w:autoSpaceDN/>
        <w:adjustRightInd/>
        <w:snapToGrid/>
        <w:spacing w:line="480" w:lineRule="exact"/>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 xml:space="preserve">负责人：                                  或委托代理人 ： </w:t>
      </w:r>
    </w:p>
    <w:p>
      <w:pPr>
        <w:widowControl w:val="0"/>
        <w:kinsoku/>
        <w:autoSpaceDE/>
        <w:autoSpaceDN/>
        <w:adjustRightInd/>
        <w:snapToGrid/>
        <w:spacing w:line="480" w:lineRule="exact"/>
        <w:jc w:val="both"/>
        <w:textAlignment w:val="auto"/>
        <w:rPr>
          <w:rFonts w:ascii="仿宋" w:hAnsi="仿宋" w:eastAsia="仿宋" w:cs="仿宋"/>
          <w:snapToGrid/>
          <w:color w:val="auto"/>
          <w:kern w:val="2"/>
          <w:sz w:val="24"/>
          <w:szCs w:val="24"/>
        </w:rPr>
      </w:pPr>
      <w:r>
        <w:rPr>
          <w:rFonts w:hint="eastAsia" w:ascii="仿宋" w:hAnsi="仿宋" w:eastAsia="仿宋" w:cs="仿宋"/>
          <w:snapToGrid/>
          <w:color w:val="auto"/>
          <w:kern w:val="2"/>
          <w:sz w:val="24"/>
          <w:szCs w:val="24"/>
          <w:lang w:bidi="ar"/>
        </w:rPr>
        <w:t>年   月    日                             年   月    日</w:t>
      </w: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jc w:val="both"/>
        <w:textAlignment w:val="auto"/>
        <w:rPr>
          <w:rFonts w:ascii="Calibri" w:hAnsi="Calibri" w:eastAsia="宋体" w:cs="Calibri"/>
          <w:snapToGrid/>
          <w:color w:val="auto"/>
          <w:kern w:val="2"/>
          <w:szCs w:val="22"/>
        </w:rPr>
      </w:pPr>
      <w:r>
        <w:rPr>
          <w:rFonts w:ascii="Calibri" w:hAnsi="Calibri" w:eastAsia="宋体" w:cs="Calibri"/>
          <w:snapToGrid/>
          <w:color w:val="auto"/>
          <w:kern w:val="2"/>
          <w:szCs w:val="22"/>
        </w:rPr>
        <w:t>附件明细</w:t>
      </w:r>
      <w:r>
        <w:rPr>
          <w:rFonts w:hint="eastAsia" w:ascii="Calibri" w:hAnsi="Calibri" w:eastAsia="宋体" w:cs="Calibri"/>
          <w:snapToGrid/>
          <w:color w:val="auto"/>
          <w:kern w:val="2"/>
          <w:szCs w:val="22"/>
        </w:rPr>
        <w:t>：</w:t>
      </w:r>
    </w:p>
    <w:p>
      <w:pPr>
        <w:widowControl w:val="0"/>
        <w:kinsoku/>
        <w:autoSpaceDE/>
        <w:autoSpaceDN/>
        <w:adjustRightInd/>
        <w:snapToGrid/>
        <w:jc w:val="both"/>
        <w:textAlignment w:val="auto"/>
        <w:rPr>
          <w:rFonts w:ascii="Calibri" w:hAnsi="Calibri" w:eastAsia="宋体" w:cs="Calibri"/>
          <w:snapToGrid/>
          <w:color w:val="auto"/>
          <w:kern w:val="2"/>
          <w:szCs w:val="22"/>
        </w:rPr>
      </w:pPr>
    </w:p>
    <w:p>
      <w:pPr>
        <w:widowControl w:val="0"/>
        <w:kinsoku/>
        <w:autoSpaceDE/>
        <w:autoSpaceDN/>
        <w:adjustRightInd/>
        <w:snapToGrid/>
        <w:spacing w:line="400" w:lineRule="exact"/>
        <w:jc w:val="center"/>
        <w:textAlignment w:val="auto"/>
        <w:rPr>
          <w:rFonts w:ascii="仿宋" w:hAnsi="仿宋" w:eastAsia="仿宋" w:cs="仿宋"/>
          <w:b/>
          <w:snapToGrid/>
          <w:color w:val="auto"/>
          <w:kern w:val="2"/>
          <w:sz w:val="32"/>
          <w:szCs w:val="32"/>
          <w:lang w:bidi="ar"/>
        </w:rPr>
      </w:pPr>
      <w:r>
        <w:rPr>
          <w:rFonts w:hint="eastAsia" w:ascii="仿宋" w:hAnsi="仿宋" w:eastAsia="仿宋" w:cs="仿宋"/>
          <w:b/>
          <w:snapToGrid/>
          <w:color w:val="auto"/>
          <w:kern w:val="2"/>
          <w:sz w:val="32"/>
          <w:szCs w:val="32"/>
          <w:lang w:bidi="ar"/>
        </w:rPr>
        <w:t>公司资信资料</w:t>
      </w:r>
    </w:p>
    <w:p>
      <w:pPr>
        <w:widowControl w:val="0"/>
        <w:kinsoku/>
        <w:autoSpaceDE/>
        <w:autoSpaceDN/>
        <w:adjustRightInd/>
        <w:snapToGrid/>
        <w:spacing w:line="400" w:lineRule="exact"/>
        <w:textAlignment w:val="auto"/>
        <w:rPr>
          <w:rFonts w:ascii="仿宋_GB2312" w:hAnsi="仿宋_GB2312" w:eastAsia="仿宋_GB2312" w:cs="仿宋_GB2312"/>
          <w:sz w:val="32"/>
          <w:szCs w:val="32"/>
          <w:highlight w:val="yellow"/>
        </w:rPr>
        <w:sectPr>
          <w:pgSz w:w="11906" w:h="16838"/>
          <w:pgMar w:top="1440" w:right="1797" w:bottom="1440" w:left="1797" w:header="851" w:footer="992" w:gutter="0"/>
          <w:cols w:space="425" w:num="1"/>
          <w:docGrid w:type="lines" w:linePitch="312" w:charSpace="0"/>
        </w:sectPr>
      </w:pPr>
      <w:r>
        <w:rPr>
          <w:rFonts w:ascii="仿宋" w:hAnsi="仿宋" w:eastAsia="仿宋" w:cs="仿宋"/>
          <w:b/>
          <w:snapToGrid/>
          <w:color w:val="auto"/>
          <w:kern w:val="2"/>
          <w:sz w:val="32"/>
          <w:szCs w:val="32"/>
          <w:lang w:bidi="ar"/>
        </w:rPr>
        <w:t>1.</w:t>
      </w:r>
      <w:r>
        <w:rPr>
          <w:rFonts w:hint="eastAsia" w:ascii="仿宋" w:hAnsi="仿宋" w:eastAsia="仿宋" w:cs="仿宋"/>
          <w:b/>
          <w:snapToGrid/>
          <w:color w:val="auto"/>
          <w:kern w:val="2"/>
          <w:sz w:val="32"/>
          <w:szCs w:val="32"/>
          <w:lang w:bidi="ar"/>
        </w:rPr>
        <w:t>营业执照副本复印件；</w:t>
      </w:r>
      <w:r>
        <w:rPr>
          <w:rFonts w:ascii="仿宋" w:hAnsi="仿宋" w:eastAsia="仿宋" w:cs="仿宋"/>
          <w:b/>
          <w:snapToGrid/>
          <w:color w:val="auto"/>
          <w:kern w:val="2"/>
          <w:sz w:val="32"/>
          <w:szCs w:val="32"/>
          <w:lang w:bidi="ar"/>
        </w:rPr>
        <w:t>2.</w:t>
      </w:r>
      <w:r>
        <w:rPr>
          <w:rFonts w:hint="eastAsia" w:ascii="仿宋" w:hAnsi="仿宋" w:eastAsia="仿宋" w:cs="仿宋"/>
          <w:b/>
          <w:snapToGrid/>
          <w:color w:val="auto"/>
          <w:kern w:val="2"/>
          <w:sz w:val="32"/>
          <w:szCs w:val="32"/>
          <w:lang w:bidi="ar"/>
        </w:rPr>
        <w:t>相关资质证书；</w:t>
      </w:r>
      <w:r>
        <w:rPr>
          <w:rFonts w:ascii="仿宋" w:hAnsi="仿宋" w:eastAsia="仿宋" w:cs="仿宋"/>
          <w:b/>
          <w:snapToGrid/>
          <w:color w:val="auto"/>
          <w:kern w:val="2"/>
          <w:sz w:val="32"/>
          <w:szCs w:val="32"/>
          <w:lang w:bidi="ar"/>
        </w:rPr>
        <w:t>3.</w:t>
      </w:r>
      <w:r>
        <w:rPr>
          <w:rFonts w:hint="eastAsia" w:ascii="仿宋" w:hAnsi="仿宋" w:eastAsia="仿宋" w:cs="仿宋"/>
          <w:b/>
          <w:snapToGrid/>
          <w:color w:val="auto"/>
          <w:kern w:val="2"/>
          <w:sz w:val="32"/>
          <w:szCs w:val="32"/>
          <w:lang w:bidi="ar"/>
        </w:rPr>
        <w:t>业绩证明；</w:t>
      </w:r>
      <w:r>
        <w:rPr>
          <w:rFonts w:ascii="仿宋" w:hAnsi="仿宋" w:eastAsia="仿宋" w:cs="仿宋"/>
          <w:b/>
          <w:snapToGrid/>
          <w:color w:val="auto"/>
          <w:kern w:val="2"/>
          <w:sz w:val="32"/>
          <w:szCs w:val="32"/>
          <w:lang w:bidi="ar"/>
        </w:rPr>
        <w:t>4.</w:t>
      </w:r>
      <w:r>
        <w:rPr>
          <w:rFonts w:hint="eastAsia" w:ascii="仿宋" w:hAnsi="仿宋" w:eastAsia="仿宋" w:cs="仿宋"/>
          <w:b/>
          <w:snapToGrid/>
          <w:color w:val="auto"/>
          <w:kern w:val="2"/>
          <w:sz w:val="32"/>
          <w:szCs w:val="32"/>
          <w:lang w:bidi="ar"/>
        </w:rPr>
        <w:t>征信报告</w:t>
      </w:r>
    </w:p>
    <w:p>
      <w:pPr>
        <w:widowControl w:val="0"/>
        <w:kinsoku/>
        <w:autoSpaceDE/>
        <w:autoSpaceDN/>
        <w:adjustRightInd/>
        <w:snapToGrid/>
        <w:jc w:val="both"/>
        <w:textAlignment w:val="auto"/>
        <w:rPr>
          <w:rFonts w:ascii="仿宋_GB2312" w:eastAsia="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Yjk3ZDM5NGI4M2RjYmY0NjRiMmJhYTE3MDg0NDAifQ=="/>
  </w:docVars>
  <w:rsids>
    <w:rsidRoot w:val="00670942"/>
    <w:rsid w:val="0000459C"/>
    <w:rsid w:val="000103FA"/>
    <w:rsid w:val="00010629"/>
    <w:rsid w:val="000147CE"/>
    <w:rsid w:val="00017531"/>
    <w:rsid w:val="00020976"/>
    <w:rsid w:val="00020F5F"/>
    <w:rsid w:val="000250F3"/>
    <w:rsid w:val="00041274"/>
    <w:rsid w:val="00045A4F"/>
    <w:rsid w:val="00061DB6"/>
    <w:rsid w:val="00062C84"/>
    <w:rsid w:val="00065C41"/>
    <w:rsid w:val="0008450F"/>
    <w:rsid w:val="00091F72"/>
    <w:rsid w:val="000939A0"/>
    <w:rsid w:val="00094113"/>
    <w:rsid w:val="000942BB"/>
    <w:rsid w:val="000A1E91"/>
    <w:rsid w:val="000A725E"/>
    <w:rsid w:val="000B7912"/>
    <w:rsid w:val="000D1D42"/>
    <w:rsid w:val="000D2B39"/>
    <w:rsid w:val="000E0887"/>
    <w:rsid w:val="000E46C0"/>
    <w:rsid w:val="000E7421"/>
    <w:rsid w:val="000E7792"/>
    <w:rsid w:val="000F7965"/>
    <w:rsid w:val="001015D9"/>
    <w:rsid w:val="001068B6"/>
    <w:rsid w:val="00110CCA"/>
    <w:rsid w:val="00111E5A"/>
    <w:rsid w:val="00160CD8"/>
    <w:rsid w:val="00173DD3"/>
    <w:rsid w:val="00176B6E"/>
    <w:rsid w:val="00182278"/>
    <w:rsid w:val="00190B0F"/>
    <w:rsid w:val="00192D55"/>
    <w:rsid w:val="00197203"/>
    <w:rsid w:val="00197C3F"/>
    <w:rsid w:val="001A1CC1"/>
    <w:rsid w:val="001A30E5"/>
    <w:rsid w:val="001A3437"/>
    <w:rsid w:val="001B58CA"/>
    <w:rsid w:val="001C1D69"/>
    <w:rsid w:val="001E04C3"/>
    <w:rsid w:val="001E3F71"/>
    <w:rsid w:val="001E41B8"/>
    <w:rsid w:val="001F0817"/>
    <w:rsid w:val="001F246D"/>
    <w:rsid w:val="00213FE7"/>
    <w:rsid w:val="00223E4A"/>
    <w:rsid w:val="00231091"/>
    <w:rsid w:val="00240072"/>
    <w:rsid w:val="00260162"/>
    <w:rsid w:val="00263397"/>
    <w:rsid w:val="00271053"/>
    <w:rsid w:val="00273867"/>
    <w:rsid w:val="00297E2C"/>
    <w:rsid w:val="002A065B"/>
    <w:rsid w:val="002B3D48"/>
    <w:rsid w:val="002C0635"/>
    <w:rsid w:val="002C3B33"/>
    <w:rsid w:val="002C4D9F"/>
    <w:rsid w:val="002D1159"/>
    <w:rsid w:val="002D444D"/>
    <w:rsid w:val="002D671B"/>
    <w:rsid w:val="002E338F"/>
    <w:rsid w:val="002E7E92"/>
    <w:rsid w:val="002F73E2"/>
    <w:rsid w:val="00301530"/>
    <w:rsid w:val="00305F18"/>
    <w:rsid w:val="00307A69"/>
    <w:rsid w:val="00330402"/>
    <w:rsid w:val="00331B09"/>
    <w:rsid w:val="00331C06"/>
    <w:rsid w:val="0033241C"/>
    <w:rsid w:val="003411FD"/>
    <w:rsid w:val="003557B2"/>
    <w:rsid w:val="00370664"/>
    <w:rsid w:val="00370B48"/>
    <w:rsid w:val="003716A2"/>
    <w:rsid w:val="003908D3"/>
    <w:rsid w:val="00394C75"/>
    <w:rsid w:val="003A4F52"/>
    <w:rsid w:val="003A7540"/>
    <w:rsid w:val="003A7A9B"/>
    <w:rsid w:val="003B3E39"/>
    <w:rsid w:val="003C1682"/>
    <w:rsid w:val="003C7061"/>
    <w:rsid w:val="003D5BEC"/>
    <w:rsid w:val="003E5B19"/>
    <w:rsid w:val="003E7BFA"/>
    <w:rsid w:val="003F4A68"/>
    <w:rsid w:val="00403032"/>
    <w:rsid w:val="00413E03"/>
    <w:rsid w:val="00434999"/>
    <w:rsid w:val="0043583F"/>
    <w:rsid w:val="00444157"/>
    <w:rsid w:val="00453B49"/>
    <w:rsid w:val="00466507"/>
    <w:rsid w:val="004736FF"/>
    <w:rsid w:val="0048202C"/>
    <w:rsid w:val="00482FCC"/>
    <w:rsid w:val="004A1E5E"/>
    <w:rsid w:val="004B2AB7"/>
    <w:rsid w:val="004B48E3"/>
    <w:rsid w:val="004C7442"/>
    <w:rsid w:val="004D678A"/>
    <w:rsid w:val="004E4832"/>
    <w:rsid w:val="004E4BC4"/>
    <w:rsid w:val="00501E42"/>
    <w:rsid w:val="00505983"/>
    <w:rsid w:val="00517883"/>
    <w:rsid w:val="00521305"/>
    <w:rsid w:val="00530458"/>
    <w:rsid w:val="00534828"/>
    <w:rsid w:val="00542947"/>
    <w:rsid w:val="00563AB8"/>
    <w:rsid w:val="00566D30"/>
    <w:rsid w:val="005806C4"/>
    <w:rsid w:val="00591941"/>
    <w:rsid w:val="00593CB3"/>
    <w:rsid w:val="0059647A"/>
    <w:rsid w:val="005C4DA0"/>
    <w:rsid w:val="005D1E75"/>
    <w:rsid w:val="005D7EB7"/>
    <w:rsid w:val="005E32FF"/>
    <w:rsid w:val="005E5354"/>
    <w:rsid w:val="005F0209"/>
    <w:rsid w:val="005F15DE"/>
    <w:rsid w:val="005F6B96"/>
    <w:rsid w:val="00604690"/>
    <w:rsid w:val="006060B7"/>
    <w:rsid w:val="0062572E"/>
    <w:rsid w:val="0064701B"/>
    <w:rsid w:val="00670942"/>
    <w:rsid w:val="0067415C"/>
    <w:rsid w:val="006776A0"/>
    <w:rsid w:val="006844FE"/>
    <w:rsid w:val="00691AD9"/>
    <w:rsid w:val="00695E09"/>
    <w:rsid w:val="006963E9"/>
    <w:rsid w:val="006A0C81"/>
    <w:rsid w:val="006A15F9"/>
    <w:rsid w:val="006C32B0"/>
    <w:rsid w:val="006C3684"/>
    <w:rsid w:val="006F5474"/>
    <w:rsid w:val="00700B7E"/>
    <w:rsid w:val="00703777"/>
    <w:rsid w:val="00731C84"/>
    <w:rsid w:val="00733963"/>
    <w:rsid w:val="0075352A"/>
    <w:rsid w:val="00767A1E"/>
    <w:rsid w:val="00777DD2"/>
    <w:rsid w:val="007867AC"/>
    <w:rsid w:val="00792424"/>
    <w:rsid w:val="007A5C33"/>
    <w:rsid w:val="007B541C"/>
    <w:rsid w:val="007B5F51"/>
    <w:rsid w:val="007D0E43"/>
    <w:rsid w:val="007F2E34"/>
    <w:rsid w:val="007F65D1"/>
    <w:rsid w:val="00811849"/>
    <w:rsid w:val="00813A34"/>
    <w:rsid w:val="00821ACA"/>
    <w:rsid w:val="00825C13"/>
    <w:rsid w:val="00840B90"/>
    <w:rsid w:val="00842F61"/>
    <w:rsid w:val="00847BB6"/>
    <w:rsid w:val="008502FD"/>
    <w:rsid w:val="00851836"/>
    <w:rsid w:val="00854430"/>
    <w:rsid w:val="008655E6"/>
    <w:rsid w:val="00886A7C"/>
    <w:rsid w:val="0089066E"/>
    <w:rsid w:val="00894DBC"/>
    <w:rsid w:val="008968EF"/>
    <w:rsid w:val="008A05B1"/>
    <w:rsid w:val="008A65A5"/>
    <w:rsid w:val="008B25BB"/>
    <w:rsid w:val="008B3167"/>
    <w:rsid w:val="008B624E"/>
    <w:rsid w:val="008F0FEF"/>
    <w:rsid w:val="00913FBE"/>
    <w:rsid w:val="009252C5"/>
    <w:rsid w:val="0092697F"/>
    <w:rsid w:val="0092699C"/>
    <w:rsid w:val="00932B59"/>
    <w:rsid w:val="009460F6"/>
    <w:rsid w:val="00950D95"/>
    <w:rsid w:val="00954849"/>
    <w:rsid w:val="00960C83"/>
    <w:rsid w:val="0096242F"/>
    <w:rsid w:val="00980487"/>
    <w:rsid w:val="00981494"/>
    <w:rsid w:val="00995F7D"/>
    <w:rsid w:val="009A330B"/>
    <w:rsid w:val="009B3880"/>
    <w:rsid w:val="009B76DF"/>
    <w:rsid w:val="009C0B02"/>
    <w:rsid w:val="009C1EC5"/>
    <w:rsid w:val="009D4D9C"/>
    <w:rsid w:val="009E135F"/>
    <w:rsid w:val="009E26D6"/>
    <w:rsid w:val="009E740B"/>
    <w:rsid w:val="009F7F8A"/>
    <w:rsid w:val="00A13B57"/>
    <w:rsid w:val="00A147E7"/>
    <w:rsid w:val="00A14BBE"/>
    <w:rsid w:val="00A332AD"/>
    <w:rsid w:val="00A451C3"/>
    <w:rsid w:val="00A62D1F"/>
    <w:rsid w:val="00A81C0D"/>
    <w:rsid w:val="00A85E9A"/>
    <w:rsid w:val="00A92CA9"/>
    <w:rsid w:val="00AA48F9"/>
    <w:rsid w:val="00AA7608"/>
    <w:rsid w:val="00AC3FED"/>
    <w:rsid w:val="00AC6890"/>
    <w:rsid w:val="00AD24E7"/>
    <w:rsid w:val="00AD256A"/>
    <w:rsid w:val="00AE6703"/>
    <w:rsid w:val="00B01DC1"/>
    <w:rsid w:val="00B15637"/>
    <w:rsid w:val="00B34216"/>
    <w:rsid w:val="00B37EF1"/>
    <w:rsid w:val="00B43C53"/>
    <w:rsid w:val="00B46ADE"/>
    <w:rsid w:val="00B528A6"/>
    <w:rsid w:val="00B5316F"/>
    <w:rsid w:val="00B80FA1"/>
    <w:rsid w:val="00B81785"/>
    <w:rsid w:val="00B9140D"/>
    <w:rsid w:val="00BC6094"/>
    <w:rsid w:val="00BC64A1"/>
    <w:rsid w:val="00BD1D2D"/>
    <w:rsid w:val="00BD244A"/>
    <w:rsid w:val="00BE14C4"/>
    <w:rsid w:val="00BE4EF4"/>
    <w:rsid w:val="00C03278"/>
    <w:rsid w:val="00C040A1"/>
    <w:rsid w:val="00C12F5E"/>
    <w:rsid w:val="00C30829"/>
    <w:rsid w:val="00C424D7"/>
    <w:rsid w:val="00C4302E"/>
    <w:rsid w:val="00C561F0"/>
    <w:rsid w:val="00C67646"/>
    <w:rsid w:val="00C91E2C"/>
    <w:rsid w:val="00C93751"/>
    <w:rsid w:val="00C9688F"/>
    <w:rsid w:val="00C97407"/>
    <w:rsid w:val="00C97B32"/>
    <w:rsid w:val="00CC69DE"/>
    <w:rsid w:val="00CD0F77"/>
    <w:rsid w:val="00CD1F9F"/>
    <w:rsid w:val="00CD480E"/>
    <w:rsid w:val="00CE2526"/>
    <w:rsid w:val="00CE665A"/>
    <w:rsid w:val="00CE7027"/>
    <w:rsid w:val="00D0390C"/>
    <w:rsid w:val="00D039BF"/>
    <w:rsid w:val="00D03AAB"/>
    <w:rsid w:val="00D31DA6"/>
    <w:rsid w:val="00D50798"/>
    <w:rsid w:val="00D51B3E"/>
    <w:rsid w:val="00D816E3"/>
    <w:rsid w:val="00D825C4"/>
    <w:rsid w:val="00DB07ED"/>
    <w:rsid w:val="00DD1A21"/>
    <w:rsid w:val="00DD66C6"/>
    <w:rsid w:val="00DE5ADA"/>
    <w:rsid w:val="00DE7E62"/>
    <w:rsid w:val="00DF1A52"/>
    <w:rsid w:val="00DF765A"/>
    <w:rsid w:val="00DF7F94"/>
    <w:rsid w:val="00E1493F"/>
    <w:rsid w:val="00E16358"/>
    <w:rsid w:val="00E266C9"/>
    <w:rsid w:val="00E26BC2"/>
    <w:rsid w:val="00E310C6"/>
    <w:rsid w:val="00E53BB1"/>
    <w:rsid w:val="00E61A47"/>
    <w:rsid w:val="00E745BD"/>
    <w:rsid w:val="00E750D3"/>
    <w:rsid w:val="00E7727B"/>
    <w:rsid w:val="00E814C5"/>
    <w:rsid w:val="00E8455D"/>
    <w:rsid w:val="00E8487D"/>
    <w:rsid w:val="00E86B13"/>
    <w:rsid w:val="00EB007C"/>
    <w:rsid w:val="00EB306D"/>
    <w:rsid w:val="00EE6C37"/>
    <w:rsid w:val="00EE72EE"/>
    <w:rsid w:val="00EF25E8"/>
    <w:rsid w:val="00F0076B"/>
    <w:rsid w:val="00F051E7"/>
    <w:rsid w:val="00F053FA"/>
    <w:rsid w:val="00F12EA0"/>
    <w:rsid w:val="00F162D2"/>
    <w:rsid w:val="00F31313"/>
    <w:rsid w:val="00F4027B"/>
    <w:rsid w:val="00F449C3"/>
    <w:rsid w:val="00F83843"/>
    <w:rsid w:val="00F875B8"/>
    <w:rsid w:val="00F9182E"/>
    <w:rsid w:val="00F93470"/>
    <w:rsid w:val="00FA140F"/>
    <w:rsid w:val="00FC4C08"/>
    <w:rsid w:val="00FE7686"/>
    <w:rsid w:val="00FF0831"/>
    <w:rsid w:val="00FF24AB"/>
    <w:rsid w:val="00FF606C"/>
    <w:rsid w:val="0147778C"/>
    <w:rsid w:val="070349EB"/>
    <w:rsid w:val="0B9A7E36"/>
    <w:rsid w:val="0C645DF8"/>
    <w:rsid w:val="0E5D6471"/>
    <w:rsid w:val="0E8A6050"/>
    <w:rsid w:val="0F0A02FC"/>
    <w:rsid w:val="17A74689"/>
    <w:rsid w:val="1DE3418E"/>
    <w:rsid w:val="1EF65EF6"/>
    <w:rsid w:val="232B036F"/>
    <w:rsid w:val="260F409C"/>
    <w:rsid w:val="26BF48F0"/>
    <w:rsid w:val="2B0F43D7"/>
    <w:rsid w:val="2B156A8F"/>
    <w:rsid w:val="304610FE"/>
    <w:rsid w:val="321626E0"/>
    <w:rsid w:val="3216623C"/>
    <w:rsid w:val="33A06F98"/>
    <w:rsid w:val="36887DAA"/>
    <w:rsid w:val="36AD21AC"/>
    <w:rsid w:val="3917238F"/>
    <w:rsid w:val="3CD40655"/>
    <w:rsid w:val="3EB93822"/>
    <w:rsid w:val="42EF4A0F"/>
    <w:rsid w:val="44E672CB"/>
    <w:rsid w:val="48490238"/>
    <w:rsid w:val="49FB423D"/>
    <w:rsid w:val="51D11D27"/>
    <w:rsid w:val="51EB5C8B"/>
    <w:rsid w:val="53D07EA2"/>
    <w:rsid w:val="55AC288F"/>
    <w:rsid w:val="561B4D30"/>
    <w:rsid w:val="5AA666CE"/>
    <w:rsid w:val="5BCC6649"/>
    <w:rsid w:val="5D83037A"/>
    <w:rsid w:val="5E005E6E"/>
    <w:rsid w:val="5E8223DB"/>
    <w:rsid w:val="62063750"/>
    <w:rsid w:val="62A644DF"/>
    <w:rsid w:val="62E726D3"/>
    <w:rsid w:val="644A7E43"/>
    <w:rsid w:val="65931028"/>
    <w:rsid w:val="6A01129A"/>
    <w:rsid w:val="6EFA2466"/>
    <w:rsid w:val="707165D6"/>
    <w:rsid w:val="71E35433"/>
    <w:rsid w:val="74FA431C"/>
    <w:rsid w:val="769F6151"/>
    <w:rsid w:val="76AC7B6E"/>
    <w:rsid w:val="7732578D"/>
    <w:rsid w:val="7C8A27D8"/>
    <w:rsid w:val="7CB8471A"/>
    <w:rsid w:val="7DF02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link w:val="10"/>
    <w:qFormat/>
    <w:uiPriority w:val="0"/>
    <w:pPr>
      <w:keepNext/>
      <w:keepLines/>
      <w:spacing w:before="260" w:after="260" w:line="413" w:lineRule="auto"/>
      <w:outlineLvl w:val="1"/>
    </w:pPr>
    <w:rPr>
      <w:rFonts w:eastAsia="黑体"/>
      <w:sz w:val="28"/>
      <w:szCs w:val="20"/>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4"/>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4">
    <w:name w:val="Body Text Indent 2"/>
    <w:basedOn w:val="1"/>
    <w:qFormat/>
    <w:uiPriority w:val="0"/>
    <w:pPr>
      <w:spacing w:after="120" w:line="480" w:lineRule="auto"/>
      <w:ind w:left="420" w:firstLine="539"/>
    </w:pPr>
    <w:rPr>
      <w:rFonts w:ascii="Times New Roman" w:hAnsi="Times New Roman"/>
      <w:sz w:val="28"/>
    </w:rPr>
  </w:style>
  <w:style w:type="paragraph" w:styleId="5">
    <w:name w:val="footer"/>
    <w:basedOn w:val="1"/>
    <w:link w:val="12"/>
    <w:qFormat/>
    <w:uiPriority w:val="0"/>
    <w:pPr>
      <w:tabs>
        <w:tab w:val="center" w:pos="4153"/>
        <w:tab w:val="right" w:pos="8306"/>
      </w:tabs>
    </w:pPr>
    <w:rPr>
      <w:sz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7">
    <w:name w:val="Title"/>
    <w:basedOn w:val="1"/>
    <w:next w:val="1"/>
    <w:qFormat/>
    <w:uiPriority w:val="10"/>
    <w:pPr>
      <w:outlineLvl w:val="2"/>
    </w:pPr>
    <w:rPr>
      <w:rFonts w:eastAsia="仿宋_GB2312" w:cs="黑体"/>
      <w:b/>
      <w:bCs/>
      <w:sz w:val="24"/>
      <w:szCs w:val="32"/>
    </w:rPr>
  </w:style>
  <w:style w:type="character" w:customStyle="1" w:styleId="10">
    <w:name w:val="标题 2 Char"/>
    <w:basedOn w:val="9"/>
    <w:link w:val="2"/>
    <w:qFormat/>
    <w:uiPriority w:val="0"/>
    <w:rPr>
      <w:rFonts w:ascii="Arial" w:hAnsi="Arial" w:eastAsia="黑体" w:cs="Arial"/>
      <w:snapToGrid w:val="0"/>
      <w:color w:val="000000"/>
      <w:sz w:val="28"/>
    </w:rPr>
  </w:style>
  <w:style w:type="character" w:customStyle="1" w:styleId="11">
    <w:name w:val="页眉 Char"/>
    <w:basedOn w:val="9"/>
    <w:link w:val="6"/>
    <w:qFormat/>
    <w:uiPriority w:val="0"/>
    <w:rPr>
      <w:rFonts w:ascii="Arial" w:hAnsi="Arial" w:eastAsia="Arial" w:cs="Arial"/>
      <w:snapToGrid w:val="0"/>
      <w:color w:val="000000"/>
      <w:sz w:val="18"/>
      <w:szCs w:val="21"/>
    </w:rPr>
  </w:style>
  <w:style w:type="character" w:customStyle="1" w:styleId="12">
    <w:name w:val="页脚 Char"/>
    <w:basedOn w:val="9"/>
    <w:link w:val="5"/>
    <w:qFormat/>
    <w:uiPriority w:val="0"/>
    <w:rPr>
      <w:rFonts w:ascii="Arial" w:hAnsi="Arial" w:eastAsia="Arial" w:cs="Arial"/>
      <w:snapToGrid w:val="0"/>
      <w:color w:val="000000"/>
      <w:sz w:val="18"/>
      <w:szCs w:val="21"/>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4">
    <w:name w:val="正文文本缩进 Char"/>
    <w:basedOn w:val="9"/>
    <w:link w:val="3"/>
    <w:qFormat/>
    <w:uiPriority w:val="99"/>
    <w:rPr>
      <w:rFonts w:ascii="Times New Roman" w:hAnsi="Times New Roman" w:eastAsia="宋体" w:cs="Times New Roman"/>
      <w:sz w:val="24"/>
      <w:szCs w:val="24"/>
    </w:rPr>
  </w:style>
  <w:style w:type="paragraph" w:customStyle="1" w:styleId="15">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16">
    <w:name w:val="标4"/>
    <w:basedOn w:val="17"/>
    <w:next w:val="1"/>
    <w:qFormat/>
    <w:uiPriority w:val="99"/>
    <w:pPr>
      <w:ind w:firstLine="560"/>
      <w:outlineLvl w:val="3"/>
    </w:pPr>
  </w:style>
  <w:style w:type="paragraph" w:customStyle="1" w:styleId="17">
    <w:name w:val="标3"/>
    <w:basedOn w:val="18"/>
    <w:next w:val="1"/>
    <w:qFormat/>
    <w:uiPriority w:val="99"/>
    <w:pPr>
      <w:outlineLvl w:val="2"/>
    </w:pPr>
    <w:rPr>
      <w:rFonts w:ascii="宋体" w:hAnsi="宋体"/>
    </w:rPr>
  </w:style>
  <w:style w:type="paragraph" w:customStyle="1" w:styleId="18">
    <w:name w:val="标2"/>
    <w:basedOn w:val="19"/>
    <w:qFormat/>
    <w:uiPriority w:val="99"/>
    <w:pPr>
      <w:keepNext/>
      <w:keepLines/>
      <w:spacing w:beforeLines="0"/>
      <w:outlineLvl w:val="1"/>
    </w:pPr>
    <w:rPr>
      <w:rFonts w:ascii="黑体" w:hAnsi="黑体" w:cs="宋体"/>
      <w:b w:val="0"/>
      <w:sz w:val="28"/>
      <w:szCs w:val="20"/>
    </w:rPr>
  </w:style>
  <w:style w:type="paragraph" w:customStyle="1" w:styleId="19">
    <w:name w:val="标1"/>
    <w:basedOn w:val="7"/>
    <w:qFormat/>
    <w:uiPriority w:val="99"/>
    <w:pPr>
      <w:spacing w:beforeLines="50" w:afterLines="50"/>
    </w:pPr>
    <w:rPr>
      <w:kern w:val="24"/>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565</Words>
  <Characters>3225</Characters>
  <Lines>26</Lines>
  <Paragraphs>7</Paragraphs>
  <TotalTime>11</TotalTime>
  <ScaleCrop>false</ScaleCrop>
  <LinksUpToDate>false</LinksUpToDate>
  <CharactersWithSpaces>3783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86159</cp:lastModifiedBy>
  <dcterms:modified xsi:type="dcterms:W3CDTF">2023-11-06T01:55:13Z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B535A3EEC26246F1B39AAEDF0B8B7CE5_12</vt:lpwstr>
  </property>
</Properties>
</file>