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hd w:val="clear" w:color="auto" w:fill="FFFFFF"/>
        <w:overflowPunct/>
        <w:topLinePunct w:val="0"/>
        <w:bidi w:val="0"/>
        <w:snapToGrid w:val="0"/>
        <w:spacing w:before="10" w:beforeAutospacing="0" w:after="10" w:afterAutospacing="0" w:line="336" w:lineRule="auto"/>
        <w:ind w:left="10" w:right="10" w:firstLine="430"/>
        <w:jc w:val="right"/>
        <w:rPr>
          <w:rFonts w:hint="eastAsia" w:ascii="仿宋" w:hAnsi="仿宋" w:eastAsia="仿宋" w:cs="仿宋"/>
          <w:sz w:val="32"/>
          <w:szCs w:val="32"/>
        </w:rPr>
      </w:pPr>
      <w:r>
        <w:rPr>
          <w:rFonts w:hint="eastAsia" w:ascii="仿宋" w:hAnsi="仿宋" w:eastAsia="仿宋" w:cs="仿宋"/>
          <w:sz w:val="32"/>
          <w:szCs w:val="32"/>
        </w:rPr>
        <w:t xml:space="preserve"> </w:t>
      </w:r>
    </w:p>
    <w:p>
      <w:pPr>
        <w:jc w:val="center"/>
        <w:textAlignment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312国道常州横林至湖塘东段工程施工项目2023-HLZHT-G312-SG1标段桩基工程项目搅拌桩劳务公开比选采购响应文件</w:t>
      </w:r>
    </w:p>
    <w:p>
      <w:pPr>
        <w:pStyle w:val="9"/>
        <w:rPr>
          <w:rFonts w:hint="eastAsia" w:ascii="仿宋" w:hAnsi="仿宋" w:eastAsia="仿宋" w:cs="仿宋"/>
        </w:rPr>
      </w:pPr>
    </w:p>
    <w:p>
      <w:pPr>
        <w:pStyle w:val="9"/>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tabs>
          <w:tab w:val="left" w:pos="1060"/>
          <w:tab w:val="left" w:pos="3360"/>
        </w:tabs>
        <w:adjustRightInd w:val="0"/>
        <w:snapToGrid w:val="0"/>
        <w:spacing w:line="360" w:lineRule="auto"/>
        <w:ind w:firstLine="643" w:firstLineChars="200"/>
        <w:jc w:val="center"/>
        <w:rPr>
          <w:rFonts w:hint="default" w:ascii="仿宋" w:hAnsi="仿宋" w:eastAsia="仿宋" w:cs="仿宋"/>
          <w:bCs/>
          <w:sz w:val="36"/>
          <w:szCs w:val="36"/>
          <w:lang w:val="en-US"/>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color w:val="auto"/>
          <w:kern w:val="0"/>
          <w:sz w:val="32"/>
          <w:szCs w:val="32"/>
          <w:lang w:val="en-US" w:eastAsia="zh-CN" w:bidi="ar-SA"/>
        </w:rPr>
        <w:t>ZMCJ-CG-2024-25-02</w:t>
      </w:r>
    </w:p>
    <w:p>
      <w:pPr>
        <w:pStyle w:val="9"/>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9"/>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9"/>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9"/>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1"/>
        <w:ind w:firstLine="0" w:firstLineChars="0"/>
        <w:rPr>
          <w:rFonts w:hint="eastAsia" w:ascii="仿宋" w:hAnsi="仿宋" w:eastAsia="仿宋" w:cs="仿宋"/>
          <w:color w:val="auto"/>
          <w:sz w:val="44"/>
          <w:szCs w:val="44"/>
        </w:rPr>
      </w:pPr>
    </w:p>
    <w:p>
      <w:pPr>
        <w:pStyle w:val="11"/>
        <w:ind w:firstLine="0" w:firstLineChars="0"/>
        <w:rPr>
          <w:rFonts w:hint="eastAsia" w:ascii="仿宋" w:hAnsi="仿宋" w:eastAsia="仿宋" w:cs="仿宋"/>
          <w:color w:val="auto"/>
          <w:sz w:val="44"/>
          <w:szCs w:val="44"/>
        </w:rPr>
      </w:pPr>
    </w:p>
    <w:p>
      <w:pPr>
        <w:pStyle w:val="11"/>
        <w:ind w:firstLine="0" w:firstLineChars="0"/>
        <w:rPr>
          <w:rFonts w:hint="eastAsia" w:ascii="仿宋" w:hAnsi="仿宋" w:eastAsia="仿宋" w:cs="仿宋"/>
          <w:color w:val="auto"/>
          <w:sz w:val="44"/>
          <w:szCs w:val="44"/>
        </w:rPr>
      </w:pPr>
    </w:p>
    <w:p>
      <w:pPr>
        <w:pStyle w:val="11"/>
        <w:ind w:firstLine="0" w:firstLineChars="0"/>
        <w:rPr>
          <w:rFonts w:hint="eastAsia" w:ascii="仿宋" w:hAnsi="仿宋" w:eastAsia="仿宋" w:cs="仿宋"/>
          <w:color w:val="auto"/>
          <w:sz w:val="44"/>
          <w:szCs w:val="44"/>
        </w:rPr>
      </w:pPr>
    </w:p>
    <w:p>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投标单位：</w:t>
      </w:r>
    </w:p>
    <w:p>
      <w:pPr>
        <w:pStyle w:val="11"/>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pPr>
        <w:pStyle w:val="9"/>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11"/>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2"/>
        <w:rPr>
          <w:rFonts w:hint="eastAsia"/>
        </w:rPr>
      </w:pPr>
    </w:p>
    <w:p>
      <w:pPr>
        <w:pStyle w:val="8"/>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pStyle w:val="2"/>
        <w:rPr>
          <w:rFonts w:hint="eastAsia" w:ascii="仿宋" w:hAnsi="仿宋" w:eastAsia="仿宋" w:cs="仿宋"/>
          <w:b/>
          <w:bCs/>
          <w:sz w:val="24"/>
        </w:rPr>
      </w:pPr>
    </w:p>
    <w:p>
      <w:pPr>
        <w:rPr>
          <w:rFonts w:hint="eastAsia"/>
        </w:rPr>
      </w:pPr>
    </w:p>
    <w:p>
      <w:pPr>
        <w:spacing w:line="360" w:lineRule="auto"/>
        <w:rPr>
          <w:rFonts w:hint="eastAsia" w:ascii="仿宋" w:hAnsi="仿宋" w:eastAsia="仿宋" w:cs="仿宋"/>
          <w:b/>
          <w:bCs/>
          <w:sz w:val="24"/>
        </w:rPr>
      </w:pPr>
      <w:bookmarkStart w:id="0" w:name="_GoBack"/>
      <w:bookmarkEnd w:id="0"/>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napToGrid w:val="0"/>
          <w:color w:val="000000"/>
          <w:kern w:val="2"/>
          <w:sz w:val="24"/>
          <w:szCs w:val="24"/>
          <w:lang w:val="en-US" w:eastAsia="en-US" w:bidi="ar-SA"/>
        </w:rPr>
        <w:t>中煤长江基础建设有限公司</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8"/>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pStyle w:val="10"/>
        <w:shd w:val="clear" w:color="auto" w:fill="FFFFFF"/>
        <w:spacing w:before="10" w:beforeAutospacing="0" w:after="10" w:afterAutospacing="0" w:line="560" w:lineRule="exact"/>
        <w:ind w:right="10"/>
        <w:jc w:val="center"/>
        <w:rPr>
          <w:rFonts w:hint="eastAsia" w:ascii="仿宋" w:hAnsi="仿宋" w:eastAsia="仿宋" w:cs="仿宋"/>
          <w:b/>
          <w:bCs/>
          <w:kern w:val="2"/>
          <w:sz w:val="36"/>
          <w:szCs w:val="36"/>
        </w:rPr>
      </w:pPr>
      <w:r>
        <w:rPr>
          <w:rFonts w:hint="eastAsia" w:ascii="仿宋" w:hAnsi="仿宋" w:eastAsia="仿宋" w:cs="仿宋"/>
          <w:b/>
          <w:bCs/>
          <w:kern w:val="2"/>
          <w:sz w:val="36"/>
          <w:szCs w:val="36"/>
        </w:rPr>
        <w:t>中煤长江基础建设有限公司</w:t>
      </w:r>
    </w:p>
    <w:p>
      <w:pPr>
        <w:pStyle w:val="10"/>
        <w:shd w:val="clear" w:color="auto" w:fill="FFFFFF"/>
        <w:spacing w:before="10" w:beforeAutospacing="0" w:after="10" w:afterAutospacing="0" w:line="560" w:lineRule="exact"/>
        <w:ind w:right="10"/>
        <w:jc w:val="center"/>
        <w:rPr>
          <w:rFonts w:hint="eastAsia" w:ascii="仿宋" w:hAnsi="仿宋" w:eastAsia="仿宋" w:cs="仿宋"/>
          <w:b/>
          <w:bCs/>
          <w:sz w:val="36"/>
          <w:szCs w:val="36"/>
        </w:rPr>
      </w:pPr>
      <w:r>
        <w:rPr>
          <w:rFonts w:hint="eastAsia" w:ascii="仿宋" w:hAnsi="仿宋" w:eastAsia="仿宋" w:cs="仿宋"/>
          <w:b/>
          <w:bCs/>
          <w:kern w:val="2"/>
          <w:sz w:val="36"/>
          <w:szCs w:val="36"/>
          <w:lang w:val="en-US" w:eastAsia="zh-CN"/>
        </w:rPr>
        <w:t>搅拌桩劳务</w:t>
      </w:r>
      <w:r>
        <w:rPr>
          <w:rFonts w:hint="eastAsia" w:ascii="仿宋" w:hAnsi="仿宋" w:eastAsia="仿宋" w:cs="仿宋"/>
          <w:b/>
          <w:bCs/>
          <w:sz w:val="36"/>
          <w:szCs w:val="36"/>
        </w:rPr>
        <w:t>报价单</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一、项目概况：</w:t>
      </w:r>
    </w:p>
    <w:p>
      <w:pPr>
        <w:keepNext w:val="0"/>
        <w:keepLines w:val="0"/>
        <w:pageBreakBefore w:val="0"/>
        <w:widowControl/>
        <w:tabs>
          <w:tab w:val="left" w:pos="1060"/>
          <w:tab w:val="left" w:pos="3360"/>
        </w:tabs>
        <w:kinsoku w:val="0"/>
        <w:wordWrap/>
        <w:overflowPunct/>
        <w:topLinePunct w:val="0"/>
        <w:autoSpaceDE w:val="0"/>
        <w:autoSpaceDN w:val="0"/>
        <w:bidi w:val="0"/>
        <w:adjustRightInd w:val="0"/>
        <w:snapToGrid w:val="0"/>
        <w:spacing w:line="288" w:lineRule="auto"/>
        <w:ind w:firstLine="480" w:firstLineChars="200"/>
        <w:jc w:val="left"/>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工程名称：312国道常州横林至湖塘东段工程施工项目2023-HLZHT-G312-SG1标段桩基工程</w:t>
      </w:r>
    </w:p>
    <w:p>
      <w:pPr>
        <w:keepNext w:val="0"/>
        <w:keepLines w:val="0"/>
        <w:pageBreakBefore w:val="0"/>
        <w:widowControl/>
        <w:tabs>
          <w:tab w:val="left" w:pos="1060"/>
          <w:tab w:val="left" w:pos="3360"/>
        </w:tabs>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工程地点：常州经济开发区与无锡市惠山区交界处，向西沿老路改扩建，止于与横洛西路处</w:t>
      </w:r>
    </w:p>
    <w:p>
      <w:pPr>
        <w:keepNext w:val="0"/>
        <w:keepLines w:val="0"/>
        <w:pageBreakBefore w:val="0"/>
        <w:widowControl/>
        <w:numPr>
          <w:ilvl w:val="0"/>
          <w:numId w:val="0"/>
        </w:numPr>
        <w:tabs>
          <w:tab w:val="left" w:pos="3360"/>
        </w:tabs>
        <w:kinsoku w:val="0"/>
        <w:wordWrap/>
        <w:overflowPunct/>
        <w:topLinePunct w:val="0"/>
        <w:autoSpaceDE w:val="0"/>
        <w:autoSpaceDN w:val="0"/>
        <w:bidi w:val="0"/>
        <w:adjustRightInd w:val="0"/>
        <w:snapToGrid w:val="0"/>
        <w:spacing w:line="288" w:lineRule="auto"/>
        <w:textAlignment w:val="baseline"/>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报价信息：</w:t>
      </w:r>
    </w:p>
    <w:tbl>
      <w:tblPr>
        <w:tblStyle w:val="1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021"/>
        <w:gridCol w:w="3504"/>
        <w:gridCol w:w="764"/>
        <w:gridCol w:w="1282"/>
        <w:gridCol w:w="1172"/>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27"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序号</w:t>
            </w:r>
          </w:p>
        </w:tc>
        <w:tc>
          <w:tcPr>
            <w:tcW w:w="1021"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名称</w:t>
            </w:r>
          </w:p>
        </w:tc>
        <w:tc>
          <w:tcPr>
            <w:tcW w:w="3504" w:type="dxa"/>
            <w:vAlign w:val="center"/>
          </w:tcPr>
          <w:p>
            <w:pPr>
              <w:spacing w:line="240" w:lineRule="auto"/>
              <w:jc w:val="center"/>
              <w:textAlignment w:val="center"/>
              <w:rPr>
                <w:rFonts w:hint="default" w:ascii="仿宋" w:hAnsi="仿宋" w:eastAsia="仿宋" w:cs="仿宋"/>
                <w:sz w:val="21"/>
                <w:szCs w:val="21"/>
                <w:lang w:val="en-US" w:eastAsia="zh-CN" w:bidi="ar"/>
              </w:rPr>
            </w:pPr>
            <w:r>
              <w:rPr>
                <w:rFonts w:hint="eastAsia" w:ascii="仿宋" w:hAnsi="仿宋" w:eastAsia="仿宋" w:cs="仿宋"/>
                <w:sz w:val="21"/>
                <w:szCs w:val="21"/>
                <w:lang w:val="en-US" w:eastAsia="zh-CN" w:bidi="ar"/>
              </w:rPr>
              <w:t>项目特征描述</w:t>
            </w:r>
          </w:p>
        </w:tc>
        <w:tc>
          <w:tcPr>
            <w:tcW w:w="764"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计量</w:t>
            </w:r>
            <w:r>
              <w:rPr>
                <w:rFonts w:hint="eastAsia" w:ascii="仿宋" w:hAnsi="仿宋" w:eastAsia="仿宋" w:cs="仿宋"/>
                <w:sz w:val="21"/>
                <w:szCs w:val="21"/>
                <w:lang w:val="en-US" w:eastAsia="zh-CN" w:bidi="ar"/>
              </w:rPr>
              <w:br w:type="textWrapping"/>
            </w:r>
            <w:r>
              <w:rPr>
                <w:rFonts w:hint="eastAsia" w:ascii="仿宋" w:hAnsi="仿宋" w:eastAsia="仿宋" w:cs="仿宋"/>
                <w:sz w:val="21"/>
                <w:szCs w:val="21"/>
                <w:lang w:val="en-US" w:eastAsia="zh-CN" w:bidi="ar"/>
              </w:rPr>
              <w:t>单位</w:t>
            </w:r>
          </w:p>
        </w:tc>
        <w:tc>
          <w:tcPr>
            <w:tcW w:w="1282"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工程量</w:t>
            </w:r>
          </w:p>
        </w:tc>
        <w:tc>
          <w:tcPr>
            <w:tcW w:w="1172"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综合单价</w:t>
            </w:r>
          </w:p>
        </w:tc>
        <w:tc>
          <w:tcPr>
            <w:tcW w:w="1264"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27"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w:t>
            </w:r>
          </w:p>
        </w:tc>
        <w:tc>
          <w:tcPr>
            <w:tcW w:w="1021"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双向湿法水泥搅拌桩劳务</w:t>
            </w:r>
          </w:p>
        </w:tc>
        <w:tc>
          <w:tcPr>
            <w:tcW w:w="3504" w:type="dxa"/>
            <w:vAlign w:val="center"/>
          </w:tcPr>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1.材料甲供：水泥</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2.桩径：不分桩径，综合考虑</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3.水泥用量：42.5水泥55kg/m</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4.喷搅次数：综合考虑，严格按照图纸设计要求。</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5.直径：50cm</w:t>
            </w:r>
          </w:p>
        </w:tc>
        <w:tc>
          <w:tcPr>
            <w:tcW w:w="764"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m3</w:t>
            </w:r>
          </w:p>
        </w:tc>
        <w:tc>
          <w:tcPr>
            <w:tcW w:w="1282"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52834.92</w:t>
            </w:r>
          </w:p>
        </w:tc>
        <w:tc>
          <w:tcPr>
            <w:tcW w:w="1172" w:type="dxa"/>
            <w:vAlign w:val="center"/>
          </w:tcPr>
          <w:p>
            <w:pPr>
              <w:spacing w:line="240" w:lineRule="auto"/>
              <w:jc w:val="center"/>
              <w:textAlignment w:val="center"/>
              <w:rPr>
                <w:rFonts w:hint="eastAsia" w:ascii="仿宋" w:hAnsi="仿宋" w:eastAsia="仿宋" w:cs="仿宋"/>
                <w:sz w:val="21"/>
                <w:szCs w:val="21"/>
                <w:lang w:val="en-US" w:eastAsia="zh-CN" w:bidi="ar"/>
              </w:rPr>
            </w:pPr>
          </w:p>
        </w:tc>
        <w:tc>
          <w:tcPr>
            <w:tcW w:w="1264" w:type="dxa"/>
            <w:vAlign w:val="center"/>
          </w:tcPr>
          <w:p>
            <w:pPr>
              <w:spacing w:line="240" w:lineRule="auto"/>
              <w:jc w:val="center"/>
              <w:textAlignment w:val="center"/>
              <w:rPr>
                <w:rFonts w:hint="eastAsia" w:ascii="仿宋" w:hAnsi="仿宋" w:eastAsia="仿宋" w:cs="仿宋"/>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7" w:type="dxa"/>
            <w:vAlign w:val="center"/>
          </w:tcPr>
          <w:p>
            <w:pPr>
              <w:spacing w:line="240" w:lineRule="auto"/>
              <w:jc w:val="center"/>
              <w:textAlignment w:val="center"/>
              <w:rPr>
                <w:rFonts w:hint="eastAsia" w:ascii="仿宋" w:hAnsi="仿宋" w:eastAsia="仿宋" w:cs="仿宋"/>
                <w:snapToGrid w:val="0"/>
                <w:color w:val="000000"/>
                <w:sz w:val="21"/>
                <w:szCs w:val="21"/>
                <w:lang w:val="en-US" w:eastAsia="zh-CN" w:bidi="ar"/>
              </w:rPr>
            </w:pPr>
            <w:r>
              <w:rPr>
                <w:rFonts w:hint="eastAsia" w:ascii="仿宋" w:hAnsi="仿宋" w:eastAsia="仿宋" w:cs="仿宋"/>
                <w:sz w:val="21"/>
                <w:szCs w:val="21"/>
                <w:lang w:val="en-US" w:eastAsia="zh-CN" w:bidi="ar"/>
              </w:rPr>
              <w:t>2</w:t>
            </w:r>
          </w:p>
        </w:tc>
        <w:tc>
          <w:tcPr>
            <w:tcW w:w="1021"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旋喷桩劳务</w:t>
            </w:r>
          </w:p>
        </w:tc>
        <w:tc>
          <w:tcPr>
            <w:tcW w:w="3504" w:type="dxa"/>
            <w:vAlign w:val="center"/>
          </w:tcPr>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1.材料甲供：水泥</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2.桩径：50cm</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3.注浆方法：单重管</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4.喷搅次数：综合考虑，严格按照图纸设计要求。</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5.水泥用量：42.5水泥180kg/m</w:t>
            </w:r>
          </w:p>
        </w:tc>
        <w:tc>
          <w:tcPr>
            <w:tcW w:w="764"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m3</w:t>
            </w:r>
          </w:p>
        </w:tc>
        <w:tc>
          <w:tcPr>
            <w:tcW w:w="1282"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2826.00</w:t>
            </w:r>
          </w:p>
        </w:tc>
        <w:tc>
          <w:tcPr>
            <w:tcW w:w="1172" w:type="dxa"/>
            <w:vAlign w:val="center"/>
          </w:tcPr>
          <w:p>
            <w:pPr>
              <w:spacing w:line="240" w:lineRule="auto"/>
              <w:jc w:val="center"/>
              <w:textAlignment w:val="center"/>
              <w:rPr>
                <w:rFonts w:hint="default" w:ascii="仿宋" w:hAnsi="仿宋" w:eastAsia="仿宋" w:cs="仿宋"/>
                <w:sz w:val="21"/>
                <w:szCs w:val="21"/>
                <w:lang w:val="en-US" w:eastAsia="zh-CN" w:bidi="ar"/>
              </w:rPr>
            </w:pPr>
            <w:r>
              <w:rPr>
                <w:rFonts w:hint="eastAsia" w:ascii="仿宋" w:hAnsi="仿宋" w:eastAsia="仿宋" w:cs="仿宋"/>
                <w:sz w:val="21"/>
                <w:szCs w:val="21"/>
                <w:lang w:val="en-US" w:eastAsia="zh-CN" w:bidi="ar"/>
              </w:rPr>
              <w:t xml:space="preserve"> </w:t>
            </w:r>
          </w:p>
        </w:tc>
        <w:tc>
          <w:tcPr>
            <w:tcW w:w="1264" w:type="dxa"/>
            <w:vAlign w:val="center"/>
          </w:tcPr>
          <w:p>
            <w:pPr>
              <w:spacing w:line="240" w:lineRule="auto"/>
              <w:jc w:val="center"/>
              <w:textAlignment w:val="center"/>
              <w:rPr>
                <w:rFonts w:hint="eastAsia" w:ascii="仿宋" w:hAnsi="仿宋" w:eastAsia="仿宋" w:cs="仿宋"/>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916" w:type="dxa"/>
            <w:gridSpan w:val="4"/>
            <w:vAlign w:val="center"/>
          </w:tcPr>
          <w:p>
            <w:pPr>
              <w:spacing w:line="480" w:lineRule="exact"/>
              <w:jc w:val="center"/>
              <w:textAlignment w:val="center"/>
              <w:rPr>
                <w:rFonts w:hint="eastAsia" w:ascii="仿宋" w:hAnsi="仿宋" w:eastAsia="仿宋" w:cs="仿宋"/>
                <w:b w:val="0"/>
                <w:bCs w:val="0"/>
                <w:kern w:val="2"/>
                <w:sz w:val="21"/>
                <w:szCs w:val="21"/>
              </w:rPr>
            </w:pPr>
            <w:r>
              <w:rPr>
                <w:rFonts w:hint="eastAsia" w:ascii="仿宋" w:hAnsi="仿宋" w:eastAsia="仿宋" w:cs="仿宋"/>
                <w:b w:val="0"/>
                <w:bCs w:val="0"/>
                <w:sz w:val="21"/>
                <w:szCs w:val="21"/>
                <w:lang w:eastAsia="zh-CN"/>
              </w:rPr>
              <w:t>合计</w:t>
            </w:r>
          </w:p>
        </w:tc>
        <w:tc>
          <w:tcPr>
            <w:tcW w:w="2454" w:type="dxa"/>
            <w:gridSpan w:val="2"/>
            <w:vAlign w:val="center"/>
          </w:tcPr>
          <w:p>
            <w:pPr>
              <w:tabs>
                <w:tab w:val="left" w:pos="3360"/>
              </w:tabs>
              <w:spacing w:line="360" w:lineRule="auto"/>
              <w:jc w:val="center"/>
              <w:rPr>
                <w:rFonts w:hint="eastAsia" w:ascii="仿宋" w:hAnsi="仿宋" w:eastAsia="仿宋" w:cs="仿宋"/>
                <w:b w:val="0"/>
                <w:bCs w:val="0"/>
                <w:sz w:val="21"/>
                <w:szCs w:val="21"/>
              </w:rPr>
            </w:pPr>
          </w:p>
        </w:tc>
        <w:tc>
          <w:tcPr>
            <w:tcW w:w="1264" w:type="dxa"/>
            <w:vAlign w:val="center"/>
          </w:tcPr>
          <w:p>
            <w:pPr>
              <w:spacing w:line="480" w:lineRule="exact"/>
              <w:jc w:val="center"/>
              <w:textAlignment w:val="center"/>
              <w:rPr>
                <w:rFonts w:hint="eastAsia" w:ascii="仿宋" w:hAnsi="仿宋" w:eastAsia="仿宋" w:cs="仿宋"/>
                <w:b w:val="0"/>
                <w:bCs w:val="0"/>
                <w:kern w:val="2"/>
                <w:sz w:val="21"/>
                <w:szCs w:val="21"/>
              </w:rPr>
            </w:pPr>
          </w:p>
        </w:tc>
      </w:tr>
    </w:tbl>
    <w:p>
      <w:pPr>
        <w:keepNext w:val="0"/>
        <w:keepLines w:val="0"/>
        <w:pageBreakBefore w:val="0"/>
        <w:widowControl/>
        <w:tabs>
          <w:tab w:val="left" w:pos="3360"/>
        </w:tabs>
        <w:kinsoku w:val="0"/>
        <w:wordWrap/>
        <w:overflowPunct/>
        <w:topLinePunct w:val="0"/>
        <w:autoSpaceDE w:val="0"/>
        <w:autoSpaceDN w:val="0"/>
        <w:bidi w:val="0"/>
        <w:adjustRightInd w:val="0"/>
        <w:snapToGrid w:val="0"/>
        <w:spacing w:line="312"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lang w:eastAsia="zh-CN"/>
        </w:rPr>
        <w:t>（税率：</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 否</w:t>
      </w:r>
      <w:r>
        <w:rPr>
          <w:rFonts w:hint="eastAsia" w:ascii="仿宋" w:hAnsi="仿宋" w:eastAsia="仿宋" w:cs="仿宋"/>
          <w:sz w:val="24"/>
          <w:szCs w:val="24"/>
        </w:rPr>
        <w:sym w:font="Wingdings" w:char="F0A8"/>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12"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2.以上材料报价有效期为</w:t>
      </w:r>
      <w:r>
        <w:rPr>
          <w:rFonts w:hint="eastAsia" w:ascii="仿宋" w:hAnsi="仿宋" w:eastAsia="仿宋" w:cs="仿宋"/>
          <w:sz w:val="24"/>
          <w:szCs w:val="24"/>
          <w:u w:val="single"/>
          <w:lang w:eastAsia="zh-CN"/>
        </w:rPr>
        <w:t>30</w:t>
      </w:r>
      <w:r>
        <w:rPr>
          <w:rFonts w:hint="eastAsia" w:ascii="仿宋" w:hAnsi="仿宋" w:eastAsia="仿宋" w:cs="仿宋"/>
          <w:sz w:val="24"/>
          <w:szCs w:val="24"/>
          <w:lang w:eastAsia="zh-CN"/>
        </w:rPr>
        <w:t>天。</w:t>
      </w:r>
    </w:p>
    <w:p>
      <w:pPr>
        <w:keepNext w:val="0"/>
        <w:keepLines w:val="0"/>
        <w:pageBreakBefore w:val="0"/>
        <w:widowControl/>
        <w:tabs>
          <w:tab w:val="left" w:pos="1060"/>
          <w:tab w:val="left" w:pos="3360"/>
        </w:tabs>
        <w:kinsoku w:val="0"/>
        <w:wordWrap/>
        <w:overflowPunct/>
        <w:topLinePunct w:val="0"/>
        <w:autoSpaceDE w:val="0"/>
        <w:autoSpaceDN w:val="0"/>
        <w:bidi w:val="0"/>
        <w:adjustRightInd w:val="0"/>
        <w:snapToGrid w:val="0"/>
        <w:spacing w:line="312"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3.如某单价与总价不符，则以较低价为准，或作废标处理；</w:t>
      </w:r>
    </w:p>
    <w:p>
      <w:pPr>
        <w:keepNext w:val="0"/>
        <w:keepLines w:val="0"/>
        <w:pageBreakBefore w:val="0"/>
        <w:widowControl/>
        <w:numPr>
          <w:ilvl w:val="0"/>
          <w:numId w:val="1"/>
        </w:numPr>
        <w:tabs>
          <w:tab w:val="left" w:pos="3360"/>
        </w:tabs>
        <w:kinsoku w:val="0"/>
        <w:wordWrap/>
        <w:overflowPunct/>
        <w:topLinePunct w:val="0"/>
        <w:autoSpaceDE w:val="0"/>
        <w:autoSpaceDN w:val="0"/>
        <w:bidi w:val="0"/>
        <w:adjustRightInd w:val="0"/>
        <w:snapToGrid w:val="0"/>
        <w:spacing w:line="312" w:lineRule="auto"/>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结算方式：</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12" w:lineRule="auto"/>
        <w:textAlignment w:val="baseline"/>
        <w:rPr>
          <w:rFonts w:hint="eastAsia" w:ascii="仿宋" w:hAnsi="仿宋" w:eastAsia="仿宋" w:cs="仿宋"/>
          <w:sz w:val="24"/>
          <w:szCs w:val="24"/>
          <w:u w:val="single"/>
          <w:lang w:eastAsia="zh-CN"/>
        </w:rPr>
      </w:pPr>
      <w:r>
        <w:rPr>
          <w:rFonts w:hint="eastAsia" w:ascii="仿宋" w:hAnsi="仿宋" w:eastAsia="仿宋" w:cs="仿宋"/>
          <w:sz w:val="24"/>
          <w:szCs w:val="24"/>
        </w:rPr>
        <w:sym w:font="Wingdings" w:char="F0A8"/>
      </w:r>
      <w:r>
        <w:rPr>
          <w:rFonts w:hint="eastAsia" w:ascii="仿宋" w:hAnsi="仿宋" w:eastAsia="仿宋" w:cs="仿宋"/>
          <w:sz w:val="24"/>
          <w:szCs w:val="24"/>
          <w:lang w:eastAsia="zh-CN"/>
        </w:rPr>
        <w:t>1.商业承兑，接收比例或金额：</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12" w:lineRule="auto"/>
        <w:textAlignment w:val="baseline"/>
        <w:rPr>
          <w:rFonts w:hint="eastAsia" w:ascii="仿宋" w:hAnsi="仿宋" w:eastAsia="仿宋" w:cs="仿宋"/>
          <w:sz w:val="24"/>
          <w:szCs w:val="24"/>
          <w:u w:val="single"/>
          <w:lang w:eastAsia="zh-CN"/>
        </w:rPr>
      </w:pPr>
      <w:r>
        <w:rPr>
          <w:rFonts w:hint="eastAsia" w:ascii="仿宋" w:hAnsi="仿宋" w:eastAsia="仿宋" w:cs="仿宋"/>
          <w:sz w:val="24"/>
          <w:szCs w:val="24"/>
        </w:rPr>
        <w:sym w:font="Wingdings" w:char="F0A8"/>
      </w:r>
      <w:r>
        <w:rPr>
          <w:rFonts w:hint="eastAsia" w:ascii="仿宋" w:hAnsi="仿宋" w:eastAsia="仿宋" w:cs="仿宋"/>
          <w:sz w:val="24"/>
          <w:szCs w:val="24"/>
          <w:lang w:eastAsia="zh-CN"/>
        </w:rPr>
        <w:t>2.银行承兑，接收比例或金额：</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12"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sym w:font="Wingdings" w:char="F0A8"/>
      </w:r>
      <w:r>
        <w:rPr>
          <w:rFonts w:hint="eastAsia" w:ascii="仿宋" w:hAnsi="仿宋" w:eastAsia="仿宋" w:cs="仿宋"/>
          <w:sz w:val="24"/>
          <w:szCs w:val="24"/>
          <w:lang w:eastAsia="zh-CN"/>
        </w:rPr>
        <w:t>3.现金结算。</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12" w:lineRule="auto"/>
        <w:ind w:left="643"/>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四、付款方式：</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12" w:lineRule="auto"/>
        <w:textAlignment w:val="baseline"/>
        <w:rPr>
          <w:rFonts w:hint="eastAsia" w:ascii="仿宋" w:hAnsi="仿宋" w:eastAsia="仿宋" w:cs="仿宋"/>
          <w:color w:val="auto"/>
          <w:sz w:val="24"/>
          <w:szCs w:val="24"/>
          <w:u w:val="single"/>
          <w:lang w:eastAsia="zh-CN"/>
        </w:rPr>
      </w:pPr>
      <w:r>
        <w:rPr>
          <w:rFonts w:hint="eastAsia" w:ascii="仿宋" w:hAnsi="仿宋" w:eastAsia="仿宋" w:cs="仿宋"/>
          <w:color w:val="FF0000"/>
          <w:sz w:val="24"/>
          <w:szCs w:val="24"/>
          <w:u w:val="single"/>
          <w:lang w:eastAsia="zh-CN"/>
        </w:rPr>
        <w:t xml:space="preserve">  </w:t>
      </w:r>
      <w:r>
        <w:rPr>
          <w:rFonts w:hint="eastAsia" w:ascii="仿宋" w:hAnsi="仿宋" w:eastAsia="仿宋" w:cs="仿宋"/>
          <w:color w:val="auto"/>
          <w:sz w:val="24"/>
          <w:szCs w:val="24"/>
          <w:u w:val="single"/>
          <w:lang w:eastAsia="zh-CN"/>
        </w:rPr>
        <w:t>乙方每月25日前提交当月进度款支付申请，经甲方审核后于次月30号前支付上月已完造价的50%；工程完工并退场后付至已完造价的65%；验收合格后付至已完造价的80%；结算完成后付至结算金额的95%（此节点付款需开具结算款全额发票）；剩余5%在结算完成满1年后一次性无息付清。</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12"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报价人（个人签字、单位盖章）：        代表：          </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12"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联系电话：</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12"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报价日期：  年   月   日</w:t>
      </w:r>
    </w:p>
    <w:p>
      <w:pPr>
        <w:rPr>
          <w:rFonts w:hint="eastAsia"/>
        </w:rPr>
        <w:sectPr>
          <w:pgSz w:w="11906" w:h="16838"/>
          <w:pgMar w:top="1440" w:right="1701" w:bottom="1440" w:left="1701" w:header="851" w:footer="992" w:gutter="0"/>
          <w:cols w:space="425" w:num="1"/>
          <w:docGrid w:type="lines" w:linePitch="312" w:charSpace="0"/>
        </w:sectPr>
      </w:pPr>
    </w:p>
    <w:p>
      <w:pPr>
        <w:pStyle w:val="7"/>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10"/>
        <w:shd w:val="clear" w:color="auto" w:fill="FFFFFF"/>
        <w:spacing w:before="10" w:beforeAutospacing="0" w:after="10" w:afterAutospacing="0" w:line="560" w:lineRule="exact"/>
        <w:ind w:right="10"/>
        <w:jc w:val="both"/>
        <w:rPr>
          <w:rFonts w:hint="eastAsia" w:ascii="仿宋" w:hAnsi="仿宋" w:eastAsia="仿宋" w:cs="仿宋"/>
          <w:kern w:val="2"/>
          <w:sz w:val="24"/>
          <w:szCs w:val="24"/>
        </w:rPr>
      </w:pPr>
      <w:r>
        <w:rPr>
          <w:rFonts w:hint="eastAsia" w:ascii="仿宋" w:hAnsi="仿宋" w:eastAsia="仿宋" w:cs="仿宋"/>
          <w:kern w:val="2"/>
          <w:sz w:val="24"/>
          <w:szCs w:val="24"/>
          <w:lang w:eastAsia="zh-CN"/>
        </w:rPr>
        <w:t>致：</w:t>
      </w:r>
      <w:r>
        <w:rPr>
          <w:rFonts w:hint="eastAsia" w:ascii="仿宋" w:hAnsi="仿宋" w:eastAsia="仿宋" w:cs="仿宋"/>
          <w:snapToGrid w:val="0"/>
          <w:color w:val="000000"/>
          <w:kern w:val="2"/>
          <w:sz w:val="24"/>
          <w:szCs w:val="24"/>
          <w:lang w:val="en-US" w:eastAsia="en-US" w:bidi="ar-SA"/>
        </w:rPr>
        <w:t>中煤长江基础建设有限公司</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7"/>
        <w:overflowPunct w:val="0"/>
        <w:rPr>
          <w:rFonts w:hint="eastAsia" w:ascii="仿宋" w:hAnsi="仿宋" w:eastAsia="仿宋" w:cs="仿宋"/>
          <w:sz w:val="18"/>
          <w:szCs w:val="18"/>
        </w:rPr>
      </w:pPr>
    </w:p>
    <w:p>
      <w:pPr>
        <w:pStyle w:val="14"/>
        <w:autoSpaceDE/>
        <w:autoSpaceDN/>
        <w:adjustRightInd/>
        <w:spacing w:line="560" w:lineRule="exact"/>
        <w:jc w:val="both"/>
        <w:rPr>
          <w:rFonts w:hint="eastAsia" w:ascii="仿宋" w:hAnsi="仿宋" w:eastAsia="仿宋" w:cs="仿宋"/>
          <w:kern w:val="2"/>
          <w:szCs w:val="24"/>
        </w:rPr>
      </w:pPr>
    </w:p>
    <w:p>
      <w:pPr>
        <w:pStyle w:val="14"/>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4"/>
        <w:autoSpaceDE/>
        <w:autoSpaceDN/>
        <w:adjustRightInd/>
        <w:spacing w:line="560" w:lineRule="exact"/>
        <w:rPr>
          <w:rFonts w:hint="eastAsia" w:ascii="仿宋" w:hAnsi="仿宋" w:eastAsia="仿宋" w:cs="仿宋"/>
          <w:kern w:val="2"/>
          <w:szCs w:val="24"/>
        </w:rPr>
      </w:pPr>
    </w:p>
    <w:p>
      <w:pPr>
        <w:pStyle w:val="14"/>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Pr>
        <w:rPr>
          <w:rFonts w:hint="eastAsia" w:ascii="仿宋" w:hAnsi="仿宋" w:eastAsia="仿宋" w:cs="仿宋"/>
        </w:r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zJmZDUwMDk5MDM0NTVkN2FiZmE1NjVkYWU1NDEifQ=="/>
  </w:docVars>
  <w:rsids>
    <w:rsidRoot w:val="00172A27"/>
    <w:rsid w:val="0186289B"/>
    <w:rsid w:val="04803322"/>
    <w:rsid w:val="090A12E5"/>
    <w:rsid w:val="09EA794C"/>
    <w:rsid w:val="0A764C3F"/>
    <w:rsid w:val="0B611E33"/>
    <w:rsid w:val="15F07F9B"/>
    <w:rsid w:val="19C31CC8"/>
    <w:rsid w:val="1B8F5B45"/>
    <w:rsid w:val="1BEC1D8C"/>
    <w:rsid w:val="2183277C"/>
    <w:rsid w:val="2A9D3EF7"/>
    <w:rsid w:val="2F911A4F"/>
    <w:rsid w:val="302D7446"/>
    <w:rsid w:val="37530DAA"/>
    <w:rsid w:val="381B457B"/>
    <w:rsid w:val="40280E91"/>
    <w:rsid w:val="41896C23"/>
    <w:rsid w:val="45702A83"/>
    <w:rsid w:val="4A8E72A3"/>
    <w:rsid w:val="4D7B7443"/>
    <w:rsid w:val="5180327A"/>
    <w:rsid w:val="51893443"/>
    <w:rsid w:val="5435675A"/>
    <w:rsid w:val="554508B0"/>
    <w:rsid w:val="581662BB"/>
    <w:rsid w:val="5B55535F"/>
    <w:rsid w:val="612E61C1"/>
    <w:rsid w:val="664C6AEC"/>
    <w:rsid w:val="66DD1AC8"/>
    <w:rsid w:val="71447041"/>
    <w:rsid w:val="747D7642"/>
    <w:rsid w:val="77B270DB"/>
    <w:rsid w:val="7A26632C"/>
    <w:rsid w:val="7DBB3359"/>
    <w:rsid w:val="7F79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autoRedefine/>
    <w:qFormat/>
    <w:uiPriority w:val="99"/>
    <w:pPr>
      <w:keepNext/>
      <w:keepLines/>
      <w:spacing w:beforeLines="0"/>
      <w:outlineLvl w:val="1"/>
    </w:pPr>
    <w:rPr>
      <w:rFonts w:ascii="黑体" w:hAnsi="黑体" w:cs="宋体"/>
      <w:b w:val="0"/>
      <w:sz w:val="28"/>
      <w:szCs w:val="20"/>
    </w:rPr>
  </w:style>
  <w:style w:type="paragraph" w:customStyle="1" w:styleId="5">
    <w:name w:val="标1"/>
    <w:basedOn w:val="6"/>
    <w:autoRedefine/>
    <w:qFormat/>
    <w:uiPriority w:val="99"/>
    <w:pPr>
      <w:adjustRightInd w:val="0"/>
      <w:spacing w:beforeLines="50" w:afterLines="50"/>
    </w:pPr>
    <w:rPr>
      <w:kern w:val="24"/>
      <w:sz w:val="30"/>
      <w:szCs w:val="24"/>
    </w:rPr>
  </w:style>
  <w:style w:type="paragraph" w:styleId="6">
    <w:name w:val="Title"/>
    <w:basedOn w:val="1"/>
    <w:next w:val="1"/>
    <w:autoRedefine/>
    <w:qFormat/>
    <w:uiPriority w:val="10"/>
    <w:pPr>
      <w:outlineLvl w:val="2"/>
    </w:pPr>
    <w:rPr>
      <w:rFonts w:eastAsia="仿宋_GB2312" w:cs="黑体"/>
      <w:b/>
      <w:bCs/>
      <w:sz w:val="24"/>
      <w:szCs w:val="32"/>
    </w:rPr>
  </w:style>
  <w:style w:type="paragraph" w:styleId="7">
    <w:name w:val="Body Text"/>
    <w:basedOn w:val="1"/>
    <w:next w:val="1"/>
    <w:autoRedefine/>
    <w:semiHidden/>
    <w:qFormat/>
    <w:uiPriority w:val="0"/>
    <w:rPr>
      <w:rFonts w:ascii="Arial" w:hAnsi="Arial" w:eastAsia="Arial" w:cs="Arial"/>
      <w:sz w:val="21"/>
      <w:szCs w:val="21"/>
      <w:lang w:val="en-US" w:eastAsia="en-US" w:bidi="ar-SA"/>
    </w:rPr>
  </w:style>
  <w:style w:type="paragraph" w:styleId="8">
    <w:name w:val="Body Text Indent 2"/>
    <w:basedOn w:val="1"/>
    <w:autoRedefine/>
    <w:qFormat/>
    <w:uiPriority w:val="0"/>
    <w:pPr>
      <w:spacing w:after="120" w:line="480" w:lineRule="auto"/>
      <w:ind w:left="420" w:firstLine="539"/>
    </w:pPr>
    <w:rPr>
      <w:rFonts w:ascii="Times New Roman" w:hAnsi="Times New Roman"/>
      <w:sz w:val="28"/>
    </w:rPr>
  </w:style>
  <w:style w:type="paragraph" w:styleId="9">
    <w:name w:val="toc 2"/>
    <w:basedOn w:val="1"/>
    <w:next w:val="1"/>
    <w:autoRedefine/>
    <w:qFormat/>
    <w:uiPriority w:val="39"/>
    <w:pPr>
      <w:ind w:left="420" w:leftChars="200"/>
    </w:p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7"/>
    <w:autoRedefine/>
    <w:unhideWhenUsed/>
    <w:qFormat/>
    <w:uiPriority w:val="99"/>
    <w:pPr>
      <w:ind w:firstLine="420" w:firstLineChars="100"/>
    </w:pPr>
    <w:rPr>
      <w:rFonts w:ascii="Calibri" w:hAnsi="Calibri" w:eastAsia="宋体" w:cs="Times New Roman"/>
      <w:szCs w:val="22"/>
    </w:rPr>
  </w:style>
  <w:style w:type="paragraph" w:styleId="14">
    <w:name w:val="List Paragraph"/>
    <w:basedOn w:val="1"/>
    <w:autoRedefine/>
    <w:qFormat/>
    <w:uiPriority w:val="34"/>
    <w:pPr>
      <w:autoSpaceDE w:val="0"/>
      <w:autoSpaceDN w:val="0"/>
      <w:adjustRightInd w:val="0"/>
      <w:jc w:val="left"/>
    </w:pPr>
    <w:rPr>
      <w:rFonts w:ascii="Times New Roman" w:hAnsi="Times New Roman" w:eastAsia="宋体" w:cs="Times New Roman"/>
      <w:kern w:val="0"/>
      <w:sz w:val="24"/>
    </w:rPr>
  </w:style>
  <w:style w:type="character" w:customStyle="1" w:styleId="15">
    <w:name w:val="font91"/>
    <w:basedOn w:val="13"/>
    <w:autoRedefine/>
    <w:qFormat/>
    <w:uiPriority w:val="0"/>
    <w:rPr>
      <w:rFonts w:hint="eastAsia" w:ascii="宋体" w:hAnsi="宋体" w:eastAsia="宋体" w:cs="宋体"/>
      <w:color w:val="000000"/>
      <w:sz w:val="20"/>
      <w:szCs w:val="20"/>
      <w:u w:val="none"/>
    </w:rPr>
  </w:style>
  <w:style w:type="character" w:customStyle="1" w:styleId="16">
    <w:name w:val="font31"/>
    <w:basedOn w:val="13"/>
    <w:autoRedefine/>
    <w:qFormat/>
    <w:uiPriority w:val="0"/>
    <w:rPr>
      <w:rFonts w:hint="eastAsia" w:ascii="宋体" w:hAnsi="宋体" w:eastAsia="宋体" w:cs="宋体"/>
      <w:color w:val="000000"/>
      <w:sz w:val="20"/>
      <w:szCs w:val="20"/>
      <w:u w:val="none"/>
    </w:rPr>
  </w:style>
  <w:style w:type="character" w:customStyle="1" w:styleId="17">
    <w:name w:val="font61"/>
    <w:basedOn w:val="13"/>
    <w:autoRedefine/>
    <w:qFormat/>
    <w:uiPriority w:val="0"/>
    <w:rPr>
      <w:rFonts w:hint="eastAsia" w:ascii="宋体" w:hAnsi="宋体" w:eastAsia="宋体" w:cs="宋体"/>
      <w:color w:val="000000"/>
      <w:sz w:val="20"/>
      <w:szCs w:val="20"/>
      <w:u w:val="none"/>
    </w:rPr>
  </w:style>
  <w:style w:type="character" w:customStyle="1" w:styleId="18">
    <w:name w:val="font21"/>
    <w:basedOn w:val="13"/>
    <w:autoRedefine/>
    <w:qFormat/>
    <w:uiPriority w:val="0"/>
    <w:rPr>
      <w:rFonts w:hint="eastAsia" w:ascii="宋体" w:hAnsi="宋体" w:eastAsia="宋体" w:cs="宋体"/>
      <w:color w:val="000000"/>
      <w:sz w:val="20"/>
      <w:szCs w:val="20"/>
      <w:u w:val="none"/>
    </w:rPr>
  </w:style>
  <w:style w:type="character" w:customStyle="1" w:styleId="19">
    <w:name w:val="font51"/>
    <w:basedOn w:val="13"/>
    <w:autoRedefine/>
    <w:qFormat/>
    <w:uiPriority w:val="0"/>
    <w:rPr>
      <w:rFonts w:hint="eastAsia" w:ascii="宋体" w:hAnsi="宋体" w:eastAsia="宋体" w:cs="宋体"/>
      <w:color w:val="000000"/>
      <w:sz w:val="20"/>
      <w:szCs w:val="20"/>
      <w:u w:val="none"/>
    </w:rPr>
  </w:style>
  <w:style w:type="character" w:customStyle="1" w:styleId="20">
    <w:name w:val="font41"/>
    <w:basedOn w:val="13"/>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花园坊</cp:lastModifiedBy>
  <dcterms:modified xsi:type="dcterms:W3CDTF">2024-03-02T02:33:42Z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62F43446ED754731A41F1252C757A3DF_13</vt:lpwstr>
  </property>
</Properties>
</file>