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rPr>
          <w:rFonts w:ascii="黑体" w:hAnsi="宋体" w:eastAsia="黑体" w:cs="Times New Roman"/>
          <w:b/>
          <w:color w:val="auto"/>
          <w:kern w:val="2"/>
          <w:sz w:val="72"/>
          <w:szCs w:val="72"/>
        </w:rPr>
      </w:pPr>
    </w:p>
    <w:p>
      <w:pPr>
        <w:widowControl w:val="0"/>
        <w:kinsoku/>
        <w:autoSpaceDE/>
        <w:autoSpaceDN/>
        <w:adjustRightInd/>
        <w:snapToGrid/>
        <w:spacing w:line="360" w:lineRule="auto"/>
        <w:jc w:val="center"/>
        <w:rPr>
          <w:rFonts w:hint="default" w:ascii="黑体" w:hAnsi="宋体" w:eastAsia="黑体" w:cs="Times New Roman"/>
          <w:b/>
          <w:color w:val="auto"/>
          <w:kern w:val="2"/>
          <w:sz w:val="52"/>
          <w:szCs w:val="52"/>
          <w:lang w:val="en-US" w:eastAsia="zh-CN"/>
        </w:rPr>
      </w:pPr>
      <w:r>
        <w:rPr>
          <w:rFonts w:hint="eastAsia" w:ascii="黑体" w:hAnsi="宋体" w:eastAsia="黑体" w:cs="Times New Roman"/>
          <w:b/>
          <w:color w:val="auto"/>
          <w:kern w:val="2"/>
          <w:sz w:val="52"/>
          <w:szCs w:val="52"/>
        </w:rPr>
        <w:t>丰树广州国际食品智能生产基地和华南供应链采购配送中心项目桩基工程</w:t>
      </w:r>
      <w:r>
        <w:rPr>
          <w:rFonts w:hint="eastAsia" w:ascii="黑体" w:hAnsi="宋体" w:eastAsia="黑体" w:cs="Times New Roman"/>
          <w:b/>
          <w:color w:val="auto"/>
          <w:kern w:val="2"/>
          <w:sz w:val="52"/>
          <w:szCs w:val="52"/>
          <w:lang w:val="en-US" w:eastAsia="zh-CN"/>
        </w:rPr>
        <w:t>预制桩标段劳务分包</w:t>
      </w:r>
    </w:p>
    <w:p>
      <w:pPr>
        <w:widowControl w:val="0"/>
        <w:kinsoku/>
        <w:autoSpaceDE/>
        <w:autoSpaceDN/>
        <w:adjustRightInd/>
        <w:snapToGrid/>
        <w:spacing w:line="360" w:lineRule="auto"/>
        <w:jc w:val="center"/>
        <w:rPr>
          <w:rFonts w:ascii="黑体" w:hAnsi="宋体" w:eastAsia="黑体" w:cs="Times New Roman"/>
          <w:b/>
          <w:color w:val="auto"/>
          <w:kern w:val="2"/>
          <w:sz w:val="52"/>
          <w:szCs w:val="52"/>
        </w:rPr>
      </w:pPr>
      <w:r>
        <w:rPr>
          <w:rFonts w:hint="eastAsia" w:ascii="黑体" w:hAnsi="宋体" w:eastAsia="黑体" w:cs="Times New Roman"/>
          <w:b/>
          <w:color w:val="auto"/>
          <w:kern w:val="2"/>
          <w:sz w:val="52"/>
          <w:szCs w:val="52"/>
        </w:rPr>
        <w:t>采购文件</w:t>
      </w:r>
    </w:p>
    <w:p>
      <w:pPr>
        <w:widowControl w:val="0"/>
        <w:kinsoku/>
        <w:autoSpaceDE/>
        <w:autoSpaceDN/>
        <w:adjustRightInd/>
        <w:snapToGrid/>
        <w:jc w:val="both"/>
        <w:rPr>
          <w:rFonts w:ascii="宋体" w:hAnsi="Calibri" w:eastAsia="宋体" w:cs="Times New Roman"/>
          <w:color w:val="auto"/>
          <w:kern w:val="2"/>
          <w:szCs w:val="20"/>
        </w:rPr>
      </w:pPr>
    </w:p>
    <w:p>
      <w:pPr>
        <w:widowControl w:val="0"/>
        <w:kinsoku/>
        <w:autoSpaceDE/>
        <w:autoSpaceDN/>
        <w:adjustRightInd/>
        <w:snapToGrid/>
        <w:spacing w:line="360" w:lineRule="auto"/>
        <w:jc w:val="right"/>
        <w:rPr>
          <w:rFonts w:ascii="宋体" w:hAnsi="宋体" w:eastAsia="宋体" w:cs="Times New Roman"/>
          <w:color w:val="auto"/>
          <w:kern w:val="2"/>
          <w:sz w:val="32"/>
          <w:szCs w:val="20"/>
        </w:rPr>
      </w:pPr>
    </w:p>
    <w:p>
      <w:pPr>
        <w:widowControl w:val="0"/>
        <w:kinsoku/>
        <w:autoSpaceDE/>
        <w:autoSpaceDN/>
        <w:adjustRightInd/>
        <w:snapToGrid/>
        <w:spacing w:line="360" w:lineRule="auto"/>
        <w:ind w:firstLine="2249" w:firstLineChars="700"/>
        <w:jc w:val="both"/>
        <w:rPr>
          <w:rFonts w:hint="eastAsia" w:ascii="宋体" w:hAnsi="宋体" w:eastAsia="黑体" w:cs="Times New Roman"/>
          <w:color w:val="auto"/>
          <w:kern w:val="2"/>
          <w:sz w:val="32"/>
          <w:szCs w:val="20"/>
          <w:lang w:val="en-US" w:eastAsia="zh-CN"/>
        </w:rPr>
      </w:pPr>
      <w:r>
        <w:rPr>
          <w:rFonts w:hint="eastAsia" w:ascii="黑体" w:hAnsi="黑体" w:eastAsia="黑体" w:cs="黑体"/>
          <w:b/>
          <w:color w:val="auto"/>
          <w:kern w:val="2"/>
          <w:sz w:val="32"/>
          <w:szCs w:val="20"/>
        </w:rPr>
        <w:t>采购编号：</w:t>
      </w:r>
      <w:r>
        <w:rPr>
          <w:rFonts w:ascii="黑体" w:hAnsi="黑体" w:eastAsia="黑体" w:cs="黑体"/>
          <w:b/>
          <w:color w:val="auto"/>
          <w:kern w:val="2"/>
          <w:sz w:val="32"/>
          <w:szCs w:val="20"/>
        </w:rPr>
        <w:t>ZMCJ-CG-202</w:t>
      </w:r>
      <w:r>
        <w:rPr>
          <w:rFonts w:hint="eastAsia" w:ascii="黑体" w:hAnsi="黑体" w:eastAsia="黑体" w:cs="黑体"/>
          <w:b/>
          <w:color w:val="auto"/>
          <w:kern w:val="2"/>
          <w:sz w:val="32"/>
          <w:szCs w:val="20"/>
        </w:rPr>
        <w:t>4</w:t>
      </w:r>
      <w:r>
        <w:rPr>
          <w:rFonts w:ascii="黑体" w:hAnsi="黑体" w:eastAsia="黑体" w:cs="黑体"/>
          <w:b/>
          <w:color w:val="auto"/>
          <w:kern w:val="2"/>
          <w:sz w:val="32"/>
          <w:szCs w:val="20"/>
        </w:rPr>
        <w:t>-20-</w:t>
      </w:r>
      <w:r>
        <w:rPr>
          <w:rFonts w:hint="eastAsia" w:ascii="黑体" w:hAnsi="黑体" w:eastAsia="黑体" w:cs="黑体"/>
          <w:b/>
          <w:color w:val="auto"/>
          <w:kern w:val="2"/>
          <w:sz w:val="32"/>
          <w:szCs w:val="20"/>
        </w:rPr>
        <w:t>0</w:t>
      </w:r>
      <w:r>
        <w:rPr>
          <w:rFonts w:hint="eastAsia" w:ascii="黑体" w:hAnsi="黑体" w:eastAsia="黑体" w:cs="黑体"/>
          <w:b/>
          <w:color w:val="auto"/>
          <w:kern w:val="2"/>
          <w:sz w:val="32"/>
          <w:szCs w:val="20"/>
          <w:lang w:val="en-US" w:eastAsia="zh-CN"/>
        </w:rPr>
        <w:t>5</w:t>
      </w:r>
    </w:p>
    <w:p>
      <w:pPr>
        <w:widowControl w:val="0"/>
        <w:kinsoku/>
        <w:autoSpaceDE/>
        <w:autoSpaceDN/>
        <w:adjustRightInd/>
        <w:snapToGrid/>
        <w:spacing w:line="360" w:lineRule="auto"/>
        <w:jc w:val="right"/>
        <w:rPr>
          <w:rFonts w:ascii="宋体" w:hAnsi="宋体" w:eastAsia="宋体" w:cs="Times New Roman"/>
          <w:color w:val="auto"/>
          <w:kern w:val="2"/>
          <w:sz w:val="32"/>
          <w:szCs w:val="20"/>
        </w:rPr>
      </w:pPr>
    </w:p>
    <w:p>
      <w:pPr>
        <w:widowControl w:val="0"/>
        <w:kinsoku/>
        <w:autoSpaceDE/>
        <w:autoSpaceDN/>
        <w:adjustRightInd/>
        <w:snapToGrid/>
        <w:spacing w:line="360" w:lineRule="auto"/>
        <w:jc w:val="both"/>
        <w:rPr>
          <w:rFonts w:ascii="宋体" w:hAnsi="宋体" w:eastAsia="宋体" w:cs="Times New Roman"/>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ascii="黑体" w:hAnsi="黑体" w:eastAsia="黑体" w:cs="黑体"/>
          <w:b/>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ascii="黑体" w:hAnsi="黑体" w:eastAsia="黑体" w:cs="黑体"/>
          <w:b/>
          <w:color w:val="auto"/>
          <w:kern w:val="2"/>
          <w:sz w:val="32"/>
          <w:szCs w:val="20"/>
        </w:rPr>
      </w:pPr>
    </w:p>
    <w:p>
      <w:pPr>
        <w:pStyle w:val="2"/>
        <w:rPr>
          <w:rFonts w:ascii="黑体" w:hAnsi="黑体" w:eastAsia="黑体" w:cs="黑体"/>
          <w:b/>
          <w:color w:val="auto"/>
          <w:kern w:val="2"/>
          <w:sz w:val="32"/>
          <w:szCs w:val="20"/>
        </w:rPr>
      </w:pPr>
    </w:p>
    <w:p>
      <w:pPr>
        <w:rPr>
          <w:rFonts w:ascii="黑体" w:hAnsi="黑体" w:eastAsia="黑体" w:cs="黑体"/>
          <w:b/>
          <w:color w:val="auto"/>
          <w:kern w:val="2"/>
          <w:sz w:val="32"/>
          <w:szCs w:val="20"/>
        </w:rPr>
      </w:pPr>
    </w:p>
    <w:p>
      <w:pPr>
        <w:pStyle w:val="2"/>
      </w:pPr>
    </w:p>
    <w:p>
      <w:pPr>
        <w:widowControl w:val="0"/>
        <w:tabs>
          <w:tab w:val="left" w:pos="360"/>
        </w:tabs>
        <w:kinsoku/>
        <w:autoSpaceDE/>
        <w:autoSpaceDN/>
        <w:adjustRightInd/>
        <w:snapToGrid/>
        <w:spacing w:line="360" w:lineRule="auto"/>
        <w:ind w:firstLine="2249" w:firstLineChars="700"/>
        <w:jc w:val="both"/>
        <w:rPr>
          <w:rFonts w:ascii="黑体" w:hAnsi="黑体" w:eastAsia="黑体" w:cs="黑体"/>
          <w:b/>
          <w:color w:val="auto"/>
          <w:kern w:val="2"/>
          <w:sz w:val="32"/>
          <w:szCs w:val="20"/>
        </w:rPr>
      </w:pPr>
    </w:p>
    <w:p>
      <w:pPr>
        <w:widowControl w:val="0"/>
        <w:tabs>
          <w:tab w:val="left" w:pos="360"/>
        </w:tabs>
        <w:kinsoku/>
        <w:autoSpaceDE/>
        <w:autoSpaceDN/>
        <w:adjustRightInd/>
        <w:snapToGrid/>
        <w:spacing w:line="360" w:lineRule="auto"/>
        <w:ind w:firstLine="1285" w:firstLineChars="400"/>
        <w:jc w:val="both"/>
      </w:pPr>
      <w:r>
        <w:rPr>
          <w:rFonts w:hint="eastAsia" w:ascii="黑体" w:hAnsi="黑体" w:eastAsia="黑体" w:cs="黑体"/>
          <w:b/>
          <w:color w:val="auto"/>
          <w:kern w:val="2"/>
          <w:sz w:val="32"/>
          <w:szCs w:val="20"/>
        </w:rPr>
        <w:t>招标人：中煤长江地质集团有限公司</w:t>
      </w:r>
    </w:p>
    <w:p>
      <w:pPr>
        <w:widowControl w:val="0"/>
        <w:kinsoku/>
        <w:autoSpaceDE/>
        <w:autoSpaceDN/>
        <w:adjustRightInd/>
        <w:snapToGrid/>
        <w:jc w:val="center"/>
        <w:rPr>
          <w:rFonts w:ascii="黑体" w:hAnsi="黑体" w:eastAsia="黑体" w:cs="黑体"/>
          <w:b/>
          <w:color w:val="auto"/>
          <w:kern w:val="2"/>
          <w:sz w:val="32"/>
          <w:szCs w:val="20"/>
        </w:rPr>
      </w:pPr>
      <w:r>
        <w:rPr>
          <w:rFonts w:hint="eastAsia" w:ascii="黑体" w:hAnsi="黑体" w:eastAsia="黑体" w:cs="黑体"/>
          <w:b/>
          <w:color w:val="auto"/>
          <w:kern w:val="2"/>
          <w:sz w:val="32"/>
          <w:szCs w:val="20"/>
        </w:rPr>
        <w:t>二〇二四年</w:t>
      </w:r>
      <w:r>
        <w:rPr>
          <w:rFonts w:hint="eastAsia" w:ascii="黑体" w:hAnsi="黑体" w:eastAsia="黑体" w:cs="黑体"/>
          <w:b/>
          <w:color w:val="auto"/>
          <w:kern w:val="2"/>
          <w:sz w:val="32"/>
          <w:szCs w:val="20"/>
          <w:lang w:val="en-US" w:eastAsia="zh-CN"/>
        </w:rPr>
        <w:t>三</w:t>
      </w:r>
      <w:r>
        <w:rPr>
          <w:rFonts w:hint="eastAsia" w:ascii="黑体" w:hAnsi="黑体" w:eastAsia="黑体" w:cs="黑体"/>
          <w:b/>
          <w:color w:val="auto"/>
          <w:kern w:val="2"/>
          <w:sz w:val="32"/>
          <w:szCs w:val="20"/>
        </w:rPr>
        <w:t>月</w:t>
      </w:r>
    </w:p>
    <w:p>
      <w:pPr>
        <w:kinsoku/>
        <w:overflowPunct w:val="0"/>
        <w:topLinePunct/>
        <w:spacing w:line="560" w:lineRule="exact"/>
        <w:jc w:val="both"/>
        <w:rPr>
          <w:rFonts w:ascii="仿宋_GB2312" w:eastAsia="仿宋_GB2312"/>
          <w:sz w:val="32"/>
          <w:szCs w:val="32"/>
        </w:rPr>
      </w:pPr>
    </w:p>
    <w:p>
      <w:pPr>
        <w:pStyle w:val="10"/>
        <w:ind w:left="0" w:leftChars="0" w:firstLine="0" w:firstLineChars="0"/>
        <w:rPr>
          <w:rFonts w:eastAsiaTheme="minorEastAsia"/>
        </w:rPr>
      </w:pPr>
    </w:p>
    <w:p>
      <w:pPr>
        <w:pStyle w:val="19"/>
        <w:spacing w:line="560" w:lineRule="exact"/>
        <w:ind w:firstLine="640" w:firstLineChars="200"/>
        <w:jc w:val="both"/>
        <w:rPr>
          <w:rFonts w:ascii="仿宋_GB2312" w:eastAsia="仿宋_GB2312" w:cs="仿宋"/>
          <w:sz w:val="32"/>
          <w:szCs w:val="32"/>
        </w:rPr>
      </w:pPr>
      <w:r>
        <w:rPr>
          <w:rFonts w:hint="eastAsia" w:ascii="仿宋_GB2312" w:eastAsia="仿宋_GB2312" w:cs="仿宋"/>
          <w:sz w:val="32"/>
          <w:szCs w:val="32"/>
        </w:rPr>
        <w:t>我公司拟进行</w:t>
      </w:r>
      <w:r>
        <w:rPr>
          <w:rFonts w:hint="eastAsia" w:ascii="仿宋_GB2312" w:eastAsia="仿宋_GB2312" w:cs="仿宋"/>
          <w:sz w:val="32"/>
          <w:szCs w:val="32"/>
          <w:lang w:val="en-US" w:eastAsia="zh-CN"/>
        </w:rPr>
        <w:t>预制桩标段劳务分包</w:t>
      </w:r>
      <w:r>
        <w:rPr>
          <w:rFonts w:hint="eastAsia" w:ascii="仿宋_GB2312" w:eastAsia="仿宋_GB2312" w:cs="仿宋"/>
          <w:sz w:val="32"/>
          <w:szCs w:val="32"/>
        </w:rPr>
        <w:t>项目采购，采购编号：</w:t>
      </w:r>
      <w:r>
        <w:rPr>
          <w:rFonts w:ascii="仿宋_GB2312" w:eastAsia="仿宋_GB2312" w:cs="仿宋"/>
          <w:color w:val="auto"/>
          <w:sz w:val="32"/>
          <w:szCs w:val="32"/>
        </w:rPr>
        <w:t>ZMCJ-CG-202</w:t>
      </w:r>
      <w:r>
        <w:rPr>
          <w:rFonts w:hint="eastAsia" w:ascii="仿宋_GB2312" w:eastAsia="仿宋_GB2312" w:cs="仿宋"/>
          <w:color w:val="auto"/>
          <w:sz w:val="32"/>
          <w:szCs w:val="32"/>
        </w:rPr>
        <w:t>4</w:t>
      </w:r>
      <w:r>
        <w:rPr>
          <w:rFonts w:ascii="仿宋_GB2312" w:eastAsia="仿宋_GB2312" w:cs="仿宋"/>
          <w:color w:val="auto"/>
          <w:sz w:val="32"/>
          <w:szCs w:val="32"/>
        </w:rPr>
        <w:t>-20-</w:t>
      </w:r>
      <w:r>
        <w:rPr>
          <w:rFonts w:hint="eastAsia" w:ascii="仿宋_GB2312" w:eastAsia="仿宋_GB2312" w:cs="仿宋"/>
          <w:color w:val="auto"/>
          <w:sz w:val="32"/>
          <w:szCs w:val="32"/>
        </w:rPr>
        <w:t>0</w:t>
      </w:r>
      <w:r>
        <w:rPr>
          <w:rFonts w:hint="eastAsia" w:ascii="仿宋_GB2312" w:eastAsia="仿宋_GB2312" w:cs="仿宋"/>
          <w:color w:val="auto"/>
          <w:sz w:val="32"/>
          <w:szCs w:val="32"/>
          <w:lang w:val="en-US" w:eastAsia="zh-CN"/>
        </w:rPr>
        <w:t>5</w:t>
      </w:r>
      <w:r>
        <w:rPr>
          <w:rFonts w:hint="eastAsia" w:ascii="仿宋_GB2312" w:eastAsia="仿宋_GB2312" w:cs="仿宋"/>
          <w:sz w:val="32"/>
          <w:szCs w:val="32"/>
        </w:rPr>
        <w:t>。</w:t>
      </w:r>
    </w:p>
    <w:p>
      <w:pPr>
        <w:pStyle w:val="19"/>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right="12"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项目名称：丰树广州国际食品智能生产基地和华南供应链采购配送中心项目桩基工程</w:t>
      </w:r>
    </w:p>
    <w:p>
      <w:pPr>
        <w:kinsoku/>
        <w:autoSpaceDE/>
        <w:autoSpaceDN/>
        <w:adjustRightInd/>
        <w:snapToGrid/>
        <w:spacing w:line="560" w:lineRule="exact"/>
        <w:ind w:right="12"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需求：</w:t>
      </w:r>
      <w:r>
        <w:rPr>
          <w:rFonts w:hint="eastAsia" w:ascii="仿宋_GB2312" w:hAnsi="仿宋_GB2312" w:eastAsia="仿宋_GB2312" w:cs="仿宋_GB2312"/>
          <w:color w:val="333333"/>
          <w:sz w:val="32"/>
          <w:szCs w:val="32"/>
          <w:lang w:val="en-US" w:eastAsia="zh-CN"/>
        </w:rPr>
        <w:t>劳务分包，暂定量95000米</w:t>
      </w:r>
    </w:p>
    <w:p>
      <w:pPr>
        <w:shd w:val="clear" w:color="auto" w:fill="FFFFFF"/>
        <w:kinsoku/>
        <w:autoSpaceDE/>
        <w:autoSpaceDN/>
        <w:adjustRightInd/>
        <w:snapToGrid/>
        <w:spacing w:line="560" w:lineRule="exact"/>
        <w:ind w:right="10"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w:t>
      </w:r>
      <w:r>
        <w:rPr>
          <w:rFonts w:ascii="仿宋_GB2312" w:hAnsi="仿宋_GB2312" w:eastAsia="仿宋_GB2312" w:cs="仿宋_GB2312"/>
          <w:color w:val="333333"/>
          <w:sz w:val="32"/>
          <w:szCs w:val="32"/>
        </w:rPr>
        <w:t>地点：</w:t>
      </w:r>
      <w:r>
        <w:rPr>
          <w:rFonts w:hint="eastAsia" w:ascii="仿宋_GB2312" w:hAnsi="仿宋_GB2312" w:eastAsia="仿宋_GB2312" w:cs="仿宋_GB2312"/>
          <w:color w:val="333333"/>
          <w:sz w:val="32"/>
          <w:szCs w:val="32"/>
        </w:rPr>
        <w:t>广东</w:t>
      </w:r>
      <w:r>
        <w:rPr>
          <w:rFonts w:ascii="仿宋_GB2312" w:hAnsi="仿宋_GB2312" w:eastAsia="仿宋_GB2312" w:cs="仿宋_GB2312"/>
          <w:color w:val="333333"/>
          <w:sz w:val="32"/>
          <w:szCs w:val="32"/>
        </w:rPr>
        <w:t>省</w:t>
      </w:r>
      <w:r>
        <w:rPr>
          <w:rFonts w:hint="eastAsia" w:ascii="仿宋_GB2312" w:hAnsi="仿宋_GB2312" w:eastAsia="仿宋_GB2312" w:cs="仿宋_GB2312"/>
          <w:color w:val="333333"/>
          <w:sz w:val="32"/>
          <w:szCs w:val="32"/>
        </w:rPr>
        <w:t>广州</w:t>
      </w:r>
      <w:r>
        <w:rPr>
          <w:rFonts w:ascii="仿宋_GB2312" w:hAnsi="仿宋_GB2312" w:eastAsia="仿宋_GB2312" w:cs="仿宋_GB2312"/>
          <w:color w:val="333333"/>
          <w:sz w:val="32"/>
          <w:szCs w:val="32"/>
        </w:rPr>
        <w:t>市</w:t>
      </w:r>
    </w:p>
    <w:p>
      <w:pPr>
        <w:shd w:val="clear" w:color="auto" w:fill="FFFFFF"/>
        <w:kinsoku/>
        <w:autoSpaceDE/>
        <w:autoSpaceDN/>
        <w:adjustRightInd/>
        <w:snapToGrid/>
        <w:spacing w:line="560" w:lineRule="exact"/>
        <w:ind w:right="10" w:firstLine="640" w:firstLineChars="20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评审办法：</w:t>
      </w:r>
      <w:r>
        <w:rPr>
          <w:rFonts w:ascii="仿宋_GB2312" w:hAnsi="仿宋_GB2312" w:eastAsia="仿宋_GB2312" w:cs="仿宋_GB2312"/>
          <w:color w:val="333333"/>
          <w:sz w:val="32"/>
          <w:szCs w:val="32"/>
        </w:rPr>
        <w:t>满足项目采购需求情况下</w:t>
      </w:r>
      <w:r>
        <w:rPr>
          <w:rFonts w:hint="eastAsia" w:ascii="仿宋_GB2312" w:hAnsi="仿宋_GB2312" w:eastAsia="仿宋_GB2312" w:cs="仿宋_GB2312"/>
          <w:color w:val="333333"/>
          <w:sz w:val="32"/>
          <w:szCs w:val="32"/>
        </w:rPr>
        <w:t>最低价</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期时效紧急，中标人不唯一</w:t>
      </w:r>
      <w:r>
        <w:rPr>
          <w:rFonts w:hint="eastAsia" w:ascii="仿宋_GB2312" w:hAnsi="仿宋_GB2312" w:eastAsia="仿宋_GB2312" w:cs="仿宋_GB2312"/>
          <w:color w:val="333333"/>
          <w:sz w:val="32"/>
          <w:szCs w:val="32"/>
          <w:lang w:eastAsia="zh-CN"/>
        </w:rPr>
        <w:t>）</w:t>
      </w:r>
    </w:p>
    <w:p>
      <w:pPr>
        <w:shd w:val="clear" w:color="auto" w:fill="FFFFFF"/>
        <w:kinsoku/>
        <w:autoSpaceDE/>
        <w:autoSpaceDN/>
        <w:adjustRightInd/>
        <w:snapToGrid/>
        <w:spacing w:line="560" w:lineRule="exact"/>
        <w:ind w:right="10"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二、响应人的资格要求</w:t>
      </w:r>
    </w:p>
    <w:p>
      <w:pPr>
        <w:shd w:val="clear" w:color="auto" w:fill="FFFFFF"/>
        <w:kinsoku/>
        <w:autoSpaceDE/>
        <w:autoSpaceDN/>
        <w:adjustRightInd/>
        <w:snapToGrid/>
        <w:spacing w:line="560" w:lineRule="exact"/>
        <w:ind w:right="10" w:firstLine="640" w:firstLineChars="200"/>
        <w:rPr>
          <w:rFonts w:ascii="仿宋_GB2312" w:hAnsi="仿宋_GB2312" w:eastAsia="仿宋_GB2312" w:cs="仿宋_GB2312"/>
          <w:color w:val="333333"/>
          <w:kern w:val="2"/>
          <w:sz w:val="32"/>
          <w:szCs w:val="32"/>
        </w:rPr>
      </w:pPr>
      <w:r>
        <w:rPr>
          <w:rFonts w:hint="eastAsia" w:ascii="仿宋_GB2312" w:hAnsi="仿宋_GB2312" w:eastAsia="仿宋_GB2312" w:cs="仿宋_GB2312"/>
          <w:color w:val="333333"/>
          <w:sz w:val="32"/>
          <w:szCs w:val="32"/>
        </w:rPr>
        <w:t>（一）</w:t>
      </w:r>
      <w:r>
        <w:rPr>
          <w:rFonts w:hint="eastAsia" w:ascii="仿宋_GB2312" w:hAnsi="仿宋_GB2312" w:eastAsia="仿宋_GB2312" w:cs="仿宋_GB2312"/>
          <w:color w:val="333333"/>
          <w:sz w:val="32"/>
          <w:szCs w:val="32"/>
          <w:lang w:val="en-US" w:eastAsia="zh-CN"/>
        </w:rPr>
        <w:t>具有相应经营范围的独立法人单位，有合格有效的营业执照，必须具有劳务资质，安全生产许可证等资质，并在人员、资金等方面具有相应的实力</w:t>
      </w:r>
      <w:r>
        <w:rPr>
          <w:rFonts w:hint="eastAsia" w:ascii="仿宋_GB2312" w:hAnsi="仿宋_GB2312" w:eastAsia="仿宋_GB2312" w:cs="仿宋_GB2312"/>
          <w:color w:val="333333"/>
          <w:sz w:val="32"/>
          <w:szCs w:val="32"/>
        </w:rPr>
        <w:t>；</w:t>
      </w:r>
    </w:p>
    <w:p>
      <w:pPr>
        <w:kinsoku/>
        <w:autoSpaceDE/>
        <w:autoSpaceDN/>
        <w:adjustRightInd/>
        <w:snapToGrid/>
        <w:spacing w:line="560" w:lineRule="exact"/>
        <w:ind w:right="12" w:firstLine="640" w:firstLineChars="200"/>
        <w:rPr>
          <w:rFonts w:ascii="仿宋_GB2312" w:hAnsi="仿宋_GB2312" w:eastAsia="仿宋_GB2312" w:cs="仿宋_GB2312"/>
          <w:color w:val="333333"/>
          <w:kern w:val="2"/>
          <w:sz w:val="32"/>
          <w:szCs w:val="32"/>
        </w:rPr>
      </w:pPr>
      <w:r>
        <w:rPr>
          <w:rFonts w:hint="eastAsia" w:ascii="仿宋_GB2312" w:hAnsi="仿宋_GB2312" w:eastAsia="仿宋_GB2312" w:cs="仿宋_GB2312"/>
          <w:color w:val="333333"/>
          <w:sz w:val="32"/>
          <w:szCs w:val="32"/>
        </w:rPr>
        <w:t>（二）具有良好的商业信誉和健全的财务会计制度；</w:t>
      </w:r>
    </w:p>
    <w:p>
      <w:pPr>
        <w:kinsoku/>
        <w:autoSpaceDE/>
        <w:autoSpaceDN/>
        <w:adjustRightInd/>
        <w:snapToGrid/>
        <w:spacing w:line="560" w:lineRule="exact"/>
        <w:ind w:right="11"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（三）响应人在近三年内无行贿犯罪、行政处罚等记录（未被“信用中国”网站（</w:t>
      </w:r>
      <w:r>
        <w:fldChar w:fldCharType="begin"/>
      </w:r>
      <w:r>
        <w:instrText xml:space="preserve"> HYPERLINK "http://www.creditchina.gov.cn" </w:instrText>
      </w:r>
      <w:r>
        <w:fldChar w:fldCharType="separate"/>
      </w:r>
      <w:r>
        <w:rPr>
          <w:rFonts w:hint="eastAsia" w:ascii="仿宋_GB2312" w:hAnsi="仿宋_GB2312" w:eastAsia="仿宋_GB2312" w:cs="仿宋_GB2312"/>
          <w:color w:val="333333"/>
          <w:sz w:val="32"/>
          <w:szCs w:val="32"/>
        </w:rPr>
        <w:t>www.creditchina.gov.cn</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（四）具有履行合同所必需的专业技术、同类业绩；</w:t>
      </w:r>
    </w:p>
    <w:p>
      <w:pPr>
        <w:kinsoku/>
        <w:autoSpaceDE/>
        <w:autoSpaceDN/>
        <w:adjustRightInd/>
        <w:snapToGrid/>
        <w:spacing w:line="560" w:lineRule="exact"/>
        <w:ind w:right="11"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（五）本次采购不接受联合体报价。</w:t>
      </w:r>
    </w:p>
    <w:p>
      <w:pPr>
        <w:kinsoku/>
        <w:autoSpaceDE/>
        <w:autoSpaceDN/>
        <w:adjustRightInd/>
        <w:snapToGrid/>
        <w:spacing w:line="560" w:lineRule="exact"/>
        <w:ind w:right="11"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（六）有投资参股关系的关联企业，或具有直接管理或被管理关系的母子公司，或同一母公司的子公司，或法定代表人为同一人的两个及两个以上法人不得同时对同一包件进行响应。</w:t>
      </w:r>
    </w:p>
    <w:p>
      <w:pPr>
        <w:kinsoku/>
        <w:autoSpaceDE/>
        <w:autoSpaceDN/>
        <w:adjustRightInd/>
        <w:snapToGrid/>
        <w:spacing w:line="560" w:lineRule="exact"/>
        <w:ind w:firstLine="640" w:firstLineChars="200"/>
        <w:rPr>
          <w:rFonts w:ascii="黑体" w:hAnsi="黑体" w:eastAsia="黑体" w:cs="黑体"/>
          <w:color w:val="333333"/>
          <w:kern w:val="2"/>
          <w:sz w:val="32"/>
          <w:szCs w:val="32"/>
        </w:rPr>
      </w:pPr>
      <w:r>
        <w:rPr>
          <w:rFonts w:hint="eastAsia" w:ascii="黑体" w:hAnsi="黑体" w:eastAsia="黑体" w:cs="黑体"/>
          <w:color w:val="333333"/>
          <w:sz w:val="32"/>
          <w:szCs w:val="32"/>
        </w:rPr>
        <w:t>三、采购日程安排</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1.递交响应文件截止时间和开标时间：北京时间202</w:t>
      </w:r>
      <w:r>
        <w:rPr>
          <w:rFonts w:hint="eastAsia" w:ascii="仿宋_GB2312" w:hAnsi="仿宋_GB2312" w:eastAsia="仿宋_GB2312" w:cs="仿宋_GB2312"/>
          <w:color w:val="333333"/>
          <w:sz w:val="32"/>
          <w:szCs w:val="32"/>
        </w:rPr>
        <w:t>4</w:t>
      </w:r>
      <w:r>
        <w:rPr>
          <w:rFonts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val="en-US" w:eastAsia="zh-CN"/>
        </w:rPr>
        <w:t>3</w:t>
      </w:r>
      <w:r>
        <w:rPr>
          <w:rFonts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15</w:t>
      </w:r>
      <w:r>
        <w:rPr>
          <w:rFonts w:ascii="仿宋_GB2312" w:hAnsi="仿宋_GB2312" w:eastAsia="仿宋_GB2312" w:cs="仿宋_GB2312"/>
          <w:color w:val="333333"/>
          <w:sz w:val="32"/>
          <w:szCs w:val="32"/>
        </w:rPr>
        <w:t>日</w:t>
      </w:r>
      <w:r>
        <w:rPr>
          <w:rFonts w:hint="eastAsia" w:ascii="仿宋_GB2312" w:hAnsi="仿宋_GB2312" w:eastAsia="仿宋_GB2312" w:cs="仿宋_GB2312"/>
          <w:color w:val="333333"/>
          <w:sz w:val="32"/>
          <w:szCs w:val="32"/>
        </w:rPr>
        <w:t>10时00分00秒</w:t>
      </w:r>
      <w:r>
        <w:rPr>
          <w:rFonts w:ascii="仿宋_GB2312" w:hAnsi="仿宋_GB2312" w:eastAsia="仿宋_GB2312" w:cs="仿宋_GB2312"/>
          <w:color w:val="333333"/>
          <w:sz w:val="32"/>
          <w:szCs w:val="32"/>
        </w:rPr>
        <w:t>。逾期收到或不符合规定的响应文件恕不接受。</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ascii="仿宋_GB2312" w:hAnsi="仿宋_GB2312" w:eastAsia="仿宋_GB2312" w:cs="仿宋_GB2312"/>
          <w:color w:val="333333"/>
          <w:sz w:val="32"/>
          <w:szCs w:val="32"/>
        </w:rPr>
        <w:t>.递交响应文件地点和开标地点：</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响应文件</w:t>
      </w:r>
      <w:r>
        <w:rPr>
          <w:rFonts w:ascii="仿宋_GB2312" w:hAnsi="仿宋_GB2312" w:eastAsia="仿宋_GB2312" w:cs="仿宋_GB2312"/>
          <w:color w:val="333333"/>
          <w:sz w:val="32"/>
          <w:szCs w:val="32"/>
        </w:rPr>
        <w:t>请于开标截止时间前递交（</w:t>
      </w:r>
      <w:r>
        <w:rPr>
          <w:rFonts w:hint="eastAsia" w:ascii="仿宋_GB2312" w:hAnsi="仿宋_GB2312" w:eastAsia="仿宋_GB2312" w:cs="仿宋_GB2312"/>
          <w:color w:val="333333"/>
          <w:sz w:val="32"/>
          <w:szCs w:val="32"/>
        </w:rPr>
        <w:t>或</w:t>
      </w:r>
      <w:r>
        <w:rPr>
          <w:rFonts w:ascii="仿宋_GB2312" w:hAnsi="仿宋_GB2312" w:eastAsia="仿宋_GB2312" w:cs="仿宋_GB2312"/>
          <w:color w:val="333333"/>
          <w:sz w:val="32"/>
          <w:szCs w:val="32"/>
        </w:rPr>
        <w:t>邮寄）至</w:t>
      </w:r>
      <w:r>
        <w:rPr>
          <w:rFonts w:hint="eastAsia" w:ascii="仿宋_GB2312" w:hAnsi="仿宋_GB2312" w:eastAsia="仿宋_GB2312" w:cs="仿宋_GB2312"/>
          <w:color w:val="333333"/>
          <w:sz w:val="32"/>
          <w:szCs w:val="32"/>
        </w:rPr>
        <w:t>南京市栖霞区尧新大道</w:t>
      </w:r>
      <w:r>
        <w:rPr>
          <w:rFonts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rPr>
        <w:t>号（前院）</w:t>
      </w:r>
      <w:r>
        <w:rPr>
          <w:rFonts w:ascii="仿宋_GB2312" w:hAnsi="仿宋_GB2312" w:eastAsia="仿宋_GB2312" w:cs="仿宋_GB2312"/>
          <w:color w:val="333333"/>
          <w:sz w:val="32"/>
          <w:szCs w:val="32"/>
        </w:rPr>
        <w:t>515</w:t>
      </w:r>
      <w:r>
        <w:rPr>
          <w:rFonts w:hint="eastAsia" w:ascii="仿宋_GB2312" w:hAnsi="仿宋_GB2312" w:eastAsia="仿宋_GB2312" w:cs="仿宋_GB2312"/>
          <w:color w:val="333333"/>
          <w:sz w:val="32"/>
          <w:szCs w:val="32"/>
        </w:rPr>
        <w:t>室。</w:t>
      </w:r>
    </w:p>
    <w:p>
      <w:pPr>
        <w:shd w:val="clear" w:color="auto" w:fill="FFFFFF"/>
        <w:kinsoku/>
        <w:autoSpaceDE/>
        <w:autoSpaceDN/>
        <w:adjustRightInd/>
        <w:snapToGrid/>
        <w:spacing w:line="560" w:lineRule="exact"/>
        <w:ind w:firstLine="430"/>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联系人： 刘工   </w:t>
      </w:r>
    </w:p>
    <w:p>
      <w:pPr>
        <w:shd w:val="clear" w:color="auto" w:fill="FFFFFF"/>
        <w:kinsoku/>
        <w:autoSpaceDE/>
        <w:autoSpaceDN/>
        <w:adjustRightInd/>
        <w:snapToGrid/>
        <w:spacing w:line="560" w:lineRule="exact"/>
        <w:ind w:firstLine="430"/>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联系电话： 025-85666601   邮箱： zmcjzc@163.com  </w:t>
      </w:r>
    </w:p>
    <w:p>
      <w:pPr>
        <w:shd w:val="clear" w:color="auto" w:fill="FFFFFF"/>
        <w:kinsoku/>
        <w:autoSpaceDE/>
        <w:autoSpaceDN/>
        <w:adjustRightInd/>
        <w:snapToGrid/>
        <w:spacing w:line="560"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响应方需提供以下材料</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授权委托书</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营业执照副本复印件</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相关资质证书；</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业绩证明；</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征信报告；</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项目报价明细</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7.廉洁承诺书</w:t>
      </w:r>
      <w:r>
        <w:rPr>
          <w:rFonts w:ascii="仿宋_GB2312" w:hAnsi="仿宋_GB2312" w:eastAsia="仿宋_GB2312" w:cs="仿宋_GB2312"/>
          <w:color w:val="000000" w:themeColor="text1"/>
          <w:sz w:val="32"/>
          <w:szCs w:val="32"/>
          <w14:textFill>
            <w14:solidFill>
              <w14:schemeClr w14:val="tx1"/>
            </w14:solidFill>
          </w14:textFill>
        </w:rPr>
        <w:t>。</w:t>
      </w:r>
    </w:p>
    <w:p>
      <w:pPr>
        <w:widowControl w:val="0"/>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注：上述材料必须加盖单位公章。</w:t>
      </w:r>
    </w:p>
    <w:p>
      <w:pPr>
        <w:widowControl w:val="0"/>
        <w:kinsoku/>
        <w:autoSpaceDE/>
        <w:autoSpaceDN/>
        <w:adjustRightInd/>
        <w:snapToGrid/>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四、技术规格要求</w:t>
      </w:r>
    </w:p>
    <w:p>
      <w:pPr>
        <w:widowControl w:val="0"/>
        <w:kinsoku/>
        <w:autoSpaceDE/>
        <w:autoSpaceDN/>
        <w:adjustRightInd/>
        <w:snapToGrid/>
        <w:spacing w:line="560" w:lineRule="exact"/>
        <w:ind w:firstLine="640" w:firstLineChars="200"/>
        <w:jc w:val="both"/>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满足图纸及相关图集标准要求</w:t>
      </w:r>
    </w:p>
    <w:p>
      <w:pPr>
        <w:widowControl w:val="0"/>
        <w:kinsoku/>
        <w:autoSpaceDE/>
        <w:autoSpaceDN/>
        <w:adjustRightInd/>
        <w:snapToGrid/>
        <w:spacing w:line="520" w:lineRule="exact"/>
        <w:jc w:val="center"/>
        <w:rPr>
          <w:rFonts w:ascii="方正小标宋简体" w:eastAsia="方正小标宋简体" w:cs="宋体" w:hAnsiTheme="minorHAnsi"/>
          <w:color w:val="auto"/>
          <w:sz w:val="44"/>
          <w:szCs w:val="44"/>
          <w:highlight w:val="yellow"/>
        </w:rPr>
      </w:pPr>
    </w:p>
    <w:p>
      <w:pPr>
        <w:widowControl w:val="0"/>
        <w:kinsoku/>
        <w:autoSpaceDE/>
        <w:autoSpaceDN/>
        <w:adjustRightInd/>
        <w:snapToGrid/>
        <w:spacing w:line="520" w:lineRule="exact"/>
        <w:jc w:val="center"/>
        <w:rPr>
          <w:rFonts w:ascii="方正小标宋简体" w:eastAsia="方正小标宋简体" w:cs="宋体" w:hAnsiTheme="minorHAnsi"/>
          <w:color w:val="auto"/>
          <w:sz w:val="44"/>
          <w:szCs w:val="44"/>
          <w:highlight w:val="yellow"/>
        </w:rPr>
      </w:pPr>
    </w:p>
    <w:p>
      <w:pPr>
        <w:widowControl w:val="0"/>
        <w:kinsoku/>
        <w:autoSpaceDE/>
        <w:autoSpaceDN/>
        <w:adjustRightInd/>
        <w:snapToGrid/>
        <w:spacing w:line="520" w:lineRule="exact"/>
        <w:jc w:val="center"/>
        <w:rPr>
          <w:rFonts w:ascii="方正小标宋简体" w:eastAsia="方正小标宋简体" w:cs="宋体" w:hAnsiTheme="minorHAnsi"/>
          <w:color w:val="auto"/>
          <w:sz w:val="44"/>
          <w:szCs w:val="44"/>
          <w:highlight w:val="yellow"/>
        </w:rPr>
      </w:pPr>
    </w:p>
    <w:p>
      <w:pPr>
        <w:widowControl w:val="0"/>
        <w:kinsoku/>
        <w:autoSpaceDE/>
        <w:autoSpaceDN/>
        <w:adjustRightInd/>
        <w:snapToGrid/>
        <w:jc w:val="both"/>
        <w:rPr>
          <w:rFonts w:ascii="仿宋_GB2312" w:hAnsi="仿宋_GB2312" w:eastAsia="仿宋_GB2312" w:cs="仿宋_GB2312"/>
          <w:color w:val="333333"/>
          <w:sz w:val="32"/>
          <w:szCs w:val="32"/>
          <w:highlight w:val="yellow"/>
        </w:rPr>
        <w:sectPr>
          <w:pgSz w:w="11906" w:h="16838"/>
          <w:pgMar w:top="1440" w:right="1800" w:bottom="1440" w:left="1800" w:header="851" w:footer="992" w:gutter="0"/>
          <w:cols w:space="425" w:num="1"/>
          <w:docGrid w:type="lines" w:linePitch="312" w:charSpace="0"/>
        </w:sect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3"/>
        <w:gridCol w:w="992"/>
        <w:gridCol w:w="825"/>
        <w:gridCol w:w="1160"/>
        <w:gridCol w:w="750"/>
        <w:gridCol w:w="1620"/>
        <w:gridCol w:w="1725"/>
        <w:gridCol w:w="3450"/>
        <w:gridCol w:w="2505"/>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ind w:firstLine="1680" w:firstLineChars="7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广州国际食品智能生产基地和华南供应链采购配送中心项目桩基工程预制桩标段劳务分包报价表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暂定工程量</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含税合价（元）</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主要工作内容（包括但不限于）</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工程量计算规则</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Ø800管桩环保锤施工</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none"/>
                <w:lang w:val="en-US" w:eastAsia="zh-CN" w:bidi="ar"/>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 xml:space="preserve">    </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 xml:space="preserve">      </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1、地层情况：详地勘报告，综合考虑地质情况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2、桩长：综合考虑， 详图纸及招标文件约定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3、桩径：φ800  约2300根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4、其他未注明部分详招标文件、图纸以及规范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5.工作内容：预制桩标段劳务分包</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1.从自然地面到桩底深度计算单桩工作量；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2.按照设计图纸实际完成并符合合同质量要求，同时经项目部确认的工程量才能计量。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3、若实际施工量小于图纸，按实际量计算。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Ø600管桩环保锤施工</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none"/>
                <w:lang w:val="en-US" w:eastAsia="zh-CN" w:bidi="ar"/>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 xml:space="preserve">    </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 xml:space="preserve">      </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1、地层情况：详地勘报告，综合考虑地质情况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2、桩长：综合考虑， 详图纸及招标文件约定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3、桩径：φ600   约200根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4、其他未注明部分详招标文件、图纸以及规范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5.工作内容：预制桩标段劳务分包</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从自然地面到桩底深度计算单桩工作量</w:t>
            </w:r>
            <w:bookmarkStart w:id="0" w:name="_GoBack"/>
            <w:bookmarkEnd w:id="0"/>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2.按照设计图纸实际完成并符合合同质量要求，同时经项目部确认的工程量才能计量。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3、若实际施工量小于图纸，按实际量计算。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备注： 1、付款方式：按照双月上报、核实工程计量，双月支付对应价款的60%，各月可以适当支付相应生活费；验收合格后支付到对应价款的80%；乙方剩余部分的劳务款待本工程验收合格6个月付清。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付款前乙方需向甲方开具合规的增值税专用发票，税率3%。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2、保险：由甲方购买保险，费用由乙方承担；</w:t>
            </w:r>
          </w:p>
        </w:tc>
      </w:tr>
    </w:tbl>
    <w:p>
      <w:pPr>
        <w:widowControl w:val="0"/>
        <w:kinsoku/>
        <w:autoSpaceDE/>
        <w:autoSpaceDN/>
        <w:adjustRightInd/>
        <w:snapToGrid/>
        <w:jc w:val="both"/>
        <w:rPr>
          <w:rFonts w:ascii="仿宋_GB2312" w:hAnsi="仿宋_GB2312" w:eastAsia="仿宋_GB2312" w:cs="仿宋_GB2312"/>
          <w:color w:val="333333"/>
          <w:sz w:val="20"/>
          <w:szCs w:val="20"/>
          <w:highlight w:val="yellow"/>
        </w:rPr>
        <w:sectPr>
          <w:pgSz w:w="16838" w:h="11906" w:orient="landscape"/>
          <w:pgMar w:top="1803" w:right="1440" w:bottom="1803" w:left="1440" w:header="851" w:footer="992" w:gutter="0"/>
          <w:cols w:space="0" w:num="1"/>
          <w:rtlGutter w:val="0"/>
          <w:docGrid w:type="lines" w:linePitch="319" w:charSpace="0"/>
        </w:sectPr>
      </w:pPr>
    </w:p>
    <w:p>
      <w:pPr>
        <w:widowControl w:val="0"/>
        <w:kinsoku/>
        <w:autoSpaceDE/>
        <w:autoSpaceDN/>
        <w:adjustRightInd/>
        <w:snapToGrid/>
        <w:spacing w:line="400" w:lineRule="exact"/>
        <w:jc w:val="center"/>
        <w:rPr>
          <w:rFonts w:ascii="仿宋" w:hAnsi="仿宋" w:eastAsia="仿宋" w:cs="仿宋"/>
          <w:b/>
          <w:color w:val="auto"/>
          <w:kern w:val="2"/>
          <w:sz w:val="36"/>
          <w:szCs w:val="36"/>
        </w:rPr>
      </w:pPr>
    </w:p>
    <w:p>
      <w:pPr>
        <w:widowControl w:val="0"/>
        <w:kinsoku/>
        <w:autoSpaceDE/>
        <w:autoSpaceDN/>
        <w:adjustRightInd/>
        <w:snapToGrid/>
        <w:spacing w:line="400" w:lineRule="exact"/>
        <w:jc w:val="center"/>
        <w:rPr>
          <w:rFonts w:ascii="仿宋" w:hAnsi="仿宋" w:eastAsia="仿宋" w:cs="仿宋"/>
          <w:b/>
          <w:color w:val="auto"/>
          <w:kern w:val="2"/>
          <w:sz w:val="36"/>
          <w:szCs w:val="36"/>
        </w:rPr>
      </w:pPr>
      <w:r>
        <w:rPr>
          <w:rFonts w:hint="eastAsia" w:ascii="仿宋" w:hAnsi="仿宋" w:eastAsia="仿宋" w:cs="仿宋"/>
          <w:b/>
          <w:color w:val="auto"/>
          <w:kern w:val="2"/>
          <w:sz w:val="36"/>
          <w:szCs w:val="36"/>
          <w:lang w:bidi="ar"/>
        </w:rPr>
        <w:t>法定代表人身份证明</w:t>
      </w:r>
    </w:p>
    <w:p>
      <w:pPr>
        <w:widowControl w:val="0"/>
        <w:kinsoku/>
        <w:autoSpaceDE/>
        <w:autoSpaceDN/>
        <w:adjustRightInd/>
        <w:snapToGrid/>
        <w:spacing w:line="360" w:lineRule="auto"/>
        <w:ind w:firstLine="400" w:firstLineChars="200"/>
        <w:jc w:val="both"/>
        <w:rPr>
          <w:rFonts w:ascii="仿宋" w:hAnsi="仿宋" w:eastAsia="仿宋" w:cs="仿宋"/>
          <w:color w:val="auto"/>
          <w:kern w:val="2"/>
          <w:sz w:val="20"/>
          <w:szCs w:val="20"/>
        </w:rPr>
      </w:pPr>
      <w:r>
        <w:rPr>
          <w:rFonts w:hint="eastAsia" w:ascii="仿宋" w:hAnsi="仿宋" w:eastAsia="仿宋" w:cs="仿宋"/>
          <w:color w:val="auto"/>
          <w:kern w:val="2"/>
          <w:sz w:val="20"/>
          <w:szCs w:val="20"/>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响应人名称：</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单位性质：</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地址：</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经营期限：</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姓名：</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性别：</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年龄：</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职务：</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系</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的法定代表人。</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特此证明。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附：法定代表人身份证复印件</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right"/>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响应人：</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（盖单位章）</w:t>
      </w:r>
    </w:p>
    <w:p>
      <w:pPr>
        <w:widowControl w:val="0"/>
        <w:kinsoku/>
        <w:autoSpaceDE/>
        <w:autoSpaceDN/>
        <w:adjustRightInd/>
        <w:snapToGrid/>
        <w:spacing w:line="360" w:lineRule="auto"/>
        <w:ind w:right="210" w:firstLine="560" w:firstLineChars="200"/>
        <w:jc w:val="right"/>
        <w:rPr>
          <w:rFonts w:ascii="仿宋" w:hAnsi="仿宋" w:eastAsia="仿宋" w:cs="仿宋"/>
          <w:color w:val="auto"/>
          <w:kern w:val="2"/>
          <w:sz w:val="28"/>
          <w:szCs w:val="28"/>
          <w:lang w:bidi="ar"/>
        </w:rPr>
      </w:pPr>
      <w:r>
        <w:rPr>
          <w:rFonts w:hint="eastAsia" w:ascii="仿宋" w:hAnsi="仿宋" w:eastAsia="仿宋" w:cs="仿宋"/>
          <w:color w:val="auto"/>
          <w:kern w:val="2"/>
          <w:sz w:val="28"/>
          <w:szCs w:val="28"/>
          <w:lang w:bidi="ar"/>
        </w:rPr>
        <w:t xml:space="preserve">             </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年</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月</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日</w:t>
      </w:r>
    </w:p>
    <w:p>
      <w:pPr>
        <w:pStyle w:val="10"/>
        <w:rPr>
          <w:rFonts w:eastAsiaTheme="minorEastAsia"/>
          <w:lang w:bidi="ar"/>
        </w:rPr>
      </w:pPr>
    </w:p>
    <w:p>
      <w:pPr>
        <w:pStyle w:val="10"/>
        <w:rPr>
          <w:rFonts w:eastAsiaTheme="minorEastAsia"/>
          <w:lang w:bidi="ar"/>
        </w:rPr>
      </w:pPr>
    </w:p>
    <w:p>
      <w:pPr>
        <w:widowControl w:val="0"/>
        <w:kinsoku/>
        <w:autoSpaceDE/>
        <w:autoSpaceDN/>
        <w:adjustRightInd/>
        <w:snapToGrid/>
        <w:spacing w:line="360" w:lineRule="auto"/>
        <w:jc w:val="center"/>
        <w:rPr>
          <w:rFonts w:ascii="仿宋_GB2312" w:hAnsi="仿宋" w:eastAsia="仿宋_GB2312" w:cs="仿宋"/>
          <w:color w:val="auto"/>
          <w:kern w:val="2"/>
          <w:position w:val="-3"/>
          <w:sz w:val="24"/>
          <w:szCs w:val="24"/>
        </w:rPr>
      </w:pPr>
      <w:r>
        <w:rPr>
          <w:rFonts w:hint="eastAsia" w:ascii="仿宋_GB2312" w:hAnsi="仿宋_GB2312" w:eastAsia="宋体" w:cs="仿宋"/>
          <w:b/>
          <w:color w:val="auto"/>
          <w:spacing w:val="2"/>
          <w:kern w:val="2"/>
          <w:sz w:val="32"/>
          <w:szCs w:val="32"/>
          <w:lang w:bidi="ar"/>
        </w:rPr>
        <w:t>法</w:t>
      </w:r>
      <w:r>
        <w:rPr>
          <w:rFonts w:hint="eastAsia" w:ascii="仿宋_GB2312" w:hAnsi="仿宋_GB2312" w:eastAsia="宋体" w:cs="仿宋"/>
          <w:b/>
          <w:color w:val="auto"/>
          <w:kern w:val="2"/>
          <w:sz w:val="32"/>
          <w:szCs w:val="32"/>
          <w:lang w:bidi="ar"/>
        </w:rPr>
        <w:t>人</w:t>
      </w:r>
      <w:r>
        <w:rPr>
          <w:rFonts w:hint="eastAsia" w:ascii="仿宋_GB2312" w:hAnsi="仿宋_GB2312" w:eastAsia="宋体" w:cs="仿宋"/>
          <w:b/>
          <w:color w:val="auto"/>
          <w:spacing w:val="2"/>
          <w:kern w:val="2"/>
          <w:sz w:val="32"/>
          <w:szCs w:val="32"/>
          <w:lang w:bidi="ar"/>
        </w:rPr>
        <w:t>代</w:t>
      </w:r>
      <w:r>
        <w:rPr>
          <w:rFonts w:hint="eastAsia" w:ascii="仿宋_GB2312" w:hAnsi="仿宋_GB2312" w:eastAsia="宋体" w:cs="仿宋"/>
          <w:b/>
          <w:color w:val="auto"/>
          <w:kern w:val="2"/>
          <w:sz w:val="32"/>
          <w:szCs w:val="32"/>
          <w:lang w:bidi="ar"/>
        </w:rPr>
        <w:t>表授</w:t>
      </w:r>
      <w:r>
        <w:rPr>
          <w:rFonts w:hint="eastAsia" w:ascii="仿宋_GB2312" w:hAnsi="仿宋_GB2312" w:eastAsia="宋体" w:cs="仿宋"/>
          <w:b/>
          <w:color w:val="auto"/>
          <w:spacing w:val="2"/>
          <w:kern w:val="2"/>
          <w:sz w:val="32"/>
          <w:szCs w:val="32"/>
          <w:lang w:bidi="ar"/>
        </w:rPr>
        <w:t>权</w:t>
      </w:r>
      <w:r>
        <w:rPr>
          <w:rFonts w:hint="eastAsia" w:ascii="仿宋_GB2312" w:hAnsi="仿宋_GB2312" w:eastAsia="宋体" w:cs="仿宋"/>
          <w:b/>
          <w:color w:val="auto"/>
          <w:kern w:val="2"/>
          <w:sz w:val="32"/>
          <w:szCs w:val="32"/>
          <w:lang w:bidi="ar"/>
        </w:rPr>
        <w:t>委</w:t>
      </w:r>
      <w:r>
        <w:rPr>
          <w:rFonts w:hint="eastAsia" w:ascii="仿宋_GB2312" w:hAnsi="仿宋_GB2312" w:eastAsia="宋体" w:cs="仿宋"/>
          <w:b/>
          <w:color w:val="auto"/>
          <w:spacing w:val="2"/>
          <w:kern w:val="2"/>
          <w:sz w:val="32"/>
          <w:szCs w:val="32"/>
          <w:lang w:bidi="ar"/>
        </w:rPr>
        <w:t>托</w:t>
      </w:r>
      <w:r>
        <w:rPr>
          <w:rFonts w:hint="eastAsia" w:ascii="仿宋_GB2312" w:hAnsi="仿宋_GB2312" w:eastAsia="宋体" w:cs="仿宋"/>
          <w:b/>
          <w:color w:val="auto"/>
          <w:spacing w:val="4"/>
          <w:kern w:val="2"/>
          <w:sz w:val="32"/>
          <w:szCs w:val="32"/>
          <w:lang w:bidi="ar"/>
        </w:rPr>
        <w:t>书</w:t>
      </w:r>
    </w:p>
    <w:p>
      <w:pPr>
        <w:widowControl w:val="0"/>
        <w:kinsoku/>
        <w:autoSpaceDE/>
        <w:autoSpaceDN/>
        <w:adjustRightInd/>
        <w:snapToGrid/>
        <w:spacing w:line="360" w:lineRule="auto"/>
        <w:ind w:right="-20"/>
        <w:jc w:val="both"/>
        <w:rPr>
          <w:rFonts w:ascii="仿宋_GB2312" w:hAnsi="仿宋" w:eastAsia="仿宋_GB2312" w:cs="仿宋"/>
          <w:color w:val="auto"/>
          <w:kern w:val="2"/>
          <w:position w:val="-3"/>
          <w:sz w:val="24"/>
          <w:szCs w:val="24"/>
        </w:rPr>
      </w:pPr>
      <w:r>
        <w:rPr>
          <w:rFonts w:ascii="仿宋_GB2312" w:hAnsi="仿宋" w:eastAsia="仿宋_GB2312" w:cs="仿宋"/>
          <w:color w:val="auto"/>
          <w:kern w:val="2"/>
          <w:position w:val="-3"/>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致：中煤长江地质集团有限公司：</w:t>
      </w:r>
    </w:p>
    <w:p>
      <w:pPr>
        <w:widowControl w:val="0"/>
        <w:kinsoku/>
        <w:autoSpaceDE/>
        <w:autoSpaceDN/>
        <w:adjustRightInd/>
        <w:snapToGrid/>
        <w:spacing w:line="360" w:lineRule="auto"/>
        <w:ind w:left="840" w:leftChars="400" w:firstLine="720" w:firstLineChars="3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本授权书宣告：</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法人代表</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，授权</w:t>
      </w:r>
      <w:r>
        <w:rPr>
          <w:rFonts w:ascii="宋体" w:hAnsi="宋体" w:eastAsia="宋体" w:cs="宋体"/>
          <w:color w:val="auto"/>
          <w:kern w:val="2"/>
          <w:sz w:val="24"/>
          <w:szCs w:val="24"/>
          <w:u w:val="single"/>
          <w:lang w:bidi="ar"/>
        </w:rPr>
        <w:t>*****</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为我单位代理人，该代理人有权在该项目的采购活动中，以我单位的名义签署采购文件，参与该项目材料采购项目的协商、响应、签订合同及有关文件，并执行一切与此有关事项。</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我们对被授权人签名负全部责任。在贵公司接到撤消授权的书面通知以前，本授权书对本项目采购一直有效。被授权人在授权有效期内签署所有文件不因授权的撤消而消失。</w:t>
      </w:r>
    </w:p>
    <w:p>
      <w:pPr>
        <w:widowControl w:val="0"/>
        <w:kinsoku/>
        <w:autoSpaceDE/>
        <w:autoSpaceDN/>
        <w:adjustRightInd/>
        <w:snapToGrid/>
        <w:spacing w:line="360" w:lineRule="auto"/>
        <w:ind w:firstLine="420" w:firstLineChars="200"/>
        <w:jc w:val="both"/>
        <w:rPr>
          <w:rFonts w:ascii="宋体" w:hAnsi="宋体" w:eastAsia="宋体" w:cs="宋体"/>
          <w:color w:val="auto"/>
          <w:kern w:val="2"/>
          <w:sz w:val="24"/>
          <w:szCs w:val="24"/>
        </w:rPr>
      </w:pPr>
      <w:r>
        <w:rPr>
          <w:rFonts w:ascii="Calibri" w:hAnsi="Calibri" w:eastAsia="宋体" w:cs="Calibri"/>
          <w:color w:val="auto"/>
          <w:kern w:val="2"/>
        </w:rPr>
        <w:drawing>
          <wp:inline distT="0" distB="0" distL="0" distR="0">
            <wp:extent cx="5543550" cy="2233930"/>
            <wp:effectExtent l="0" t="0" r="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5562819" cy="2242244"/>
                    </a:xfrm>
                    <a:prstGeom prst="rect">
                      <a:avLst/>
                    </a:prstGeom>
                    <a:noFill/>
                    <a:ln w="12700">
                      <a:noFill/>
                    </a:ln>
                  </pic:spPr>
                </pic:pic>
              </a:graphicData>
            </a:graphic>
          </wp:inline>
        </w:drawing>
      </w:r>
      <w:r>
        <w:rPr>
          <w:rFonts w:hint="eastAsia" w:ascii="宋体" w:hAnsi="宋体" w:eastAsia="宋体" w:cs="宋体"/>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 被授权人身份证复印件或扫描件</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报价单位（公司全称、章）：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授权人（法人代表签字）：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被授权的代理人（签字）：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授权日期：       年     月      日</w:t>
      </w:r>
    </w:p>
    <w:p>
      <w:pPr>
        <w:widowControl w:val="0"/>
        <w:kinsoku/>
        <w:autoSpaceDE/>
        <w:autoSpaceDN/>
        <w:adjustRightInd/>
        <w:snapToGrid/>
        <w:spacing w:line="360" w:lineRule="auto"/>
        <w:jc w:val="both"/>
        <w:rPr>
          <w:rFonts w:ascii="仿宋" w:hAnsi="仿宋" w:eastAsia="仿宋" w:cs="宋体"/>
          <w:b/>
          <w:color w:val="auto"/>
          <w:kern w:val="2"/>
          <w:sz w:val="32"/>
          <w:szCs w:val="32"/>
          <w:lang w:bidi="ar"/>
        </w:rPr>
      </w:pPr>
    </w:p>
    <w:p>
      <w:pPr>
        <w:widowControl w:val="0"/>
        <w:kinsoku/>
        <w:autoSpaceDE/>
        <w:autoSpaceDN/>
        <w:adjustRightInd/>
        <w:snapToGrid/>
        <w:spacing w:line="360" w:lineRule="auto"/>
        <w:jc w:val="both"/>
        <w:rPr>
          <w:rFonts w:ascii="仿宋" w:hAnsi="仿宋" w:eastAsia="仿宋" w:cs="仿宋"/>
          <w:color w:val="auto"/>
          <w:kern w:val="2"/>
          <w:sz w:val="24"/>
          <w:szCs w:val="24"/>
          <w:lang w:bidi="ar"/>
        </w:rPr>
      </w:pPr>
    </w:p>
    <w:p>
      <w:pPr>
        <w:pStyle w:val="10"/>
        <w:rPr>
          <w:rFonts w:eastAsiaTheme="minorEastAsia"/>
          <w:lang w:bidi="ar"/>
        </w:rPr>
      </w:pPr>
    </w:p>
    <w:p>
      <w:pPr>
        <w:widowControl w:val="0"/>
        <w:kinsoku/>
        <w:autoSpaceDE/>
        <w:autoSpaceDN/>
        <w:adjustRightInd/>
        <w:snapToGrid/>
        <w:spacing w:line="400" w:lineRule="exact"/>
        <w:jc w:val="center"/>
        <w:rPr>
          <w:rFonts w:ascii="仿宋" w:hAnsi="仿宋" w:eastAsia="仿宋" w:cs="仿宋"/>
          <w:color w:val="auto"/>
          <w:szCs w:val="22"/>
        </w:rPr>
      </w:pPr>
      <w:r>
        <w:rPr>
          <w:rFonts w:hint="eastAsia" w:ascii="仿宋" w:hAnsi="仿宋" w:eastAsia="仿宋" w:cs="仿宋"/>
          <w:b/>
          <w:color w:val="auto"/>
          <w:kern w:val="2"/>
          <w:sz w:val="32"/>
          <w:szCs w:val="32"/>
          <w:lang w:bidi="ar"/>
        </w:rPr>
        <w:t>采购工作廉洁协议</w:t>
      </w:r>
    </w:p>
    <w:p>
      <w:pPr>
        <w:widowControl w:val="0"/>
        <w:kinsoku/>
        <w:autoSpaceDE/>
        <w:autoSpaceDN/>
        <w:adjustRightInd/>
        <w:spacing w:line="6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甲方：</w:t>
      </w:r>
      <w:r>
        <w:rPr>
          <w:rFonts w:hint="eastAsia" w:ascii="仿宋" w:hAnsi="仿宋" w:eastAsia="仿宋" w:cs="仿宋"/>
          <w:color w:val="auto"/>
          <w:kern w:val="2"/>
          <w:sz w:val="24"/>
          <w:szCs w:val="24"/>
          <w:u w:val="single"/>
          <w:lang w:bidi="ar"/>
        </w:rPr>
        <w:t>中煤长江地质集团有限公司</w:t>
      </w:r>
      <w:r>
        <w:rPr>
          <w:rFonts w:hint="eastAsia" w:ascii="仿宋" w:hAnsi="仿宋" w:eastAsia="仿宋" w:cs="仿宋"/>
          <w:color w:val="auto"/>
          <w:kern w:val="2"/>
          <w:sz w:val="24"/>
          <w:szCs w:val="24"/>
          <w:lang w:bidi="ar"/>
        </w:rPr>
        <w:t>（采购单位）</w:t>
      </w:r>
    </w:p>
    <w:p>
      <w:pPr>
        <w:widowControl w:val="0"/>
        <w:kinsoku/>
        <w:autoSpaceDE/>
        <w:autoSpaceDN/>
        <w:adjustRightInd/>
        <w:spacing w:line="6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乙方：</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（响应单位）</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第一条 甲乙双方共同的权利和义务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（一）严格遵守党和国家有关法律法规及有关廉洁规定。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（二）严格执行业务合同约定，自觉按合同履行。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（三）双方的业务活动坚持公开、公正、诚信、透明的原则 （商业秘密和合同文件另有规定的除外），不得损害国家和集体 利益。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（四）发现对方在业务活动中有违反廉洁规定的行为，有及时要求对方纠正，并向对方纪检监察部门机关举报的权利和义务。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（五）依法保护举报人员，并给举报有功人员予以奖励。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第二条 甲方的廉洁责任</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（四）甲方工作人员的配偶、子女及其他亲属不得从事与业务合同有关的设备材料供应、工程分包、劳务等经济活动。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第三条 乙方的廉洁责任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（一）乙方不得以任何理由向甲方及其工作人员馈赠礼金、礼品和有价证券。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（二）乙方不得以任何名义为甲方及其工作人员报销应由甲方单位或个人支付的任何费用。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（三）乙方不得以任何理由安排甲方工作人员参加高消费宴请及娱乐活动。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（四）乙方不得为甲方单位和个人购买或提供通讯工具、交通工具和办公用品、报销任何消费、装修等应由个人承担的费用 等。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（五）乙方不得为甲方工作人员及其配偶、子女或其他亲属的工作安排、升学、旅游及出国出境等提供方便。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(六) 乙方与甲方发生业务往来过程中，不得有弄虚作假、以次充好、虚结虚算等违反诚信原则的行为。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（七）乙方不得接受甲方介绍的家属或亲友从事该项目有关的材料、设备等供应或该项目分包等经济活动。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（八）乙方不得借助婚丧嫁娶之机向甲方工作人员赠送钱物 或有价证券）。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第四条 违约责任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（一）甲方违反本协议第一、二条，甲方应按照管理权限，依据有关规定给予党纪、政纪或组织处理；涉嫌犯罪的，移交司法机关追究法律责任。 </w:t>
      </w:r>
    </w:p>
    <w:p>
      <w:pPr>
        <w:widowControl w:val="0"/>
        <w:kinsoku/>
        <w:autoSpaceDE/>
        <w:autoSpaceDN/>
        <w:adjustRightInd/>
        <w:spacing w:line="400" w:lineRule="exact"/>
        <w:ind w:firstLine="616" w:firstLineChars="257"/>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400" w:lineRule="exact"/>
        <w:ind w:firstLine="360" w:firstLineChars="150"/>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第六条 本协议一式三份，甲、乙双方各执一份，甲方纪检监察部门一份。</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第七条 本协议自双方签字盖章之日起生效。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甲 方：（盖章）                            乙方：（盖章）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承办采购单位或部门                        法定代表人：</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负责人：                                  或委托代理人 ：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年   月    日                             年   </w:t>
      </w: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color w:val="auto"/>
          <w:kern w:val="2"/>
          <w:sz w:val="24"/>
          <w:szCs w:val="24"/>
          <w:lang w:bidi="ar"/>
        </w:rPr>
        <w:t>月    日</w:t>
      </w: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仿宋_GB2312" w:eastAsia="仿宋_GB2312"/>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895A6"/>
    <w:multiLevelType w:val="singleLevel"/>
    <w:tmpl w:val="ACE895A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Yjk3ZDM5NGI4M2RjYmY0NjRiMmJhYTE3MDg0NDAifQ=="/>
  </w:docVars>
  <w:rsids>
    <w:rsidRoot w:val="00670942"/>
    <w:rsid w:val="0000459C"/>
    <w:rsid w:val="000103FA"/>
    <w:rsid w:val="00010629"/>
    <w:rsid w:val="000147CE"/>
    <w:rsid w:val="00017531"/>
    <w:rsid w:val="00020976"/>
    <w:rsid w:val="00020F5F"/>
    <w:rsid w:val="000250F3"/>
    <w:rsid w:val="00041274"/>
    <w:rsid w:val="00045A4F"/>
    <w:rsid w:val="00061DB6"/>
    <w:rsid w:val="00062C84"/>
    <w:rsid w:val="00065C41"/>
    <w:rsid w:val="0008450F"/>
    <w:rsid w:val="00091F72"/>
    <w:rsid w:val="000939A0"/>
    <w:rsid w:val="00094113"/>
    <w:rsid w:val="000942BB"/>
    <w:rsid w:val="000A1E91"/>
    <w:rsid w:val="000A725E"/>
    <w:rsid w:val="000B7912"/>
    <w:rsid w:val="000D1D42"/>
    <w:rsid w:val="000D2B39"/>
    <w:rsid w:val="000E0887"/>
    <w:rsid w:val="000E46C0"/>
    <w:rsid w:val="000E7421"/>
    <w:rsid w:val="000E7792"/>
    <w:rsid w:val="000F7965"/>
    <w:rsid w:val="001015D9"/>
    <w:rsid w:val="001068B6"/>
    <w:rsid w:val="00110CCA"/>
    <w:rsid w:val="00111E5A"/>
    <w:rsid w:val="00160CD8"/>
    <w:rsid w:val="00173DD3"/>
    <w:rsid w:val="00176B6E"/>
    <w:rsid w:val="00182278"/>
    <w:rsid w:val="00190B0F"/>
    <w:rsid w:val="00192D55"/>
    <w:rsid w:val="00197203"/>
    <w:rsid w:val="00197C3F"/>
    <w:rsid w:val="001A1CC1"/>
    <w:rsid w:val="001A30E5"/>
    <w:rsid w:val="001A3437"/>
    <w:rsid w:val="001B58CA"/>
    <w:rsid w:val="001C1D69"/>
    <w:rsid w:val="001E04C3"/>
    <w:rsid w:val="001E3F71"/>
    <w:rsid w:val="001E41B8"/>
    <w:rsid w:val="001F0817"/>
    <w:rsid w:val="001F246D"/>
    <w:rsid w:val="00213FE7"/>
    <w:rsid w:val="00223E4A"/>
    <w:rsid w:val="00231091"/>
    <w:rsid w:val="00240072"/>
    <w:rsid w:val="00260162"/>
    <w:rsid w:val="00262E6A"/>
    <w:rsid w:val="00263397"/>
    <w:rsid w:val="00271053"/>
    <w:rsid w:val="00273867"/>
    <w:rsid w:val="00297E2C"/>
    <w:rsid w:val="002A065B"/>
    <w:rsid w:val="002B3D48"/>
    <w:rsid w:val="002C0635"/>
    <w:rsid w:val="002C3B33"/>
    <w:rsid w:val="002C4D9F"/>
    <w:rsid w:val="002D1159"/>
    <w:rsid w:val="002D444D"/>
    <w:rsid w:val="002D671B"/>
    <w:rsid w:val="002E338F"/>
    <w:rsid w:val="002E7E92"/>
    <w:rsid w:val="002F73E2"/>
    <w:rsid w:val="00301530"/>
    <w:rsid w:val="00301CDC"/>
    <w:rsid w:val="00305F18"/>
    <w:rsid w:val="00307A69"/>
    <w:rsid w:val="00330402"/>
    <w:rsid w:val="00331B09"/>
    <w:rsid w:val="00331C06"/>
    <w:rsid w:val="0033241C"/>
    <w:rsid w:val="003411FD"/>
    <w:rsid w:val="003557B2"/>
    <w:rsid w:val="00370664"/>
    <w:rsid w:val="00370B48"/>
    <w:rsid w:val="003716A2"/>
    <w:rsid w:val="003908D3"/>
    <w:rsid w:val="00394C75"/>
    <w:rsid w:val="003A4F52"/>
    <w:rsid w:val="003A7540"/>
    <w:rsid w:val="003A7A9B"/>
    <w:rsid w:val="003B3E39"/>
    <w:rsid w:val="003C1682"/>
    <w:rsid w:val="003C7061"/>
    <w:rsid w:val="003D5BEC"/>
    <w:rsid w:val="003E5B19"/>
    <w:rsid w:val="003E7BFA"/>
    <w:rsid w:val="003F4A68"/>
    <w:rsid w:val="00403032"/>
    <w:rsid w:val="00413E03"/>
    <w:rsid w:val="00434999"/>
    <w:rsid w:val="0043583F"/>
    <w:rsid w:val="00444157"/>
    <w:rsid w:val="00453B49"/>
    <w:rsid w:val="00466507"/>
    <w:rsid w:val="00470C57"/>
    <w:rsid w:val="004736FF"/>
    <w:rsid w:val="0048202C"/>
    <w:rsid w:val="00482FCC"/>
    <w:rsid w:val="004A1E5E"/>
    <w:rsid w:val="004B2AB7"/>
    <w:rsid w:val="004B48E3"/>
    <w:rsid w:val="004C7442"/>
    <w:rsid w:val="004D678A"/>
    <w:rsid w:val="004E4832"/>
    <w:rsid w:val="004E4BC4"/>
    <w:rsid w:val="00501E42"/>
    <w:rsid w:val="00505983"/>
    <w:rsid w:val="00517883"/>
    <w:rsid w:val="00521305"/>
    <w:rsid w:val="00530458"/>
    <w:rsid w:val="00534828"/>
    <w:rsid w:val="00542947"/>
    <w:rsid w:val="00563AB8"/>
    <w:rsid w:val="00566D30"/>
    <w:rsid w:val="005806C4"/>
    <w:rsid w:val="00591941"/>
    <w:rsid w:val="00593CB3"/>
    <w:rsid w:val="0059647A"/>
    <w:rsid w:val="005C4DA0"/>
    <w:rsid w:val="005D1E75"/>
    <w:rsid w:val="005D7EB7"/>
    <w:rsid w:val="005E32FF"/>
    <w:rsid w:val="005E5354"/>
    <w:rsid w:val="005F0209"/>
    <w:rsid w:val="005F15DE"/>
    <w:rsid w:val="005F6B96"/>
    <w:rsid w:val="00604690"/>
    <w:rsid w:val="006060B7"/>
    <w:rsid w:val="0062572E"/>
    <w:rsid w:val="0064701B"/>
    <w:rsid w:val="00670942"/>
    <w:rsid w:val="0067415C"/>
    <w:rsid w:val="006776A0"/>
    <w:rsid w:val="006844FE"/>
    <w:rsid w:val="00691AD9"/>
    <w:rsid w:val="00695E09"/>
    <w:rsid w:val="006963E9"/>
    <w:rsid w:val="006A0C81"/>
    <w:rsid w:val="006A15F9"/>
    <w:rsid w:val="006C32B0"/>
    <w:rsid w:val="006C3684"/>
    <w:rsid w:val="006F5474"/>
    <w:rsid w:val="00700B7E"/>
    <w:rsid w:val="00703777"/>
    <w:rsid w:val="00731C84"/>
    <w:rsid w:val="00733963"/>
    <w:rsid w:val="0075352A"/>
    <w:rsid w:val="00767A1E"/>
    <w:rsid w:val="00777DD2"/>
    <w:rsid w:val="007867AC"/>
    <w:rsid w:val="00792424"/>
    <w:rsid w:val="007A5C33"/>
    <w:rsid w:val="007B541C"/>
    <w:rsid w:val="007B5F51"/>
    <w:rsid w:val="007D0E43"/>
    <w:rsid w:val="007F2E34"/>
    <w:rsid w:val="007F65D1"/>
    <w:rsid w:val="00811849"/>
    <w:rsid w:val="00813A34"/>
    <w:rsid w:val="00817B4B"/>
    <w:rsid w:val="00821ACA"/>
    <w:rsid w:val="00825C13"/>
    <w:rsid w:val="00840B90"/>
    <w:rsid w:val="00842F61"/>
    <w:rsid w:val="00847BB6"/>
    <w:rsid w:val="008502FD"/>
    <w:rsid w:val="00851836"/>
    <w:rsid w:val="00854430"/>
    <w:rsid w:val="008655E6"/>
    <w:rsid w:val="00886A7C"/>
    <w:rsid w:val="0089066E"/>
    <w:rsid w:val="00894DBC"/>
    <w:rsid w:val="008968EF"/>
    <w:rsid w:val="008A05B1"/>
    <w:rsid w:val="008A65A5"/>
    <w:rsid w:val="008B25BB"/>
    <w:rsid w:val="008B3167"/>
    <w:rsid w:val="008B624E"/>
    <w:rsid w:val="008F0FEF"/>
    <w:rsid w:val="00913FBE"/>
    <w:rsid w:val="009252C5"/>
    <w:rsid w:val="0092697F"/>
    <w:rsid w:val="0092699C"/>
    <w:rsid w:val="00932B59"/>
    <w:rsid w:val="009460F6"/>
    <w:rsid w:val="00950D95"/>
    <w:rsid w:val="00954849"/>
    <w:rsid w:val="00960C83"/>
    <w:rsid w:val="0096242F"/>
    <w:rsid w:val="00980487"/>
    <w:rsid w:val="00981494"/>
    <w:rsid w:val="00995F7D"/>
    <w:rsid w:val="009A330B"/>
    <w:rsid w:val="009B3880"/>
    <w:rsid w:val="009B76DF"/>
    <w:rsid w:val="009C0B02"/>
    <w:rsid w:val="009C1EC5"/>
    <w:rsid w:val="009D4D9C"/>
    <w:rsid w:val="009E135F"/>
    <w:rsid w:val="009E26D6"/>
    <w:rsid w:val="009E740B"/>
    <w:rsid w:val="009F7F8A"/>
    <w:rsid w:val="00A13B57"/>
    <w:rsid w:val="00A147E7"/>
    <w:rsid w:val="00A14BBE"/>
    <w:rsid w:val="00A332AD"/>
    <w:rsid w:val="00A451C3"/>
    <w:rsid w:val="00A62D1F"/>
    <w:rsid w:val="00A81C0D"/>
    <w:rsid w:val="00A85E9A"/>
    <w:rsid w:val="00A92CA9"/>
    <w:rsid w:val="00AA48F9"/>
    <w:rsid w:val="00AA7608"/>
    <w:rsid w:val="00AC3FED"/>
    <w:rsid w:val="00AC6890"/>
    <w:rsid w:val="00AD24E7"/>
    <w:rsid w:val="00AD256A"/>
    <w:rsid w:val="00AE6703"/>
    <w:rsid w:val="00B01DC1"/>
    <w:rsid w:val="00B15637"/>
    <w:rsid w:val="00B34216"/>
    <w:rsid w:val="00B37EF1"/>
    <w:rsid w:val="00B43C53"/>
    <w:rsid w:val="00B46ADE"/>
    <w:rsid w:val="00B528A6"/>
    <w:rsid w:val="00B5316F"/>
    <w:rsid w:val="00B80FA1"/>
    <w:rsid w:val="00B81785"/>
    <w:rsid w:val="00B9140D"/>
    <w:rsid w:val="00BC6094"/>
    <w:rsid w:val="00BC64A1"/>
    <w:rsid w:val="00BD1D2D"/>
    <w:rsid w:val="00BD244A"/>
    <w:rsid w:val="00BE14C4"/>
    <w:rsid w:val="00BE4EF4"/>
    <w:rsid w:val="00C03278"/>
    <w:rsid w:val="00C040A1"/>
    <w:rsid w:val="00C12F5E"/>
    <w:rsid w:val="00C30829"/>
    <w:rsid w:val="00C424D7"/>
    <w:rsid w:val="00C4302E"/>
    <w:rsid w:val="00C509D5"/>
    <w:rsid w:val="00C561F0"/>
    <w:rsid w:val="00C67646"/>
    <w:rsid w:val="00C91E2C"/>
    <w:rsid w:val="00C93751"/>
    <w:rsid w:val="00C9688F"/>
    <w:rsid w:val="00C97407"/>
    <w:rsid w:val="00C97B32"/>
    <w:rsid w:val="00CC2D50"/>
    <w:rsid w:val="00CC69DE"/>
    <w:rsid w:val="00CD0F77"/>
    <w:rsid w:val="00CD1F9F"/>
    <w:rsid w:val="00CD480E"/>
    <w:rsid w:val="00CE2526"/>
    <w:rsid w:val="00CE665A"/>
    <w:rsid w:val="00CE7027"/>
    <w:rsid w:val="00D0390C"/>
    <w:rsid w:val="00D039BF"/>
    <w:rsid w:val="00D03AAB"/>
    <w:rsid w:val="00D31DA6"/>
    <w:rsid w:val="00D50798"/>
    <w:rsid w:val="00D51B3E"/>
    <w:rsid w:val="00D816E3"/>
    <w:rsid w:val="00D825C4"/>
    <w:rsid w:val="00DB07ED"/>
    <w:rsid w:val="00DB5D1D"/>
    <w:rsid w:val="00DD1A21"/>
    <w:rsid w:val="00DD66C6"/>
    <w:rsid w:val="00DE5ADA"/>
    <w:rsid w:val="00DE7E62"/>
    <w:rsid w:val="00DF1A52"/>
    <w:rsid w:val="00DF5153"/>
    <w:rsid w:val="00DF765A"/>
    <w:rsid w:val="00DF7F94"/>
    <w:rsid w:val="00E1493F"/>
    <w:rsid w:val="00E16358"/>
    <w:rsid w:val="00E266C9"/>
    <w:rsid w:val="00E26BC2"/>
    <w:rsid w:val="00E310C6"/>
    <w:rsid w:val="00E53BB1"/>
    <w:rsid w:val="00E61A47"/>
    <w:rsid w:val="00E745BD"/>
    <w:rsid w:val="00E750D3"/>
    <w:rsid w:val="00E7727B"/>
    <w:rsid w:val="00E814C5"/>
    <w:rsid w:val="00E8455D"/>
    <w:rsid w:val="00E8487D"/>
    <w:rsid w:val="00E86B13"/>
    <w:rsid w:val="00EB007C"/>
    <w:rsid w:val="00EB306D"/>
    <w:rsid w:val="00EE6C37"/>
    <w:rsid w:val="00EE72EE"/>
    <w:rsid w:val="00EF25E8"/>
    <w:rsid w:val="00F0076B"/>
    <w:rsid w:val="00F01F2D"/>
    <w:rsid w:val="00F02E2E"/>
    <w:rsid w:val="00F051E7"/>
    <w:rsid w:val="00F053FA"/>
    <w:rsid w:val="00F12EA0"/>
    <w:rsid w:val="00F162D2"/>
    <w:rsid w:val="00F31313"/>
    <w:rsid w:val="00F4027B"/>
    <w:rsid w:val="00F449C3"/>
    <w:rsid w:val="00F83843"/>
    <w:rsid w:val="00F875B8"/>
    <w:rsid w:val="00F9182E"/>
    <w:rsid w:val="00F93470"/>
    <w:rsid w:val="00FA140F"/>
    <w:rsid w:val="00FC4C08"/>
    <w:rsid w:val="00FE7686"/>
    <w:rsid w:val="00FF0831"/>
    <w:rsid w:val="00FF24AB"/>
    <w:rsid w:val="00FF606C"/>
    <w:rsid w:val="066C387A"/>
    <w:rsid w:val="08843074"/>
    <w:rsid w:val="096E162E"/>
    <w:rsid w:val="0B9E7244"/>
    <w:rsid w:val="0C0B515C"/>
    <w:rsid w:val="0C2C1AE3"/>
    <w:rsid w:val="0C702ABC"/>
    <w:rsid w:val="0D885FC6"/>
    <w:rsid w:val="0E3D4474"/>
    <w:rsid w:val="0E5D6471"/>
    <w:rsid w:val="0E8A6050"/>
    <w:rsid w:val="0F6C0238"/>
    <w:rsid w:val="0F7F4595"/>
    <w:rsid w:val="0F925129"/>
    <w:rsid w:val="12C34D15"/>
    <w:rsid w:val="133F398B"/>
    <w:rsid w:val="14537D9F"/>
    <w:rsid w:val="147F6E84"/>
    <w:rsid w:val="14BC3B96"/>
    <w:rsid w:val="18700F1F"/>
    <w:rsid w:val="1B1242A6"/>
    <w:rsid w:val="1C9B4B62"/>
    <w:rsid w:val="1DE3418E"/>
    <w:rsid w:val="1E26755E"/>
    <w:rsid w:val="21D0206A"/>
    <w:rsid w:val="22BB548D"/>
    <w:rsid w:val="24D6035C"/>
    <w:rsid w:val="24DE04BA"/>
    <w:rsid w:val="260F409C"/>
    <w:rsid w:val="26BF48F0"/>
    <w:rsid w:val="296543A4"/>
    <w:rsid w:val="2B156A8F"/>
    <w:rsid w:val="2CB322E8"/>
    <w:rsid w:val="2D4A7DB4"/>
    <w:rsid w:val="2E920787"/>
    <w:rsid w:val="301A65FE"/>
    <w:rsid w:val="304610FE"/>
    <w:rsid w:val="31236EDF"/>
    <w:rsid w:val="32B43B8A"/>
    <w:rsid w:val="34254E5C"/>
    <w:rsid w:val="36743E5D"/>
    <w:rsid w:val="36887DAA"/>
    <w:rsid w:val="36AD21AC"/>
    <w:rsid w:val="374E2ABC"/>
    <w:rsid w:val="38167BC9"/>
    <w:rsid w:val="3954274C"/>
    <w:rsid w:val="3B597DB3"/>
    <w:rsid w:val="3C887535"/>
    <w:rsid w:val="3DC67FB3"/>
    <w:rsid w:val="414B05EF"/>
    <w:rsid w:val="42EF4A0F"/>
    <w:rsid w:val="432B1D63"/>
    <w:rsid w:val="461E4E44"/>
    <w:rsid w:val="46503FBA"/>
    <w:rsid w:val="47CF00FB"/>
    <w:rsid w:val="47F77F46"/>
    <w:rsid w:val="48490238"/>
    <w:rsid w:val="48A00B29"/>
    <w:rsid w:val="4B8244EA"/>
    <w:rsid w:val="4C0E339C"/>
    <w:rsid w:val="4E031912"/>
    <w:rsid w:val="50A867A1"/>
    <w:rsid w:val="51EB5C8B"/>
    <w:rsid w:val="54150E7E"/>
    <w:rsid w:val="55AC288F"/>
    <w:rsid w:val="561B4D30"/>
    <w:rsid w:val="572A5A14"/>
    <w:rsid w:val="5C9B2EEC"/>
    <w:rsid w:val="5CED210B"/>
    <w:rsid w:val="5D6C443B"/>
    <w:rsid w:val="5D83037A"/>
    <w:rsid w:val="5DAC3215"/>
    <w:rsid w:val="5DBF5D64"/>
    <w:rsid w:val="5E005E6E"/>
    <w:rsid w:val="5E8223DB"/>
    <w:rsid w:val="5EA902B4"/>
    <w:rsid w:val="5EB153BA"/>
    <w:rsid w:val="605204D7"/>
    <w:rsid w:val="631D37BF"/>
    <w:rsid w:val="646A4041"/>
    <w:rsid w:val="647F056E"/>
    <w:rsid w:val="65530F79"/>
    <w:rsid w:val="65931028"/>
    <w:rsid w:val="68EC43AE"/>
    <w:rsid w:val="68F536E7"/>
    <w:rsid w:val="6945507D"/>
    <w:rsid w:val="6A01129A"/>
    <w:rsid w:val="6A7234A0"/>
    <w:rsid w:val="6DA854AB"/>
    <w:rsid w:val="6F2E6B27"/>
    <w:rsid w:val="71EF3DD8"/>
    <w:rsid w:val="71F25676"/>
    <w:rsid w:val="73647DA3"/>
    <w:rsid w:val="74FA431C"/>
    <w:rsid w:val="7608190C"/>
    <w:rsid w:val="763C4C57"/>
    <w:rsid w:val="778622A9"/>
    <w:rsid w:val="7C5727BC"/>
    <w:rsid w:val="7C8A27D8"/>
    <w:rsid w:val="7D88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pPr>
    <w:rPr>
      <w:rFonts w:ascii="Arial" w:hAnsi="Arial" w:eastAsia="Arial" w:cs="Arial"/>
      <w:color w:val="000000"/>
      <w:sz w:val="21"/>
      <w:szCs w:val="21"/>
      <w:lang w:val="en-US" w:eastAsia="zh-CN" w:bidi="ar-SA"/>
    </w:rPr>
  </w:style>
  <w:style w:type="paragraph" w:styleId="7">
    <w:name w:val="heading 2"/>
    <w:basedOn w:val="1"/>
    <w:link w:val="16"/>
    <w:autoRedefine/>
    <w:qFormat/>
    <w:uiPriority w:val="0"/>
    <w:pPr>
      <w:keepNext/>
      <w:keepLines/>
      <w:spacing w:before="260" w:after="260" w:line="413" w:lineRule="auto"/>
      <w:outlineLvl w:val="1"/>
    </w:pPr>
    <w:rPr>
      <w:rFonts w:eastAsia="黑体"/>
      <w:sz w:val="28"/>
      <w:szCs w:val="2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8">
    <w:name w:val="Normal Indent"/>
    <w:basedOn w:val="1"/>
    <w:next w:val="1"/>
    <w:autoRedefine/>
    <w:unhideWhenUsed/>
    <w:qFormat/>
    <w:uiPriority w:val="99"/>
    <w:pPr>
      <w:ind w:firstLine="420" w:firstLineChars="200"/>
    </w:pPr>
  </w:style>
  <w:style w:type="paragraph" w:styleId="9">
    <w:name w:val="Body Text Indent"/>
    <w:basedOn w:val="1"/>
    <w:link w:val="20"/>
    <w:autoRedefine/>
    <w:unhideWhenUsed/>
    <w:qFormat/>
    <w:uiPriority w:val="99"/>
    <w:pPr>
      <w:widowControl w:val="0"/>
      <w:kinsoku/>
      <w:snapToGrid/>
      <w:spacing w:after="120"/>
      <w:ind w:left="420" w:leftChars="200"/>
    </w:pPr>
    <w:rPr>
      <w:rFonts w:ascii="Times New Roman" w:hAnsi="Times New Roman" w:eastAsia="宋体" w:cs="Times New Roman"/>
      <w:color w:val="auto"/>
      <w:sz w:val="24"/>
      <w:szCs w:val="24"/>
    </w:rPr>
  </w:style>
  <w:style w:type="paragraph" w:styleId="10">
    <w:name w:val="Body Text Indent 2"/>
    <w:basedOn w:val="1"/>
    <w:autoRedefine/>
    <w:qFormat/>
    <w:uiPriority w:val="0"/>
    <w:pPr>
      <w:spacing w:after="120" w:line="480" w:lineRule="auto"/>
      <w:ind w:left="420" w:firstLine="539"/>
    </w:pPr>
    <w:rPr>
      <w:rFonts w:ascii="Times New Roman" w:hAnsi="Times New Roman"/>
      <w:sz w:val="28"/>
    </w:rPr>
  </w:style>
  <w:style w:type="paragraph" w:styleId="11">
    <w:name w:val="footer"/>
    <w:basedOn w:val="1"/>
    <w:link w:val="18"/>
    <w:autoRedefine/>
    <w:qFormat/>
    <w:uiPriority w:val="0"/>
    <w:pPr>
      <w:tabs>
        <w:tab w:val="center" w:pos="4153"/>
        <w:tab w:val="right" w:pos="8306"/>
      </w:tabs>
    </w:pPr>
    <w:rPr>
      <w:sz w:val="18"/>
    </w:rPr>
  </w:style>
  <w:style w:type="paragraph" w:styleId="12">
    <w:name w:val="header"/>
    <w:basedOn w:val="1"/>
    <w:link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autoRedefine/>
    <w:qFormat/>
    <w:uiPriority w:val="0"/>
    <w:rPr>
      <w:sz w:val="24"/>
    </w:rPr>
  </w:style>
  <w:style w:type="character" w:customStyle="1" w:styleId="16">
    <w:name w:val="标题 2 字符"/>
    <w:basedOn w:val="15"/>
    <w:link w:val="7"/>
    <w:autoRedefine/>
    <w:qFormat/>
    <w:uiPriority w:val="0"/>
    <w:rPr>
      <w:rFonts w:ascii="Arial" w:hAnsi="Arial" w:eastAsia="黑体" w:cs="Arial"/>
      <w:color w:val="000000"/>
      <w:sz w:val="28"/>
    </w:rPr>
  </w:style>
  <w:style w:type="character" w:customStyle="1" w:styleId="17">
    <w:name w:val="页眉 字符"/>
    <w:basedOn w:val="15"/>
    <w:link w:val="12"/>
    <w:autoRedefine/>
    <w:qFormat/>
    <w:uiPriority w:val="0"/>
    <w:rPr>
      <w:rFonts w:ascii="Arial" w:hAnsi="Arial" w:eastAsia="Arial" w:cs="Arial"/>
      <w:color w:val="000000"/>
      <w:sz w:val="18"/>
      <w:szCs w:val="21"/>
    </w:rPr>
  </w:style>
  <w:style w:type="character" w:customStyle="1" w:styleId="18">
    <w:name w:val="页脚 字符"/>
    <w:basedOn w:val="15"/>
    <w:link w:val="11"/>
    <w:autoRedefine/>
    <w:qFormat/>
    <w:uiPriority w:val="0"/>
    <w:rPr>
      <w:rFonts w:ascii="Arial" w:hAnsi="Arial" w:eastAsia="Arial" w:cs="Arial"/>
      <w:color w:val="000000"/>
      <w:sz w:val="18"/>
      <w:szCs w:val="21"/>
    </w:rPr>
  </w:style>
  <w:style w:type="paragraph" w:customStyle="1" w:styleId="1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正文文本缩进 字符"/>
    <w:basedOn w:val="15"/>
    <w:link w:val="9"/>
    <w:autoRedefine/>
    <w:qFormat/>
    <w:uiPriority w:val="99"/>
    <w:rPr>
      <w:rFonts w:ascii="Times New Roman" w:hAnsi="Times New Roman" w:eastAsia="宋体" w:cs="Times New Roman"/>
      <w:sz w:val="24"/>
      <w:szCs w:val="24"/>
    </w:rPr>
  </w:style>
  <w:style w:type="paragraph" w:customStyle="1" w:styleId="21">
    <w:name w:val="msonormal1"/>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customStyle="1" w:styleId="22">
    <w:name w:val="font41"/>
    <w:basedOn w:val="15"/>
    <w:autoRedefine/>
    <w:qFormat/>
    <w:uiPriority w:val="0"/>
    <w:rPr>
      <w:rFonts w:hint="eastAsia" w:ascii="宋体" w:hAnsi="宋体" w:eastAsia="宋体" w:cs="宋体"/>
      <w:color w:val="000000"/>
      <w:sz w:val="20"/>
      <w:szCs w:val="20"/>
      <w:u w:val="none"/>
    </w:rPr>
  </w:style>
  <w:style w:type="character" w:customStyle="1" w:styleId="23">
    <w:name w:val="font31"/>
    <w:basedOn w:val="15"/>
    <w:autoRedefine/>
    <w:qFormat/>
    <w:uiPriority w:val="0"/>
    <w:rPr>
      <w:rFonts w:hint="eastAsia" w:ascii="方正仿宋_GBK" w:hAnsi="方正仿宋_GBK" w:eastAsia="方正仿宋_GBK" w:cs="方正仿宋_GBK"/>
      <w:color w:val="000000"/>
      <w:sz w:val="20"/>
      <w:szCs w:val="20"/>
      <w:u w:val="none"/>
    </w:rPr>
  </w:style>
  <w:style w:type="character" w:customStyle="1" w:styleId="24">
    <w:name w:val="font51"/>
    <w:basedOn w:val="15"/>
    <w:autoRedefine/>
    <w:qFormat/>
    <w:uiPriority w:val="0"/>
    <w:rPr>
      <w:rFonts w:hint="eastAsia" w:ascii="方正仿宋_GBK" w:hAnsi="方正仿宋_GBK" w:eastAsia="方正仿宋_GBK" w:cs="方正仿宋_GBK"/>
      <w:color w:val="000000"/>
      <w:sz w:val="20"/>
      <w:szCs w:val="20"/>
      <w:u w:val="single"/>
    </w:rPr>
  </w:style>
  <w:style w:type="character" w:customStyle="1" w:styleId="25">
    <w:name w:val="font21"/>
    <w:basedOn w:val="15"/>
    <w:autoRedefine/>
    <w:qFormat/>
    <w:uiPriority w:val="0"/>
    <w:rPr>
      <w:rFonts w:hint="eastAsia" w:ascii="宋体" w:hAnsi="宋体" w:eastAsia="宋体" w:cs="宋体"/>
      <w:color w:val="000000"/>
      <w:sz w:val="24"/>
      <w:szCs w:val="24"/>
      <w:u w:val="none"/>
    </w:rPr>
  </w:style>
  <w:style w:type="character" w:customStyle="1" w:styleId="26">
    <w:name w:val="font01"/>
    <w:basedOn w:val="15"/>
    <w:autoRedefine/>
    <w:qFormat/>
    <w:uiPriority w:val="0"/>
    <w:rPr>
      <w:rFonts w:hint="eastAsia" w:ascii="宋体" w:hAnsi="宋体" w:eastAsia="宋体" w:cs="宋体"/>
      <w:color w:val="000000"/>
      <w:sz w:val="22"/>
      <w:szCs w:val="22"/>
      <w:u w:val="none"/>
    </w:rPr>
  </w:style>
  <w:style w:type="character" w:customStyle="1" w:styleId="27">
    <w:name w:val="font61"/>
    <w:basedOn w:val="15"/>
    <w:autoRedefine/>
    <w:qFormat/>
    <w:uiPriority w:val="0"/>
    <w:rPr>
      <w:rFonts w:hint="default" w:ascii="Times New Roman" w:hAnsi="Times New Roman" w:cs="Times New Roman"/>
      <w:color w:val="000000"/>
      <w:sz w:val="22"/>
      <w:szCs w:val="22"/>
      <w:u w:val="none"/>
    </w:rPr>
  </w:style>
  <w:style w:type="character" w:customStyle="1" w:styleId="28">
    <w:name w:val="font81"/>
    <w:basedOn w:val="15"/>
    <w:autoRedefine/>
    <w:qFormat/>
    <w:uiPriority w:val="0"/>
    <w:rPr>
      <w:rFonts w:hint="eastAsia" w:ascii="宋体" w:hAnsi="宋体" w:eastAsia="宋体" w:cs="宋体"/>
      <w:b/>
      <w:bCs/>
      <w:color w:val="000000"/>
      <w:sz w:val="21"/>
      <w:szCs w:val="21"/>
      <w:u w:val="none"/>
    </w:rPr>
  </w:style>
  <w:style w:type="character" w:customStyle="1" w:styleId="29">
    <w:name w:val="font91"/>
    <w:basedOn w:val="15"/>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569</Words>
  <Characters>3245</Characters>
  <Lines>27</Lines>
  <Paragraphs>7</Paragraphs>
  <TotalTime>0</TotalTime>
  <ScaleCrop>false</ScaleCrop>
  <LinksUpToDate>false</LinksUpToDate>
  <CharactersWithSpaces>3807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2023-04-17T08:46:00Z</dcterms:created>
  <dc:creator>刘晓梅</dc:creator>
  <cp:lastModifiedBy>86159</cp:lastModifiedBy>
  <dcterms:modified xsi:type="dcterms:W3CDTF">2024-03-11T03:03:27Z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B535A3EEC26246F1B39AAEDF0B8B7CE5_12</vt:lpwstr>
  </property>
</Properties>
</file>