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方正小标宋简体" w:eastAsia="方正小标宋简体" w:cs="方正小标宋简体"/>
          <w:bCs/>
          <w:sz w:val="36"/>
          <w:szCs w:val="36"/>
          <w:lang w:eastAsia="zh-CN"/>
        </w:rPr>
      </w:pPr>
      <w:r>
        <w:rPr>
          <w:rFonts w:hint="eastAsia" w:ascii="方正小标宋简体" w:hAnsi="方正小标宋简体" w:eastAsia="方正小标宋简体" w:cs="方正小标宋简体"/>
          <w:bCs/>
          <w:sz w:val="36"/>
          <w:szCs w:val="36"/>
          <w:lang w:val="en-US" w:eastAsia="zh-CN"/>
        </w:rPr>
        <w:t>连云港市海州区云台山风景名胜区废弃矿山生态修复工程EPC工程总承包项目（锦屏采石二场）危岩体清除专业分包比选采购文件</w:t>
      </w:r>
    </w:p>
    <w:p>
      <w:pPr>
        <w:tabs>
          <w:tab w:val="left" w:pos="1060"/>
          <w:tab w:val="left" w:pos="3360"/>
        </w:tabs>
        <w:adjustRightInd w:val="0"/>
        <w:snapToGrid w:val="0"/>
        <w:spacing w:line="360" w:lineRule="auto"/>
        <w:ind w:firstLine="640" w:firstLineChars="200"/>
        <w:jc w:val="left"/>
        <w:rPr>
          <w:rFonts w:hint="default" w:ascii="方正小标宋简体" w:hAnsi="方正小标宋简体" w:eastAsia="方正小标宋简体" w:cs="方正小标宋简体"/>
          <w:bCs/>
          <w:sz w:val="36"/>
          <w:szCs w:val="36"/>
          <w:lang w:val="en-US"/>
        </w:rPr>
      </w:pPr>
      <w:r>
        <w:rPr>
          <w:rFonts w:hint="eastAsia" w:ascii="仿宋_GB2312" w:hAnsi="仿宋_GB2312" w:eastAsia="仿宋_GB2312" w:cs="仿宋_GB2312"/>
          <w:color w:val="auto"/>
          <w:kern w:val="0"/>
          <w:sz w:val="32"/>
          <w:szCs w:val="32"/>
          <w:lang w:val="en-US" w:eastAsia="zh-CN" w:bidi="ar-SA"/>
        </w:rPr>
        <w:t>我公司拟进行连云港市海州区云台山风景名胜区废弃矿山生态修复工程EPC工程总承包项目（锦屏采石二场）危岩体清除专业分包比选采购，采购编号：ZMCJ-CG-2024-19</w:t>
      </w:r>
    </w:p>
    <w:p>
      <w:pPr>
        <w:pStyle w:val="6"/>
        <w:widowControl/>
        <w:numPr>
          <w:ilvl w:val="0"/>
          <w:numId w:val="0"/>
        </w:numPr>
        <w:shd w:val="clear" w:color="auto" w:fill="FFFFFF"/>
        <w:spacing w:beforeAutospacing="0" w:afterAutospacing="0" w:line="560" w:lineRule="exact"/>
        <w:ind w:leftChars="204" w:right="0" w:rightChars="0"/>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一、项目概况</w:t>
      </w:r>
    </w:p>
    <w:p>
      <w:pPr>
        <w:tabs>
          <w:tab w:val="left" w:pos="1060"/>
          <w:tab w:val="left" w:pos="3360"/>
        </w:tabs>
        <w:adjustRightInd w:val="0"/>
        <w:snapToGrid w:val="0"/>
        <w:spacing w:line="360" w:lineRule="auto"/>
        <w:ind w:firstLine="640" w:firstLineChars="200"/>
        <w:jc w:val="left"/>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1.项目名称：连云港市海州区云台山风景名胜区废弃矿山生态修复工程EPC工程总承包项目（锦屏采石二场）</w:t>
      </w:r>
    </w:p>
    <w:p>
      <w:pPr>
        <w:pStyle w:val="6"/>
        <w:widowControl/>
        <w:shd w:val="clear" w:color="auto" w:fill="FFFFFF"/>
        <w:spacing w:before="10" w:beforeAutospacing="0" w:after="10" w:afterAutospacing="0" w:line="560" w:lineRule="exact"/>
        <w:ind w:right="10"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2.采购需求：危岩体清除专业分包</w:t>
      </w:r>
    </w:p>
    <w:p>
      <w:pPr>
        <w:pStyle w:val="6"/>
        <w:widowControl/>
        <w:shd w:val="clear" w:color="auto" w:fill="FFFFFF"/>
        <w:spacing w:before="10" w:beforeAutospacing="0" w:after="10" w:afterAutospacing="0" w:line="560" w:lineRule="exact"/>
        <w:ind w:right="10" w:firstLine="640" w:firstLineChars="200"/>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3.工期:60天</w:t>
      </w:r>
    </w:p>
    <w:p>
      <w:pPr>
        <w:pStyle w:val="6"/>
        <w:widowControl/>
        <w:shd w:val="clear" w:color="auto" w:fill="FFFFFF"/>
        <w:spacing w:before="10" w:beforeAutospacing="0" w:after="10" w:afterAutospacing="0" w:line="560" w:lineRule="exact"/>
        <w:ind w:right="10"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4.项目地点：江苏省连云港市</w:t>
      </w:r>
    </w:p>
    <w:p>
      <w:pPr>
        <w:pStyle w:val="6"/>
        <w:widowControl/>
        <w:shd w:val="clear" w:color="auto" w:fill="FFFFFF"/>
        <w:spacing w:before="10" w:beforeAutospacing="0" w:after="10" w:afterAutospacing="0" w:line="560" w:lineRule="exact"/>
        <w:ind w:right="10"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5.评标办法:</w:t>
      </w:r>
      <w:r>
        <w:rPr>
          <w:rFonts w:hint="eastAsia" w:ascii="仿宋_GB2312" w:hAnsi="仿宋_GB2312" w:eastAsia="仿宋_GB2312" w:cs="仿宋_GB2312"/>
          <w:snapToGrid/>
          <w:color w:val="auto"/>
          <w:sz w:val="32"/>
          <w:szCs w:val="32"/>
        </w:rPr>
        <w:t>综合评分法</w:t>
      </w:r>
    </w:p>
    <w:p>
      <w:pPr>
        <w:numPr>
          <w:ilvl w:val="0"/>
          <w:numId w:val="1"/>
        </w:numPr>
        <w:spacing w:line="560" w:lineRule="exact"/>
        <w:ind w:left="-10" w:leftChars="0" w:firstLine="640" w:firstLineChars="0"/>
        <w:rPr>
          <w:rFonts w:hint="eastAsia" w:ascii="黑体" w:hAnsi="黑体" w:eastAsia="黑体" w:cs="黑体"/>
          <w:kern w:val="0"/>
          <w:sz w:val="32"/>
          <w:szCs w:val="32"/>
        </w:rPr>
      </w:pPr>
      <w:r>
        <w:rPr>
          <w:rFonts w:hint="eastAsia" w:ascii="黑体" w:hAnsi="黑体" w:eastAsia="黑体" w:cs="黑体"/>
          <w:kern w:val="0"/>
          <w:sz w:val="32"/>
          <w:szCs w:val="32"/>
        </w:rPr>
        <w:t>报价人响应资格要求</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（一）具有相应经营范围的独立法人单位，有合格有效的营业执照，具有安全生产许可证等资质，并在人员、资金等方面具有相应的实力。</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（三）投标人在2021年1月1日至今无行贿犯罪、行政处罚等记录（未被“信用中国”</w:t>
      </w:r>
      <w:r>
        <w:rPr>
          <w:rFonts w:hint="eastAsia" w:ascii="仿宋_GB2312" w:hAnsi="仿宋_GB2312" w:eastAsia="仿宋_GB2312" w:cs="仿宋_GB2312"/>
          <w:color w:val="auto"/>
          <w:kern w:val="0"/>
          <w:sz w:val="32"/>
          <w:szCs w:val="32"/>
          <w:lang w:val="en-US" w:eastAsia="zh-CN" w:bidi="ar-SA"/>
        </w:rPr>
        <w:fldChar w:fldCharType="begin"/>
      </w:r>
      <w:r>
        <w:rPr>
          <w:rFonts w:hint="eastAsia" w:ascii="仿宋_GB2312" w:hAnsi="仿宋_GB2312" w:eastAsia="仿宋_GB2312" w:cs="仿宋_GB2312"/>
          <w:color w:val="auto"/>
          <w:kern w:val="0"/>
          <w:sz w:val="32"/>
          <w:szCs w:val="32"/>
          <w:lang w:val="en-US" w:eastAsia="zh-CN" w:bidi="ar-SA"/>
        </w:rPr>
        <w:instrText xml:space="preserve"> HYPERLINK "http://www.creditchina.gov.cn" </w:instrText>
      </w:r>
      <w:r>
        <w:rPr>
          <w:rFonts w:hint="eastAsia" w:ascii="仿宋_GB2312" w:hAnsi="仿宋_GB2312" w:eastAsia="仿宋_GB2312" w:cs="仿宋_GB2312"/>
          <w:color w:val="auto"/>
          <w:kern w:val="0"/>
          <w:sz w:val="32"/>
          <w:szCs w:val="32"/>
          <w:lang w:val="en-US" w:eastAsia="zh-CN" w:bidi="ar-SA"/>
        </w:rPr>
        <w:fldChar w:fldCharType="separate"/>
      </w:r>
      <w:r>
        <w:rPr>
          <w:rFonts w:hint="eastAsia" w:ascii="仿宋_GB2312" w:hAnsi="仿宋_GB2312" w:eastAsia="仿宋_GB2312" w:cs="仿宋_GB2312"/>
          <w:color w:val="auto"/>
          <w:kern w:val="0"/>
          <w:sz w:val="32"/>
          <w:szCs w:val="32"/>
          <w:lang w:val="en-US" w:eastAsia="zh-CN" w:bidi="ar-SA"/>
        </w:rPr>
        <w:t>www.creditchina.gov.cn</w:t>
      </w:r>
      <w:r>
        <w:rPr>
          <w:rFonts w:hint="eastAsia" w:ascii="仿宋_GB2312" w:hAnsi="仿宋_GB2312" w:eastAsia="仿宋_GB2312" w:cs="仿宋_GB2312"/>
          <w:color w:val="auto"/>
          <w:kern w:val="0"/>
          <w:sz w:val="32"/>
          <w:szCs w:val="32"/>
          <w:lang w:val="en-US" w:eastAsia="zh-CN" w:bidi="ar-SA"/>
        </w:rPr>
        <w:fldChar w:fldCharType="end"/>
      </w:r>
      <w:r>
        <w:rPr>
          <w:rFonts w:hint="eastAsia" w:ascii="仿宋_GB2312" w:hAnsi="仿宋_GB2312" w:eastAsia="仿宋_GB2312" w:cs="仿宋_GB2312"/>
          <w:color w:val="auto"/>
          <w:kern w:val="0"/>
          <w:sz w:val="32"/>
          <w:szCs w:val="32"/>
          <w:lang w:val="en-US" w:eastAsia="zh-CN" w:bidi="ar-SA"/>
        </w:rPr>
        <w:t>）列入失信被执行人、重大税收违法案件当事人名单、政府采购严重违法失信行为记录名单）；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（四）具有履行合同所必需的专业技术、同类业绩；</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五）本次采购不接受联合体报价。具有投资参股关系的关联企业，或具有直接管理或被管理关系的母子公司，或同一母公司的子公司，或法定代表人为同一人的两个及两个以上法人不得同时对同一项目进行投标。</w:t>
      </w:r>
    </w:p>
    <w:p>
      <w:pPr>
        <w:numPr>
          <w:ilvl w:val="0"/>
          <w:numId w:val="0"/>
        </w:numPr>
        <w:spacing w:line="560" w:lineRule="exact"/>
        <w:ind w:left="630" w:leftChars="0"/>
        <w:rPr>
          <w:rFonts w:hint="eastAsia" w:ascii="黑体" w:hAnsi="黑体" w:eastAsia="黑体" w:cs="黑体"/>
          <w:kern w:val="0"/>
          <w:sz w:val="32"/>
          <w:szCs w:val="32"/>
        </w:rPr>
      </w:pPr>
      <w:r>
        <w:rPr>
          <w:rFonts w:hint="eastAsia" w:ascii="黑体" w:hAnsi="黑体" w:eastAsia="黑体" w:cs="黑体"/>
          <w:kern w:val="0"/>
          <w:sz w:val="32"/>
          <w:szCs w:val="32"/>
        </w:rPr>
        <w:t>三、报名方式</w:t>
      </w:r>
    </w:p>
    <w:p>
      <w:pPr>
        <w:pStyle w:val="6"/>
        <w:widowControl/>
        <w:shd w:val="clear" w:color="auto" w:fill="FFFFFF"/>
        <w:spacing w:before="10" w:beforeAutospacing="0" w:after="10" w:afterAutospacing="0" w:line="560" w:lineRule="exact"/>
        <w:ind w:right="10"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凡有意参加者，请于202</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 xml:space="preserve"> 5</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 xml:space="preserve"> 29</w:t>
      </w:r>
      <w:r>
        <w:rPr>
          <w:rFonts w:hint="eastAsia" w:ascii="仿宋_GB2312" w:hAnsi="宋体" w:eastAsia="仿宋_GB2312" w:cs="宋体"/>
          <w:sz w:val="32"/>
          <w:szCs w:val="32"/>
        </w:rPr>
        <w:t>日上午10:00前将响应文件快件投递或</w:t>
      </w:r>
      <w:r>
        <w:rPr>
          <w:rFonts w:hint="eastAsia" w:ascii="仿宋_GB2312" w:hAnsi="宋体" w:eastAsia="仿宋_GB2312" w:cs="宋体"/>
          <w:sz w:val="32"/>
          <w:szCs w:val="32"/>
          <w:lang w:val="en-US" w:eastAsia="zh-CN"/>
        </w:rPr>
        <w:t>现场纸质</w:t>
      </w:r>
      <w:r>
        <w:rPr>
          <w:rFonts w:hint="eastAsia" w:ascii="仿宋_GB2312" w:hAnsi="宋体" w:eastAsia="仿宋_GB2312" w:cs="宋体"/>
          <w:sz w:val="32"/>
          <w:szCs w:val="32"/>
        </w:rPr>
        <w:t xml:space="preserve">送达。 </w:t>
      </w:r>
    </w:p>
    <w:p>
      <w:pPr>
        <w:numPr>
          <w:ilvl w:val="0"/>
          <w:numId w:val="0"/>
        </w:numPr>
        <w:spacing w:line="560" w:lineRule="exact"/>
        <w:ind w:left="630" w:leftChars="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四、评标办法（综合评分法）</w:t>
      </w:r>
    </w:p>
    <w:p>
      <w:pPr>
        <w:kinsoku/>
        <w:autoSpaceDE/>
        <w:autoSpaceDN/>
        <w:adjustRightInd/>
        <w:snapToGrid/>
        <w:spacing w:line="560" w:lineRule="exact"/>
        <w:ind w:firstLine="640" w:firstLineChars="200"/>
        <w:jc w:val="both"/>
        <w:textAlignment w:val="auto"/>
        <w:rPr>
          <w:rFonts w:ascii="仿宋_GB2312" w:hAnsi="仿宋_GB2312" w:eastAsia="仿宋_GB2312" w:cs="仿宋_GB2312"/>
          <w:snapToGrid/>
          <w:color w:val="auto"/>
          <w:sz w:val="32"/>
          <w:szCs w:val="32"/>
        </w:rPr>
      </w:pPr>
      <w:r>
        <w:rPr>
          <w:rFonts w:hint="eastAsia" w:ascii="仿宋_GB2312" w:hAnsi="仿宋_GB2312" w:eastAsia="仿宋_GB2312" w:cs="仿宋_GB2312"/>
          <w:snapToGrid/>
          <w:color w:val="auto"/>
          <w:sz w:val="32"/>
          <w:szCs w:val="32"/>
        </w:rPr>
        <w:t>本次评标采用综合评分法。评标委员会对满足招标文件资格要求的投标文件，按照下表规定的评分标准进行打分，并按得分由高到低顺序推荐中标候选人，但投标报价低于其成本的除外。综合评分相等时，以投标报价低的优先；投标报价也相等的，以技术要求得分高的优先；如果技术要求得分也相等，由评标委员会抽签确定中标候选人顺序。</w:t>
      </w:r>
    </w:p>
    <w:p>
      <w:pPr>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auto"/>
          <w:sz w:val="32"/>
          <w:szCs w:val="32"/>
        </w:rPr>
      </w:pPr>
      <w:r>
        <w:rPr>
          <w:rFonts w:hint="eastAsia" w:ascii="仿宋_GB2312" w:hAnsi="仿宋_GB2312" w:eastAsia="仿宋_GB2312" w:cs="仿宋_GB2312"/>
          <w:snapToGrid/>
          <w:color w:val="auto"/>
          <w:sz w:val="32"/>
          <w:szCs w:val="32"/>
        </w:rPr>
        <w:t>分值构成（总分100分）：</w:t>
      </w:r>
    </w:p>
    <w:tbl>
      <w:tblPr>
        <w:tblStyle w:val="8"/>
        <w:tblpPr w:leftFromText="180" w:rightFromText="180" w:vertAnchor="text" w:horzAnchor="page" w:tblpX="1809" w:tblpY="80"/>
        <w:tblOverlap w:val="never"/>
        <w:tblW w:w="50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22"/>
        <w:gridCol w:w="946"/>
        <w:gridCol w:w="2099"/>
        <w:gridCol w:w="4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trPr>
        <w:tc>
          <w:tcPr>
            <w:tcW w:w="312" w:type="pct"/>
            <w:vAlign w:val="center"/>
          </w:tcPr>
          <w:p>
            <w:pPr>
              <w:jc w:val="center"/>
              <w:rPr>
                <w:rFonts w:ascii="仿宋_GB2312" w:eastAsia="仿宋_GB2312"/>
                <w:color w:val="auto"/>
                <w:sz w:val="24"/>
                <w:szCs w:val="24"/>
              </w:rPr>
            </w:pPr>
            <w:r>
              <w:rPr>
                <w:rFonts w:hint="eastAsia" w:ascii="仿宋_GB2312" w:eastAsia="仿宋_GB2312"/>
                <w:color w:val="auto"/>
                <w:sz w:val="24"/>
                <w:szCs w:val="24"/>
              </w:rPr>
              <w:t>序号</w:t>
            </w:r>
          </w:p>
        </w:tc>
        <w:tc>
          <w:tcPr>
            <w:tcW w:w="565" w:type="pct"/>
            <w:vAlign w:val="center"/>
          </w:tcPr>
          <w:p>
            <w:pPr>
              <w:jc w:val="center"/>
              <w:rPr>
                <w:rFonts w:ascii="仿宋_GB2312" w:eastAsia="仿宋_GB2312"/>
                <w:color w:val="auto"/>
                <w:sz w:val="24"/>
                <w:szCs w:val="24"/>
              </w:rPr>
            </w:pPr>
            <w:r>
              <w:rPr>
                <w:rFonts w:hint="eastAsia" w:ascii="仿宋_GB2312" w:hAnsi="仿宋" w:eastAsia="仿宋_GB2312" w:cs="仿宋"/>
                <w:color w:val="auto"/>
                <w:sz w:val="24"/>
                <w:szCs w:val="24"/>
              </w:rPr>
              <w:t>评分项目</w:t>
            </w:r>
          </w:p>
        </w:tc>
        <w:tc>
          <w:tcPr>
            <w:tcW w:w="1254" w:type="pct"/>
            <w:vAlign w:val="center"/>
          </w:tcPr>
          <w:p>
            <w:pPr>
              <w:jc w:val="center"/>
              <w:rPr>
                <w:rFonts w:ascii="仿宋_GB2312" w:eastAsia="仿宋_GB2312"/>
                <w:color w:val="auto"/>
                <w:sz w:val="24"/>
                <w:szCs w:val="24"/>
              </w:rPr>
            </w:pPr>
            <w:r>
              <w:rPr>
                <w:rFonts w:hint="eastAsia" w:ascii="仿宋_GB2312" w:eastAsia="仿宋_GB2312"/>
                <w:color w:val="auto"/>
                <w:sz w:val="24"/>
                <w:szCs w:val="24"/>
              </w:rPr>
              <w:t>分数</w:t>
            </w:r>
          </w:p>
        </w:tc>
        <w:tc>
          <w:tcPr>
            <w:tcW w:w="2867" w:type="pct"/>
            <w:vAlign w:val="center"/>
          </w:tcPr>
          <w:p>
            <w:pPr>
              <w:jc w:val="center"/>
              <w:rPr>
                <w:rFonts w:ascii="仿宋_GB2312" w:eastAsia="仿宋_GB2312"/>
                <w:color w:val="auto"/>
                <w:sz w:val="24"/>
                <w:szCs w:val="24"/>
              </w:rPr>
            </w:pPr>
            <w:r>
              <w:rPr>
                <w:rFonts w:hint="eastAsia" w:ascii="仿宋_GB2312" w:eastAsia="仿宋_GB2312"/>
                <w:color w:val="auto"/>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312" w:type="pct"/>
            <w:vAlign w:val="center"/>
          </w:tcPr>
          <w:p>
            <w:pPr>
              <w:jc w:val="center"/>
              <w:rPr>
                <w:rFonts w:ascii="仿宋_GB2312" w:eastAsia="仿宋_GB2312"/>
                <w:color w:val="auto"/>
                <w:sz w:val="24"/>
                <w:szCs w:val="24"/>
              </w:rPr>
            </w:pPr>
            <w:r>
              <w:rPr>
                <w:rFonts w:hint="eastAsia" w:ascii="仿宋_GB2312" w:eastAsia="仿宋_GB2312"/>
                <w:color w:val="auto"/>
                <w:sz w:val="24"/>
                <w:szCs w:val="24"/>
              </w:rPr>
              <w:t>1</w:t>
            </w:r>
          </w:p>
        </w:tc>
        <w:tc>
          <w:tcPr>
            <w:tcW w:w="565" w:type="pct"/>
            <w:vAlign w:val="center"/>
          </w:tcPr>
          <w:p>
            <w:pPr>
              <w:jc w:val="center"/>
              <w:rPr>
                <w:rFonts w:ascii="仿宋_GB2312" w:eastAsia="仿宋_GB2312"/>
                <w:color w:val="auto"/>
                <w:sz w:val="24"/>
                <w:szCs w:val="24"/>
              </w:rPr>
            </w:pPr>
            <w:r>
              <w:rPr>
                <w:rFonts w:hint="eastAsia" w:ascii="仿宋_GB2312" w:eastAsia="仿宋_GB2312"/>
                <w:color w:val="auto"/>
                <w:sz w:val="24"/>
                <w:szCs w:val="24"/>
              </w:rPr>
              <w:t>投标报价部分（70分）</w:t>
            </w:r>
          </w:p>
        </w:tc>
        <w:tc>
          <w:tcPr>
            <w:tcW w:w="1254" w:type="pct"/>
            <w:vAlign w:val="center"/>
          </w:tcPr>
          <w:p>
            <w:pPr>
              <w:jc w:val="center"/>
              <w:rPr>
                <w:rFonts w:ascii="仿宋_GB2312" w:eastAsia="仿宋_GB2312"/>
                <w:color w:val="auto"/>
                <w:sz w:val="24"/>
                <w:szCs w:val="24"/>
              </w:rPr>
            </w:pPr>
            <w:r>
              <w:rPr>
                <w:rFonts w:hint="eastAsia" w:ascii="仿宋_GB2312" w:eastAsia="仿宋_GB2312"/>
                <w:color w:val="auto"/>
                <w:sz w:val="24"/>
                <w:szCs w:val="24"/>
              </w:rPr>
              <w:t>报价70分</w:t>
            </w:r>
          </w:p>
        </w:tc>
        <w:tc>
          <w:tcPr>
            <w:tcW w:w="2867" w:type="pct"/>
            <w:vAlign w:val="center"/>
          </w:tcPr>
          <w:p>
            <w:pPr>
              <w:jc w:val="both"/>
              <w:rPr>
                <w:rFonts w:ascii="仿宋_GB2312" w:eastAsia="仿宋_GB2312"/>
                <w:color w:val="auto"/>
                <w:sz w:val="24"/>
                <w:szCs w:val="24"/>
              </w:rPr>
            </w:pPr>
            <w:r>
              <w:rPr>
                <w:rFonts w:hint="eastAsia" w:ascii="仿宋_GB2312" w:eastAsia="仿宋_GB2312"/>
                <w:color w:val="auto"/>
                <w:sz w:val="24"/>
                <w:szCs w:val="24"/>
              </w:rPr>
              <w:t>以有效报价文件的报价算术平均值为评标基准价。报价等于基准价的得60分；偏离基准价的，按偏离度计算得分;报价人的报价比基准价每高1%扣2分，最多扣30分，每低1%加2分，最多加10分，所计算评分值保留两位小数。</w:t>
            </w:r>
          </w:p>
          <w:p>
            <w:pPr>
              <w:pStyle w:val="3"/>
              <w:jc w:val="both"/>
              <w:rPr>
                <w:rFonts w:ascii="仿宋_GB2312" w:eastAsia="仿宋_GB2312"/>
                <w:b/>
                <w:color w:val="auto"/>
                <w:sz w:val="24"/>
                <w:szCs w:val="24"/>
              </w:rPr>
            </w:pPr>
            <w:r>
              <w:rPr>
                <w:rFonts w:hint="eastAsia" w:ascii="仿宋_GB2312" w:eastAsia="仿宋_GB2312"/>
                <w:bCs/>
                <w:color w:val="auto"/>
                <w:sz w:val="24"/>
                <w:szCs w:val="24"/>
              </w:rPr>
              <w:t>备注：未实质性响应招标文件的投标人的投标报价不参与报价得分的计算</w:t>
            </w:r>
            <w:r>
              <w:rPr>
                <w:rFonts w:hint="eastAsia" w:ascii="仿宋_GB2312" w:eastAsia="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7" w:hRule="atLeast"/>
        </w:trPr>
        <w:tc>
          <w:tcPr>
            <w:tcW w:w="312" w:type="pct"/>
            <w:vMerge w:val="restart"/>
            <w:vAlign w:val="center"/>
          </w:tcPr>
          <w:p>
            <w:pPr>
              <w:jc w:val="center"/>
              <w:rPr>
                <w:rFonts w:ascii="仿宋_GB2312" w:eastAsia="仿宋_GB2312"/>
                <w:color w:val="auto"/>
                <w:sz w:val="24"/>
                <w:szCs w:val="24"/>
              </w:rPr>
            </w:pPr>
            <w:r>
              <w:rPr>
                <w:rFonts w:hint="eastAsia" w:ascii="仿宋_GB2312" w:eastAsia="仿宋_GB2312"/>
                <w:color w:val="auto"/>
                <w:sz w:val="24"/>
                <w:szCs w:val="24"/>
              </w:rPr>
              <w:t>2</w:t>
            </w:r>
          </w:p>
          <w:p>
            <w:pPr>
              <w:jc w:val="both"/>
              <w:rPr>
                <w:rFonts w:ascii="仿宋_GB2312" w:eastAsia="仿宋_GB2312"/>
                <w:color w:val="auto"/>
                <w:sz w:val="24"/>
                <w:szCs w:val="24"/>
              </w:rPr>
            </w:pPr>
          </w:p>
        </w:tc>
        <w:tc>
          <w:tcPr>
            <w:tcW w:w="565" w:type="pct"/>
            <w:vMerge w:val="restart"/>
            <w:vAlign w:val="center"/>
          </w:tcPr>
          <w:p>
            <w:pPr>
              <w:jc w:val="center"/>
              <w:rPr>
                <w:rFonts w:ascii="仿宋_GB2312" w:hAnsi="仿宋" w:eastAsia="仿宋_GB2312" w:cs="仿宋"/>
                <w:color w:val="auto"/>
                <w:sz w:val="24"/>
                <w:szCs w:val="24"/>
              </w:rPr>
            </w:pPr>
            <w:r>
              <w:rPr>
                <w:rFonts w:hint="eastAsia" w:ascii="仿宋_GB2312" w:hAnsi="仿宋" w:eastAsia="仿宋_GB2312" w:cs="仿宋"/>
                <w:color w:val="auto"/>
                <w:sz w:val="24"/>
                <w:szCs w:val="24"/>
              </w:rPr>
              <w:t>技术部分（</w:t>
            </w:r>
            <w:r>
              <w:rPr>
                <w:rFonts w:hint="eastAsia" w:ascii="仿宋_GB2312" w:hAnsi="仿宋" w:eastAsia="仿宋_GB2312" w:cs="仿宋"/>
                <w:color w:val="auto"/>
                <w:sz w:val="24"/>
                <w:szCs w:val="24"/>
                <w:lang w:val="en-US" w:eastAsia="zh-CN"/>
              </w:rPr>
              <w:t>30</w:t>
            </w:r>
            <w:r>
              <w:rPr>
                <w:rFonts w:hint="eastAsia" w:ascii="仿宋_GB2312" w:hAnsi="仿宋" w:eastAsia="仿宋_GB2312" w:cs="仿宋"/>
                <w:color w:val="auto"/>
                <w:sz w:val="24"/>
                <w:szCs w:val="24"/>
              </w:rPr>
              <w:t>分）</w:t>
            </w:r>
          </w:p>
        </w:tc>
        <w:tc>
          <w:tcPr>
            <w:tcW w:w="1254" w:type="pct"/>
            <w:vAlign w:val="center"/>
          </w:tcPr>
          <w:p>
            <w:pPr>
              <w:jc w:val="center"/>
              <w:rPr>
                <w:rFonts w:ascii="仿宋_GB2312" w:eastAsia="仿宋_GB2312"/>
                <w:color w:val="auto"/>
                <w:sz w:val="24"/>
                <w:szCs w:val="24"/>
              </w:rPr>
            </w:pPr>
            <w:r>
              <w:rPr>
                <w:rFonts w:hint="eastAsia" w:ascii="仿宋_GB2312" w:eastAsia="仿宋_GB2312"/>
                <w:color w:val="auto"/>
                <w:sz w:val="24"/>
                <w:szCs w:val="24"/>
              </w:rPr>
              <w:t>施工组织及工期</w:t>
            </w:r>
            <w:r>
              <w:rPr>
                <w:rFonts w:hint="eastAsia" w:ascii="仿宋_GB2312" w:eastAsia="仿宋_GB2312"/>
                <w:color w:val="auto"/>
                <w:sz w:val="24"/>
                <w:szCs w:val="24"/>
                <w:lang w:val="en-US" w:eastAsia="zh-CN"/>
              </w:rPr>
              <w:t>15</w:t>
            </w:r>
            <w:r>
              <w:rPr>
                <w:rFonts w:hint="eastAsia" w:ascii="仿宋_GB2312" w:eastAsia="仿宋_GB2312"/>
                <w:color w:val="auto"/>
                <w:sz w:val="24"/>
                <w:szCs w:val="24"/>
              </w:rPr>
              <w:t>分</w:t>
            </w:r>
          </w:p>
        </w:tc>
        <w:tc>
          <w:tcPr>
            <w:tcW w:w="2867" w:type="pct"/>
            <w:vAlign w:val="center"/>
          </w:tcPr>
          <w:p>
            <w:pPr>
              <w:jc w:val="both"/>
              <w:rPr>
                <w:rFonts w:ascii="仿宋_GB2312" w:hAnsi="仿宋" w:eastAsia="仿宋_GB2312" w:cs="仿宋"/>
                <w:color w:val="auto"/>
                <w:sz w:val="24"/>
                <w:szCs w:val="24"/>
              </w:rPr>
            </w:pPr>
            <w:r>
              <w:rPr>
                <w:rFonts w:hint="eastAsia" w:ascii="仿宋_GB2312" w:eastAsia="仿宋_GB2312"/>
                <w:color w:val="auto"/>
                <w:sz w:val="24"/>
                <w:szCs w:val="24"/>
              </w:rPr>
              <w:t>应认真编制施工方案，合理安排各施工工序，根据施工组织设计可行性进行评分，确保按期完成施工任务，视情况得1</w:t>
            </w:r>
            <w:r>
              <w:rPr>
                <w:rFonts w:ascii="仿宋_GB2312" w:eastAsia="仿宋_GB2312"/>
                <w:color w:val="auto"/>
                <w:sz w:val="24"/>
                <w:szCs w:val="24"/>
              </w:rPr>
              <w:t>-</w:t>
            </w:r>
            <w:r>
              <w:rPr>
                <w:rFonts w:hint="eastAsia" w:ascii="仿宋_GB2312" w:eastAsia="仿宋_GB2312"/>
                <w:color w:val="auto"/>
                <w:sz w:val="24"/>
                <w:szCs w:val="24"/>
                <w:lang w:val="en-US" w:eastAsia="zh-CN"/>
              </w:rPr>
              <w:t>15</w:t>
            </w:r>
            <w:r>
              <w:rPr>
                <w:rFonts w:hint="eastAsia" w:ascii="仿宋_GB2312" w:eastAsia="仿宋_GB2312"/>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7" w:hRule="atLeast"/>
        </w:trPr>
        <w:tc>
          <w:tcPr>
            <w:tcW w:w="312" w:type="pct"/>
            <w:vMerge w:val="continue"/>
            <w:vAlign w:val="center"/>
          </w:tcPr>
          <w:p>
            <w:pPr>
              <w:jc w:val="center"/>
              <w:rPr>
                <w:rFonts w:ascii="仿宋_GB2312" w:eastAsia="仿宋_GB2312"/>
                <w:color w:val="auto"/>
                <w:sz w:val="24"/>
                <w:szCs w:val="24"/>
              </w:rPr>
            </w:pPr>
          </w:p>
        </w:tc>
        <w:tc>
          <w:tcPr>
            <w:tcW w:w="565" w:type="pct"/>
            <w:vMerge w:val="continue"/>
            <w:vAlign w:val="center"/>
          </w:tcPr>
          <w:p>
            <w:pPr>
              <w:jc w:val="center"/>
              <w:rPr>
                <w:rFonts w:ascii="仿宋_GB2312" w:hAnsi="仿宋" w:eastAsia="仿宋_GB2312" w:cs="仿宋"/>
                <w:color w:val="auto"/>
                <w:sz w:val="24"/>
                <w:szCs w:val="24"/>
              </w:rPr>
            </w:pPr>
          </w:p>
        </w:tc>
        <w:tc>
          <w:tcPr>
            <w:tcW w:w="1254" w:type="pct"/>
            <w:vAlign w:val="center"/>
          </w:tcPr>
          <w:p>
            <w:pPr>
              <w:jc w:val="center"/>
              <w:rPr>
                <w:rFonts w:ascii="仿宋_GB2312" w:eastAsia="仿宋_GB2312"/>
                <w:color w:val="auto"/>
                <w:sz w:val="24"/>
                <w:szCs w:val="24"/>
              </w:rPr>
            </w:pPr>
            <w:r>
              <w:rPr>
                <w:rFonts w:hint="eastAsia" w:ascii="仿宋_GB2312" w:eastAsia="仿宋_GB2312"/>
                <w:color w:val="auto"/>
                <w:sz w:val="24"/>
                <w:szCs w:val="24"/>
              </w:rPr>
              <w:t>主要施工设备机具计划</w:t>
            </w:r>
            <w:r>
              <w:rPr>
                <w:rFonts w:hint="eastAsia" w:ascii="仿宋_GB2312" w:eastAsia="仿宋_GB2312"/>
                <w:color w:val="auto"/>
                <w:sz w:val="24"/>
                <w:szCs w:val="24"/>
                <w:lang w:val="en-US" w:eastAsia="zh-CN"/>
              </w:rPr>
              <w:t>15</w:t>
            </w:r>
            <w:r>
              <w:rPr>
                <w:rFonts w:hint="eastAsia" w:ascii="仿宋_GB2312" w:eastAsia="仿宋_GB2312"/>
                <w:color w:val="auto"/>
                <w:sz w:val="24"/>
                <w:szCs w:val="24"/>
              </w:rPr>
              <w:t>分</w:t>
            </w:r>
          </w:p>
        </w:tc>
        <w:tc>
          <w:tcPr>
            <w:tcW w:w="2867" w:type="pct"/>
            <w:vAlign w:val="center"/>
          </w:tcPr>
          <w:p>
            <w:pPr>
              <w:jc w:val="both"/>
              <w:rPr>
                <w:rFonts w:ascii="仿宋_GB2312" w:hAnsi="仿宋" w:eastAsia="仿宋_GB2312" w:cs="仿宋"/>
                <w:color w:val="auto"/>
                <w:sz w:val="24"/>
                <w:szCs w:val="24"/>
              </w:rPr>
            </w:pPr>
            <w:r>
              <w:rPr>
                <w:rFonts w:hint="eastAsia" w:ascii="仿宋_GB2312" w:eastAsia="仿宋_GB2312"/>
                <w:color w:val="auto"/>
                <w:sz w:val="24"/>
                <w:szCs w:val="24"/>
              </w:rPr>
              <w:t>设备配备计划完善；主要设备机具，满足工程技术要求和工程进度计划及施工管理需要。视情况得1</w:t>
            </w:r>
            <w:r>
              <w:rPr>
                <w:rFonts w:ascii="仿宋_GB2312" w:eastAsia="仿宋_GB2312"/>
                <w:color w:val="auto"/>
                <w:sz w:val="24"/>
                <w:szCs w:val="24"/>
              </w:rPr>
              <w:t>-</w:t>
            </w:r>
            <w:r>
              <w:rPr>
                <w:rFonts w:hint="eastAsia" w:ascii="仿宋_GB2312" w:eastAsia="仿宋_GB2312"/>
                <w:color w:val="auto"/>
                <w:sz w:val="24"/>
                <w:szCs w:val="24"/>
                <w:lang w:val="en-US" w:eastAsia="zh-CN"/>
              </w:rPr>
              <w:t>15</w:t>
            </w:r>
            <w:r>
              <w:rPr>
                <w:rFonts w:hint="eastAsia" w:ascii="仿宋_GB2312" w:eastAsia="仿宋_GB2312"/>
                <w:color w:val="auto"/>
                <w:sz w:val="24"/>
                <w:szCs w:val="24"/>
              </w:rPr>
              <w:t>分。</w:t>
            </w:r>
          </w:p>
        </w:tc>
      </w:tr>
    </w:tbl>
    <w:p>
      <w:pPr>
        <w:widowControl/>
        <w:numPr>
          <w:ilvl w:val="0"/>
          <w:numId w:val="2"/>
        </w:numPr>
        <w:spacing w:line="560" w:lineRule="exact"/>
        <w:ind w:firstLine="640" w:firstLineChars="200"/>
        <w:jc w:val="left"/>
        <w:rPr>
          <w:rFonts w:hint="eastAsia" w:ascii="黑体" w:hAnsi="黑体" w:eastAsia="黑体" w:cs="宋体"/>
          <w:kern w:val="0"/>
          <w:sz w:val="32"/>
          <w:szCs w:val="32"/>
          <w:lang w:val="en-US" w:eastAsia="zh-CN"/>
        </w:rPr>
      </w:pPr>
      <w:r>
        <w:rPr>
          <w:rFonts w:hint="eastAsia" w:ascii="黑体" w:hAnsi="黑体" w:eastAsia="黑体" w:cs="宋体"/>
          <w:kern w:val="0"/>
          <w:sz w:val="32"/>
          <w:szCs w:val="32"/>
          <w:lang w:val="en-US" w:eastAsia="zh-CN"/>
        </w:rPr>
        <w:t>投标人需提供以下材料 </w:t>
      </w:r>
    </w:p>
    <w:p>
      <w:pPr>
        <w:widowControl/>
        <w:numPr>
          <w:ilvl w:val="0"/>
          <w:numId w:val="0"/>
        </w:numPr>
        <w:spacing w:line="560" w:lineRule="exact"/>
        <w:ind w:firstLine="640" w:firstLineChars="200"/>
        <w:jc w:val="left"/>
        <w:rPr>
          <w:rFonts w:hint="eastAsia" w:ascii="黑体" w:hAnsi="黑体" w:eastAsia="黑体" w:cs="宋体"/>
          <w:kern w:val="0"/>
          <w:sz w:val="32"/>
          <w:szCs w:val="32"/>
          <w:lang w:val="en-US" w:eastAsia="zh-CN"/>
        </w:rPr>
      </w:pPr>
      <w:r>
        <w:rPr>
          <w:rFonts w:hint="eastAsia" w:ascii="仿宋_GB2312" w:hAnsi="仿宋_GB2312" w:eastAsia="仿宋_GB2312" w:cs="仿宋_GB2312"/>
          <w:snapToGrid/>
          <w:color w:val="auto"/>
          <w:sz w:val="32"/>
          <w:szCs w:val="32"/>
        </w:rPr>
        <w:t>投标人应按照</w:t>
      </w:r>
      <w:r>
        <w:rPr>
          <w:rFonts w:hint="eastAsia" w:ascii="仿宋_GB2312" w:hAnsi="仿宋_GB2312" w:eastAsia="仿宋_GB2312" w:cs="仿宋_GB2312"/>
          <w:snapToGrid/>
          <w:color w:val="auto"/>
          <w:sz w:val="32"/>
          <w:szCs w:val="32"/>
          <w:lang w:val="en-US" w:eastAsia="zh-CN"/>
        </w:rPr>
        <w:t>采购</w:t>
      </w:r>
      <w:r>
        <w:rPr>
          <w:rFonts w:hint="eastAsia" w:ascii="仿宋_GB2312" w:hAnsi="仿宋_GB2312" w:eastAsia="仿宋_GB2312" w:cs="仿宋_GB2312"/>
          <w:snapToGrid/>
          <w:color w:val="auto"/>
          <w:sz w:val="32"/>
          <w:szCs w:val="32"/>
        </w:rPr>
        <w:t>文件要求编制</w:t>
      </w:r>
      <w:r>
        <w:rPr>
          <w:rFonts w:hint="eastAsia" w:ascii="仿宋_GB2312" w:hAnsi="仿宋_GB2312" w:eastAsia="仿宋_GB2312" w:cs="仿宋_GB2312"/>
          <w:snapToGrid/>
          <w:color w:val="auto"/>
          <w:sz w:val="32"/>
          <w:szCs w:val="32"/>
          <w:lang w:val="en-US" w:eastAsia="zh-CN"/>
        </w:rPr>
        <w:t>响应</w:t>
      </w:r>
      <w:r>
        <w:rPr>
          <w:rFonts w:hint="eastAsia" w:ascii="仿宋_GB2312" w:hAnsi="仿宋_GB2312" w:eastAsia="仿宋_GB2312" w:cs="仿宋_GB2312"/>
          <w:snapToGrid/>
          <w:color w:val="auto"/>
          <w:sz w:val="32"/>
          <w:szCs w:val="32"/>
        </w:rPr>
        <w:t>文件</w:t>
      </w:r>
    </w:p>
    <w:p>
      <w:pPr>
        <w:pStyle w:val="6"/>
        <w:widowControl/>
        <w:shd w:val="clear" w:color="auto" w:fill="FFFFFF"/>
        <w:spacing w:before="10" w:beforeAutospacing="0" w:after="10" w:afterAutospacing="0" w:line="240" w:lineRule="auto"/>
        <w:ind w:right="10"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1、营业执照副本、资质证书等复印件（在集团公司供应商库无需提供）；</w:t>
      </w:r>
    </w:p>
    <w:p>
      <w:pPr>
        <w:pStyle w:val="6"/>
        <w:widowControl/>
        <w:shd w:val="clear" w:color="auto" w:fill="FFFFFF"/>
        <w:spacing w:before="10" w:beforeAutospacing="0" w:after="10" w:afterAutospacing="0" w:line="240" w:lineRule="auto"/>
        <w:ind w:right="10"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2、法人身份证明及授权委托书；</w:t>
      </w:r>
    </w:p>
    <w:p>
      <w:pPr>
        <w:pStyle w:val="6"/>
        <w:widowControl/>
        <w:shd w:val="clear" w:color="auto" w:fill="FFFFFF"/>
        <w:spacing w:before="10" w:beforeAutospacing="0" w:after="10" w:afterAutospacing="0" w:line="240" w:lineRule="auto"/>
        <w:ind w:right="10"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3、报价明细；</w:t>
      </w:r>
    </w:p>
    <w:p>
      <w:pPr>
        <w:pStyle w:val="2"/>
        <w:spacing w:before="55" w:line="240" w:lineRule="auto"/>
        <w:ind w:left="990" w:leftChars="310" w:right="387" w:hanging="339" w:hangingChars="106"/>
        <w:jc w:val="both"/>
        <w:rPr>
          <w:rFonts w:hint="eastAsia" w:ascii="仿宋_GB2312" w:hAnsi="宋体" w:eastAsia="仿宋_GB2312" w:cs="宋体"/>
          <w:b w:val="0"/>
          <w:bCs w:val="0"/>
          <w:kern w:val="0"/>
          <w:sz w:val="32"/>
          <w:szCs w:val="32"/>
          <w:lang w:val="en-US" w:eastAsia="zh-CN" w:bidi="ar"/>
        </w:rPr>
      </w:pPr>
      <w:r>
        <w:rPr>
          <w:rFonts w:hint="eastAsia" w:ascii="仿宋_GB2312" w:hAnsi="宋体" w:eastAsia="仿宋_GB2312" w:cs="宋体"/>
          <w:b w:val="0"/>
          <w:bCs w:val="0"/>
          <w:kern w:val="0"/>
          <w:sz w:val="32"/>
          <w:szCs w:val="32"/>
          <w:lang w:val="en-US" w:eastAsia="zh-CN" w:bidi="ar"/>
        </w:rPr>
        <w:t>4、近年财务状况表、业绩、信用中国网站截图</w:t>
      </w:r>
    </w:p>
    <w:p>
      <w:pPr>
        <w:spacing w:line="240" w:lineRule="auto"/>
        <w:ind w:firstLine="640" w:firstLineChars="200"/>
        <w:rPr>
          <w:rFonts w:hint="default" w:ascii="仿宋_GB2312" w:hAnsi="宋体" w:eastAsia="仿宋_GB2312" w:cs="宋体"/>
          <w:b w:val="0"/>
          <w:bCs w:val="0"/>
          <w:snapToGrid w:val="0"/>
          <w:color w:val="000000"/>
          <w:kern w:val="0"/>
          <w:sz w:val="32"/>
          <w:szCs w:val="32"/>
          <w:lang w:val="en-US" w:eastAsia="zh-CN" w:bidi="ar"/>
        </w:rPr>
      </w:pPr>
      <w:r>
        <w:rPr>
          <w:rFonts w:hint="eastAsia" w:ascii="仿宋_GB2312" w:hAnsi="宋体" w:eastAsia="仿宋_GB2312" w:cs="宋体"/>
          <w:b w:val="0"/>
          <w:bCs w:val="0"/>
          <w:snapToGrid w:val="0"/>
          <w:color w:val="000000"/>
          <w:kern w:val="0"/>
          <w:sz w:val="32"/>
          <w:szCs w:val="32"/>
          <w:lang w:val="en-US" w:eastAsia="zh-CN" w:bidi="ar"/>
        </w:rPr>
        <w:t>5、施工组织设计及设备机具计划表</w:t>
      </w:r>
    </w:p>
    <w:p>
      <w:pPr>
        <w:pStyle w:val="6"/>
        <w:widowControl/>
        <w:shd w:val="clear" w:color="auto" w:fill="FFFFFF"/>
        <w:spacing w:before="10" w:beforeAutospacing="0" w:after="10" w:afterAutospacing="0" w:line="240" w:lineRule="auto"/>
        <w:ind w:right="10" w:firstLine="640" w:firstLineChars="200"/>
        <w:rPr>
          <w:rFonts w:ascii="仿宋_GB2312" w:hAnsi="宋体" w:eastAsia="仿宋_GB2312" w:cs="宋体"/>
          <w:sz w:val="32"/>
          <w:szCs w:val="32"/>
        </w:rPr>
      </w:pPr>
      <w:r>
        <w:rPr>
          <w:rFonts w:hint="eastAsia" w:ascii="仿宋_GB2312" w:hAnsi="宋体" w:eastAsia="仿宋_GB2312" w:cs="宋体"/>
          <w:sz w:val="32"/>
          <w:szCs w:val="32"/>
        </w:rPr>
        <w:t>注：上述材料必须加盖单位公章。</w:t>
      </w:r>
    </w:p>
    <w:p>
      <w:pPr>
        <w:widowControl/>
        <w:spacing w:line="240" w:lineRule="auto"/>
        <w:ind w:firstLine="640" w:firstLineChars="200"/>
        <w:jc w:val="left"/>
        <w:rPr>
          <w:rFonts w:hint="eastAsia" w:ascii="黑体" w:hAnsi="黑体" w:eastAsia="黑体" w:cs="宋体"/>
          <w:kern w:val="0"/>
          <w:sz w:val="32"/>
          <w:szCs w:val="32"/>
        </w:rPr>
      </w:pPr>
      <w:r>
        <w:rPr>
          <w:rFonts w:hint="eastAsia" w:ascii="黑体" w:hAnsi="黑体" w:eastAsia="黑体" w:cs="宋体"/>
          <w:kern w:val="0"/>
          <w:sz w:val="32"/>
          <w:szCs w:val="32"/>
          <w:lang w:val="en-US" w:eastAsia="zh-CN"/>
        </w:rPr>
        <w:t>六</w:t>
      </w:r>
      <w:r>
        <w:rPr>
          <w:rFonts w:hint="eastAsia" w:ascii="黑体" w:hAnsi="黑体" w:eastAsia="黑体" w:cs="宋体"/>
          <w:kern w:val="0"/>
          <w:sz w:val="32"/>
          <w:szCs w:val="32"/>
        </w:rPr>
        <w:t>、联系方式</w:t>
      </w:r>
    </w:p>
    <w:p>
      <w:pPr>
        <w:pStyle w:val="6"/>
        <w:widowControl/>
        <w:shd w:val="clear" w:color="auto" w:fill="FFFFFF"/>
        <w:spacing w:before="10" w:beforeAutospacing="0" w:after="10" w:afterAutospacing="0" w:line="560" w:lineRule="exact"/>
        <w:ind w:right="10"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采购单位：中煤长江</w:t>
      </w:r>
      <w:r>
        <w:rPr>
          <w:rFonts w:hint="eastAsia" w:ascii="仿宋_GB2312" w:hAnsi="宋体" w:eastAsia="仿宋_GB2312" w:cs="宋体"/>
          <w:sz w:val="32"/>
          <w:szCs w:val="32"/>
          <w:lang w:val="en-US" w:eastAsia="zh-CN"/>
        </w:rPr>
        <w:t>基础建设</w:t>
      </w:r>
      <w:r>
        <w:rPr>
          <w:rFonts w:hint="eastAsia" w:ascii="仿宋_GB2312" w:hAnsi="宋体" w:eastAsia="仿宋_GB2312" w:cs="宋体"/>
          <w:sz w:val="32"/>
          <w:szCs w:val="32"/>
        </w:rPr>
        <w:t>有限公司</w:t>
      </w:r>
    </w:p>
    <w:p>
      <w:pPr>
        <w:pStyle w:val="6"/>
        <w:widowControl/>
        <w:shd w:val="clear" w:color="auto" w:fill="FFFFFF"/>
        <w:spacing w:before="10" w:beforeAutospacing="0" w:after="10" w:afterAutospacing="0" w:line="560" w:lineRule="exact"/>
        <w:ind w:right="10" w:firstLine="640" w:firstLineChars="200"/>
        <w:rPr>
          <w:rFonts w:ascii="仿宋_GB2312" w:hAnsi="仿宋_GB2312" w:eastAsia="仿宋_GB2312" w:cs="仿宋_GB2312"/>
          <w:sz w:val="32"/>
          <w:szCs w:val="32"/>
        </w:rPr>
      </w:pPr>
      <w:r>
        <w:rPr>
          <w:rFonts w:hint="eastAsia" w:ascii="仿宋_GB2312" w:hAnsi="宋体" w:eastAsia="仿宋_GB2312" w:cs="宋体"/>
          <w:sz w:val="32"/>
          <w:szCs w:val="32"/>
        </w:rPr>
        <w:t>地址：</w:t>
      </w:r>
      <w:r>
        <w:rPr>
          <w:rFonts w:hint="eastAsia" w:ascii="仿宋_GB2312" w:hAnsi="仿宋_GB2312" w:eastAsia="仿宋_GB2312" w:cs="仿宋_GB2312"/>
          <w:sz w:val="32"/>
          <w:szCs w:val="32"/>
        </w:rPr>
        <w:t>南京市栖霞区尧佳路68号新茂国际中心20楼</w:t>
      </w:r>
    </w:p>
    <w:p>
      <w:pPr>
        <w:widowControl/>
        <w:wordWrap w:val="0"/>
        <w:spacing w:before="12" w:after="12" w:line="560" w:lineRule="exact"/>
        <w:ind w:right="11"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联系人： </w:t>
      </w:r>
      <w:r>
        <w:rPr>
          <w:rFonts w:hint="eastAsia" w:ascii="仿宋_GB2312" w:hAnsi="宋体" w:eastAsia="仿宋_GB2312" w:cs="宋体"/>
          <w:kern w:val="0"/>
          <w:sz w:val="32"/>
          <w:szCs w:val="32"/>
          <w:lang w:val="en-US" w:eastAsia="zh-CN"/>
        </w:rPr>
        <w:t>朱</w:t>
      </w:r>
      <w:r>
        <w:rPr>
          <w:rFonts w:hint="eastAsia" w:ascii="仿宋_GB2312" w:hAnsi="宋体" w:eastAsia="仿宋_GB2312" w:cs="宋体"/>
          <w:kern w:val="0"/>
          <w:sz w:val="32"/>
          <w:szCs w:val="32"/>
        </w:rPr>
        <w:t>工    </w:t>
      </w:r>
    </w:p>
    <w:p>
      <w:pPr>
        <w:widowControl/>
        <w:wordWrap w:val="0"/>
        <w:spacing w:before="12" w:after="12" w:line="560" w:lineRule="exact"/>
        <w:ind w:right="11"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联系电话： 025-8523</w:t>
      </w:r>
      <w:r>
        <w:rPr>
          <w:rFonts w:hint="eastAsia" w:ascii="仿宋_GB2312" w:hAnsi="宋体" w:eastAsia="仿宋_GB2312" w:cs="宋体"/>
          <w:kern w:val="0"/>
          <w:sz w:val="32"/>
          <w:szCs w:val="32"/>
          <w:lang w:val="en-US" w:eastAsia="zh-CN"/>
        </w:rPr>
        <w:t>2331</w:t>
      </w:r>
      <w:r>
        <w:rPr>
          <w:rFonts w:hint="eastAsia" w:ascii="仿宋_GB2312" w:hAnsi="宋体" w:eastAsia="仿宋_GB2312" w:cs="宋体"/>
          <w:kern w:val="0"/>
          <w:sz w:val="32"/>
          <w:szCs w:val="32"/>
        </w:rPr>
        <w:t xml:space="preserve"> </w:t>
      </w:r>
    </w:p>
    <w:p>
      <w:pPr>
        <w:widowControl/>
        <w:wordWrap w:val="0"/>
        <w:spacing w:before="12" w:after="12" w:line="560" w:lineRule="exact"/>
        <w:ind w:right="11" w:firstLine="640" w:firstLineChars="200"/>
        <w:jc w:val="left"/>
        <w:rPr>
          <w:rFonts w:hint="eastAsia" w:ascii="仿宋_GB2312" w:hAnsi="仿宋_GB2312" w:eastAsia="仿宋_GB2312" w:cs="仿宋_GB2312"/>
          <w:sz w:val="32"/>
          <w:szCs w:val="32"/>
        </w:rPr>
      </w:pPr>
      <w:r>
        <w:rPr>
          <w:rFonts w:hint="eastAsia" w:ascii="仿宋_GB2312" w:hAnsi="宋体" w:eastAsia="仿宋_GB2312" w:cs="宋体"/>
          <w:kern w:val="0"/>
          <w:sz w:val="32"/>
          <w:szCs w:val="32"/>
        </w:rPr>
        <w:t xml:space="preserve">邮箱： JSZMCJSTHJ@163.com     </w:t>
      </w:r>
    </w:p>
    <w:p>
      <w:pPr>
        <w:pStyle w:val="6"/>
        <w:widowControl/>
        <w:shd w:val="clear" w:color="auto" w:fill="FFFFFF"/>
        <w:wordWrap w:val="0"/>
        <w:spacing w:before="10" w:beforeAutospacing="0" w:after="10" w:afterAutospacing="0" w:line="560" w:lineRule="exact"/>
        <w:ind w:left="10" w:right="10" w:firstLine="430"/>
        <w:jc w:val="right"/>
        <w:rPr>
          <w:rFonts w:hint="eastAsia" w:ascii="仿宋_GB2312" w:hAnsi="宋体" w:eastAsia="仿宋_GB2312" w:cs="宋体"/>
          <w:color w:val="FF0000"/>
          <w:sz w:val="32"/>
          <w:szCs w:val="32"/>
        </w:rPr>
      </w:pPr>
      <w:r>
        <w:rPr>
          <w:rFonts w:hint="eastAsia" w:ascii="仿宋_GB2312" w:hAnsi="宋体" w:eastAsia="仿宋_GB2312" w:cs="宋体"/>
          <w:sz w:val="32"/>
          <w:szCs w:val="32"/>
        </w:rPr>
        <w:t xml:space="preserve"> </w:t>
      </w:r>
      <w:r>
        <w:rPr>
          <w:rFonts w:hint="eastAsia" w:ascii="仿宋_GB2312" w:hAnsi="宋体" w:eastAsia="仿宋_GB2312" w:cs="宋体"/>
          <w:color w:val="auto"/>
          <w:sz w:val="32"/>
          <w:szCs w:val="32"/>
        </w:rPr>
        <w:t xml:space="preserve"> </w:t>
      </w:r>
      <w:r>
        <w:rPr>
          <w:rFonts w:hint="eastAsia" w:ascii="仿宋_GB2312" w:hAnsi="宋体" w:eastAsia="仿宋_GB2312" w:cs="宋体"/>
          <w:sz w:val="32"/>
          <w:szCs w:val="32"/>
        </w:rPr>
        <w:t>中煤长江</w:t>
      </w:r>
      <w:r>
        <w:rPr>
          <w:rFonts w:hint="eastAsia" w:ascii="仿宋_GB2312" w:hAnsi="宋体" w:eastAsia="仿宋_GB2312" w:cs="宋体"/>
          <w:sz w:val="32"/>
          <w:szCs w:val="32"/>
          <w:lang w:val="en-US" w:eastAsia="zh-CN"/>
        </w:rPr>
        <w:t>基础建设</w:t>
      </w:r>
      <w:r>
        <w:rPr>
          <w:rFonts w:hint="eastAsia" w:ascii="仿宋_GB2312" w:hAnsi="宋体" w:eastAsia="仿宋_GB2312" w:cs="宋体"/>
          <w:sz w:val="32"/>
          <w:szCs w:val="32"/>
        </w:rPr>
        <w:t>有限公司</w:t>
      </w:r>
    </w:p>
    <w:p>
      <w:pPr>
        <w:pStyle w:val="6"/>
        <w:widowControl/>
        <w:shd w:val="clear" w:color="auto" w:fill="FFFFFF"/>
        <w:wordWrap w:val="0"/>
        <w:spacing w:before="10" w:beforeAutospacing="0" w:after="10" w:afterAutospacing="0" w:line="560" w:lineRule="exact"/>
        <w:ind w:right="10"/>
        <w:jc w:val="right"/>
      </w:pP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 xml:space="preserve"> 5 </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23</w:t>
      </w:r>
      <w:bookmarkStart w:id="0" w:name="_GoBack"/>
      <w:bookmarkEnd w:id="0"/>
      <w:r>
        <w:rPr>
          <w:rFonts w:hint="eastAsia" w:ascii="仿宋_GB2312" w:hAnsi="宋体" w:eastAsia="仿宋_GB2312" w:cs="宋体"/>
          <w:sz w:val="32"/>
          <w:szCs w:val="32"/>
        </w:rPr>
        <w:t xml:space="preserve">日  </w:t>
      </w:r>
    </w:p>
    <w:p>
      <w:pPr>
        <w:pStyle w:val="6"/>
        <w:widowControl/>
        <w:shd w:val="clear" w:color="auto" w:fill="FFFFFF"/>
        <w:wordWrap w:val="0"/>
        <w:spacing w:before="10" w:beforeAutospacing="0" w:after="10" w:afterAutospacing="0" w:line="560" w:lineRule="exact"/>
        <w:ind w:right="10"/>
        <w:jc w:val="both"/>
      </w:pPr>
    </w:p>
    <w:p>
      <w:pPr>
        <w:pStyle w:val="6"/>
        <w:widowControl/>
        <w:shd w:val="clear" w:color="auto" w:fill="FFFFFF"/>
        <w:wordWrap w:val="0"/>
        <w:spacing w:before="10" w:beforeAutospacing="0" w:after="10" w:afterAutospacing="0" w:line="560" w:lineRule="exact"/>
        <w:ind w:right="10"/>
        <w:jc w:val="both"/>
      </w:pPr>
    </w:p>
    <w:p>
      <w:pPr>
        <w:pStyle w:val="6"/>
        <w:widowControl/>
        <w:shd w:val="clear" w:color="auto" w:fill="FFFFFF"/>
        <w:wordWrap w:val="0"/>
        <w:spacing w:before="10" w:beforeAutospacing="0" w:after="10" w:afterAutospacing="0" w:line="560" w:lineRule="exact"/>
        <w:ind w:right="10"/>
        <w:jc w:val="both"/>
      </w:pPr>
    </w:p>
    <w:p>
      <w:pPr>
        <w:pStyle w:val="6"/>
        <w:widowControl/>
        <w:shd w:val="clear" w:color="auto" w:fill="FFFFFF"/>
        <w:wordWrap w:val="0"/>
        <w:spacing w:before="10" w:beforeAutospacing="0" w:after="10" w:afterAutospacing="0" w:line="560" w:lineRule="exact"/>
        <w:ind w:right="10"/>
        <w:jc w:val="both"/>
      </w:pPr>
    </w:p>
    <w:p>
      <w:pPr>
        <w:pStyle w:val="6"/>
        <w:widowControl/>
        <w:shd w:val="clear" w:color="auto" w:fill="FFFFFF"/>
        <w:wordWrap w:val="0"/>
        <w:spacing w:before="10" w:beforeAutospacing="0" w:after="10" w:afterAutospacing="0" w:line="560" w:lineRule="exact"/>
        <w:ind w:right="10"/>
        <w:jc w:val="both"/>
      </w:pPr>
    </w:p>
    <w:p>
      <w:pPr>
        <w:pStyle w:val="6"/>
        <w:widowControl/>
        <w:shd w:val="clear" w:color="auto" w:fill="FFFFFF"/>
        <w:wordWrap w:val="0"/>
        <w:spacing w:before="10" w:beforeAutospacing="0" w:after="10" w:afterAutospacing="0" w:line="560" w:lineRule="exact"/>
        <w:ind w:right="10"/>
        <w:jc w:val="both"/>
      </w:pPr>
    </w:p>
    <w:p>
      <w:pPr>
        <w:jc w:val="center"/>
        <w:textAlignment w:val="center"/>
        <w:rPr>
          <w:rFonts w:hint="eastAsia" w:ascii="仿宋" w:hAnsi="仿宋" w:eastAsia="仿宋" w:cs="仿宋"/>
          <w:sz w:val="48"/>
          <w:szCs w:val="48"/>
          <w:lang w:val="en-US" w:eastAsia="zh-CN"/>
        </w:rPr>
      </w:pPr>
      <w:r>
        <w:rPr>
          <w:rFonts w:hint="eastAsia" w:ascii="仿宋" w:hAnsi="仿宋" w:eastAsia="仿宋" w:cs="仿宋"/>
          <w:sz w:val="48"/>
          <w:szCs w:val="48"/>
          <w:lang w:val="en-US" w:eastAsia="zh-CN"/>
        </w:rPr>
        <w:t>连云港市海州区云台山风景名胜区废弃矿山生态修复工程EPC工程总承包项目（锦屏采石二场）危岩体清除专业分包比选采购响应文件</w:t>
      </w:r>
    </w:p>
    <w:p>
      <w:pPr>
        <w:pStyle w:val="5"/>
        <w:rPr>
          <w:rFonts w:hint="eastAsia" w:ascii="仿宋" w:hAnsi="仿宋" w:eastAsia="仿宋" w:cs="仿宋"/>
        </w:rPr>
      </w:pPr>
    </w:p>
    <w:p>
      <w:pPr>
        <w:pStyle w:val="5"/>
        <w:rPr>
          <w:rFonts w:hint="eastAsia" w:ascii="仿宋" w:hAnsi="仿宋" w:eastAsia="仿宋" w:cs="仿宋"/>
        </w:rPr>
      </w:pPr>
    </w:p>
    <w:p>
      <w:pPr>
        <w:jc w:val="center"/>
        <w:rPr>
          <w:rFonts w:hint="default" w:ascii="仿宋" w:hAnsi="仿宋" w:eastAsia="仿宋" w:cs="仿宋"/>
          <w:bCs/>
          <w:sz w:val="32"/>
          <w:szCs w:val="32"/>
          <w:lang w:val="en-US"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_GB2312" w:hAnsi="仿宋_GB2312" w:eastAsia="仿宋_GB2312" w:cs="仿宋_GB2312"/>
          <w:color w:val="auto"/>
          <w:kern w:val="0"/>
          <w:sz w:val="32"/>
          <w:szCs w:val="32"/>
          <w:lang w:val="en-US" w:eastAsia="zh-CN" w:bidi="ar-SA"/>
        </w:rPr>
        <w:t>ZMCJ-CG-2024-19</w:t>
      </w:r>
    </w:p>
    <w:p>
      <w:pPr>
        <w:pStyle w:val="5"/>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5"/>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5"/>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5"/>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7"/>
        <w:ind w:firstLine="0" w:firstLineChars="0"/>
        <w:rPr>
          <w:rFonts w:hint="eastAsia" w:ascii="仿宋" w:hAnsi="仿宋" w:eastAsia="仿宋" w:cs="仿宋"/>
          <w:color w:val="auto"/>
          <w:sz w:val="44"/>
          <w:szCs w:val="44"/>
        </w:rPr>
      </w:pPr>
    </w:p>
    <w:p>
      <w:pPr>
        <w:pStyle w:val="7"/>
        <w:ind w:firstLine="0" w:firstLineChars="0"/>
        <w:rPr>
          <w:rFonts w:hint="eastAsia" w:ascii="仿宋" w:hAnsi="仿宋" w:eastAsia="仿宋" w:cs="仿宋"/>
          <w:color w:val="auto"/>
          <w:sz w:val="44"/>
          <w:szCs w:val="44"/>
        </w:rPr>
      </w:pPr>
    </w:p>
    <w:p>
      <w:pPr>
        <w:pStyle w:val="7"/>
        <w:ind w:firstLine="0" w:firstLineChars="0"/>
        <w:rPr>
          <w:rFonts w:hint="eastAsia" w:ascii="仿宋" w:hAnsi="仿宋" w:eastAsia="仿宋" w:cs="仿宋"/>
          <w:color w:val="auto"/>
          <w:sz w:val="44"/>
          <w:szCs w:val="44"/>
        </w:rPr>
      </w:pPr>
    </w:p>
    <w:p>
      <w:pPr>
        <w:pStyle w:val="7"/>
        <w:ind w:firstLine="0" w:firstLineChars="0"/>
        <w:rPr>
          <w:rFonts w:hint="eastAsia" w:ascii="仿宋" w:hAnsi="仿宋" w:eastAsia="仿宋" w:cs="仿宋"/>
          <w:color w:val="auto"/>
          <w:sz w:val="44"/>
          <w:szCs w:val="44"/>
        </w:rPr>
      </w:pPr>
    </w:p>
    <w:p>
      <w:pPr>
        <w:pStyle w:val="7"/>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投标单位：</w:t>
      </w:r>
    </w:p>
    <w:p>
      <w:pPr>
        <w:pStyle w:val="7"/>
        <w:ind w:firstLine="320"/>
        <w:rPr>
          <w:rFonts w:hint="eastAsia" w:ascii="仿宋" w:hAnsi="仿宋" w:eastAsia="仿宋" w:cs="仿宋"/>
          <w:color w:val="auto"/>
          <w:sz w:val="32"/>
          <w:szCs w:val="32"/>
        </w:rPr>
      </w:pPr>
    </w:p>
    <w:p>
      <w:pPr>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联系人：</w:t>
      </w:r>
    </w:p>
    <w:p>
      <w:pPr>
        <w:pStyle w:val="5"/>
        <w:rPr>
          <w:rFonts w:hint="eastAsia" w:ascii="仿宋" w:hAnsi="仿宋" w:eastAsia="仿宋" w:cs="仿宋"/>
          <w:lang w:eastAsia="zh-CN"/>
        </w:rPr>
      </w:pPr>
      <w:r>
        <w:rPr>
          <w:rFonts w:hint="eastAsia" w:ascii="仿宋" w:hAnsi="仿宋" w:eastAsia="仿宋" w:cs="仿宋"/>
          <w:lang w:eastAsia="zh-CN"/>
        </w:rPr>
        <w:t xml:space="preserve">  </w:t>
      </w:r>
    </w:p>
    <w:p>
      <w:pPr>
        <w:rPr>
          <w:rFonts w:hint="eastAsia" w:ascii="仿宋" w:hAnsi="仿宋" w:eastAsia="仿宋" w:cs="仿宋"/>
          <w:lang w:eastAsia="zh-CN"/>
        </w:rPr>
      </w:pPr>
    </w:p>
    <w:p>
      <w:pPr>
        <w:pStyle w:val="7"/>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pPr>
        <w:pStyle w:val="4"/>
        <w:spacing w:after="0" w:line="360" w:lineRule="auto"/>
        <w:ind w:left="0" w:firstLine="0"/>
        <w:jc w:val="both"/>
        <w:rPr>
          <w:rFonts w:hint="eastAsia" w:ascii="仿宋" w:hAnsi="仿宋" w:eastAsia="仿宋" w:cs="仿宋"/>
          <w:szCs w:val="28"/>
        </w:rPr>
      </w:pPr>
    </w:p>
    <w:p>
      <w:pPr>
        <w:pStyle w:val="4"/>
        <w:spacing w:after="0" w:line="360" w:lineRule="auto"/>
        <w:ind w:left="0" w:firstLine="0"/>
        <w:jc w:val="both"/>
        <w:rPr>
          <w:rFonts w:hint="eastAsia" w:ascii="仿宋" w:hAnsi="仿宋" w:eastAsia="仿宋" w:cs="仿宋"/>
          <w:szCs w:val="28"/>
        </w:rPr>
      </w:pPr>
    </w:p>
    <w:p>
      <w:pPr>
        <w:pStyle w:val="4"/>
        <w:spacing w:after="0" w:line="360" w:lineRule="auto"/>
        <w:ind w:left="0" w:firstLine="0"/>
        <w:jc w:val="both"/>
        <w:rPr>
          <w:rFonts w:hint="eastAsia" w:ascii="仿宋" w:hAnsi="仿宋" w:eastAsia="仿宋" w:cs="仿宋"/>
          <w:szCs w:val="28"/>
        </w:rPr>
      </w:pPr>
    </w:p>
    <w:p>
      <w:pPr>
        <w:pStyle w:val="4"/>
        <w:spacing w:after="0" w:line="360" w:lineRule="auto"/>
        <w:ind w:left="0" w:firstLine="0"/>
        <w:jc w:val="both"/>
        <w:rPr>
          <w:rFonts w:hint="eastAsia" w:ascii="仿宋" w:hAnsi="仿宋" w:eastAsia="仿宋" w:cs="仿宋"/>
          <w:szCs w:val="28"/>
        </w:rPr>
      </w:pPr>
    </w:p>
    <w:p>
      <w:pPr>
        <w:pStyle w:val="4"/>
        <w:spacing w:after="0" w:line="360" w:lineRule="auto"/>
        <w:ind w:left="0" w:firstLine="0"/>
        <w:jc w:val="both"/>
        <w:rPr>
          <w:rFonts w:hint="eastAsia" w:ascii="仿宋" w:hAnsi="仿宋" w:eastAsia="仿宋" w:cs="仿宋"/>
          <w:szCs w:val="28"/>
        </w:rPr>
      </w:pPr>
    </w:p>
    <w:p>
      <w:pPr>
        <w:pStyle w:val="4"/>
        <w:spacing w:after="0" w:line="360" w:lineRule="auto"/>
        <w:ind w:left="0" w:firstLine="0"/>
        <w:jc w:val="both"/>
        <w:rPr>
          <w:rFonts w:hint="eastAsia" w:ascii="仿宋" w:hAnsi="仿宋" w:eastAsia="仿宋" w:cs="仿宋"/>
          <w:szCs w:val="28"/>
        </w:rPr>
      </w:pPr>
    </w:p>
    <w:p>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pPr>
        <w:spacing w:line="360" w:lineRule="auto"/>
        <w:ind w:firstLine="400" w:firstLineChars="200"/>
        <w:rPr>
          <w:rFonts w:hint="eastAsia" w:ascii="仿宋" w:hAnsi="仿宋" w:eastAsia="仿宋" w:cs="仿宋"/>
          <w:sz w:val="20"/>
          <w:szCs w:val="20"/>
        </w:rPr>
      </w:pP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rPr>
          <w:rFonts w:hint="eastAsia" w:ascii="仿宋" w:hAnsi="仿宋" w:eastAsia="仿宋" w:cs="仿宋"/>
          <w:sz w:val="28"/>
        </w:rPr>
      </w:pPr>
    </w:p>
    <w:p>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pPr>
        <w:spacing w:line="360" w:lineRule="auto"/>
        <w:rPr>
          <w:rFonts w:hint="eastAsia" w:ascii="仿宋" w:hAnsi="仿宋" w:eastAsia="仿宋" w:cs="仿宋"/>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pPr>
        <w:spacing w:line="360" w:lineRule="auto"/>
        <w:ind w:right="-20"/>
        <w:rPr>
          <w:rFonts w:hint="eastAsia" w:ascii="仿宋" w:hAnsi="仿宋" w:eastAsia="仿宋" w:cs="仿宋"/>
          <w:position w:val="-3"/>
          <w:sz w:val="24"/>
        </w:rPr>
      </w:pP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 xml:space="preserve">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317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HKKO7faAAAACwEAAA8AAAAA&#10;AAAAAQAgAAAAIgAAAGRycy9kb3ducmV2LnhtbFBLAQIUABQAAAAIAIdO4kCwep0WLwMAALALAAAO&#10;AAAAAAAAAAEAIAAAACkBAABkcnMvZTJvRG9jLnhtbFBLBQYAAAAABgAGAFkBAADKBg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投标单位（公司全称、章）：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pPr>
        <w:pStyle w:val="4"/>
        <w:spacing w:after="0" w:line="360" w:lineRule="auto"/>
        <w:ind w:left="0" w:firstLine="0"/>
        <w:jc w:val="both"/>
        <w:rPr>
          <w:rFonts w:hint="eastAsia" w:ascii="仿宋" w:hAnsi="仿宋" w:eastAsia="仿宋" w:cs="仿宋"/>
          <w:szCs w:val="28"/>
        </w:rPr>
      </w:pPr>
    </w:p>
    <w:p>
      <w:pPr>
        <w:spacing w:line="560" w:lineRule="exact"/>
        <w:jc w:val="both"/>
        <w:rPr>
          <w:rFonts w:hint="eastAsia" w:ascii="仿宋" w:hAnsi="仿宋" w:eastAsia="仿宋" w:cs="仿宋"/>
          <w:sz w:val="36"/>
          <w:szCs w:val="36"/>
        </w:rPr>
      </w:pPr>
    </w:p>
    <w:p>
      <w:pPr>
        <w:pStyle w:val="6"/>
        <w:widowControl/>
        <w:shd w:val="clear" w:color="auto" w:fill="FFFFFF"/>
        <w:wordWrap/>
        <w:spacing w:before="10" w:beforeAutospacing="0" w:after="10" w:afterAutospacing="0" w:line="560" w:lineRule="exact"/>
        <w:ind w:right="10"/>
        <w:jc w:val="center"/>
        <w:rPr>
          <w:rFonts w:hint="eastAsia" w:ascii="仿宋" w:hAnsi="仿宋" w:eastAsia="仿宋" w:cs="仿宋"/>
          <w:b/>
          <w:bCs/>
          <w:kern w:val="2"/>
          <w:sz w:val="52"/>
          <w:szCs w:val="52"/>
          <w:lang w:val="en-US" w:eastAsia="zh-CN" w:bidi="ar-SA"/>
        </w:rPr>
      </w:pPr>
      <w:r>
        <w:rPr>
          <w:rFonts w:hint="eastAsia" w:ascii="仿宋" w:hAnsi="仿宋" w:eastAsia="仿宋" w:cs="仿宋"/>
          <w:b/>
          <w:bCs/>
          <w:kern w:val="2"/>
          <w:sz w:val="52"/>
          <w:szCs w:val="52"/>
          <w:lang w:val="en-US" w:eastAsia="zh-CN" w:bidi="ar-SA"/>
        </w:rPr>
        <w:t>中煤长江基础建设有限公司</w:t>
      </w:r>
    </w:p>
    <w:p>
      <w:pPr>
        <w:pStyle w:val="6"/>
        <w:widowControl/>
        <w:shd w:val="clear" w:color="auto" w:fill="FFFFFF"/>
        <w:wordWrap/>
        <w:spacing w:before="10" w:beforeAutospacing="0" w:after="10" w:afterAutospacing="0" w:line="560" w:lineRule="exact"/>
        <w:ind w:right="10"/>
        <w:jc w:val="center"/>
        <w:rPr>
          <w:rFonts w:hint="eastAsia" w:ascii="仿宋" w:hAnsi="仿宋" w:eastAsia="仿宋" w:cs="仿宋"/>
          <w:b/>
          <w:bCs/>
          <w:sz w:val="52"/>
          <w:szCs w:val="52"/>
        </w:rPr>
      </w:pPr>
      <w:r>
        <w:rPr>
          <w:rFonts w:hint="eastAsia" w:ascii="仿宋" w:hAnsi="仿宋" w:eastAsia="仿宋" w:cs="仿宋"/>
          <w:b/>
          <w:bCs/>
          <w:kern w:val="2"/>
          <w:sz w:val="52"/>
          <w:szCs w:val="52"/>
          <w:lang w:val="en-US" w:eastAsia="zh-CN" w:bidi="ar-SA"/>
        </w:rPr>
        <w:t>专业分包采购</w:t>
      </w:r>
      <w:r>
        <w:rPr>
          <w:rFonts w:hint="eastAsia" w:ascii="仿宋" w:hAnsi="仿宋" w:eastAsia="仿宋" w:cs="仿宋"/>
          <w:b/>
          <w:bCs/>
          <w:sz w:val="52"/>
          <w:szCs w:val="52"/>
        </w:rPr>
        <w:t>报价单</w:t>
      </w:r>
    </w:p>
    <w:p>
      <w:pPr>
        <w:pStyle w:val="6"/>
        <w:widowControl/>
        <w:shd w:val="clear" w:color="auto" w:fill="FFFFFF"/>
        <w:wordWrap/>
        <w:spacing w:before="10" w:beforeAutospacing="0" w:after="10" w:afterAutospacing="0" w:line="560" w:lineRule="exact"/>
        <w:ind w:left="10" w:right="10" w:firstLine="430"/>
        <w:jc w:val="center"/>
        <w:rPr>
          <w:rFonts w:hint="eastAsia" w:ascii="仿宋" w:hAnsi="仿宋" w:eastAsia="仿宋" w:cs="仿宋"/>
          <w:sz w:val="44"/>
          <w:szCs w:val="44"/>
        </w:rPr>
      </w:pPr>
    </w:p>
    <w:p>
      <w:pPr>
        <w:tabs>
          <w:tab w:val="left" w:pos="3360"/>
        </w:tabs>
        <w:adjustRightInd w:val="0"/>
        <w:snapToGrid w:val="0"/>
        <w:spacing w:line="360" w:lineRule="auto"/>
        <w:ind w:left="630"/>
        <w:jc w:val="left"/>
        <w:rPr>
          <w:rFonts w:hint="eastAsia" w:ascii="仿宋" w:hAnsi="仿宋" w:eastAsia="仿宋" w:cs="仿宋"/>
          <w:b/>
          <w:bCs/>
          <w:sz w:val="32"/>
          <w:szCs w:val="32"/>
        </w:rPr>
      </w:pPr>
      <w:r>
        <w:rPr>
          <w:rFonts w:hint="eastAsia" w:ascii="仿宋" w:hAnsi="仿宋" w:eastAsia="仿宋" w:cs="仿宋"/>
          <w:b/>
          <w:bCs/>
          <w:sz w:val="32"/>
          <w:szCs w:val="32"/>
        </w:rPr>
        <w:t>一、项目概况：</w:t>
      </w:r>
    </w:p>
    <w:p>
      <w:pPr>
        <w:spacing w:line="660" w:lineRule="exact"/>
        <w:jc w:val="center"/>
        <w:rPr>
          <w:rFonts w:hint="default" w:ascii="仿宋_GB2312" w:hAnsi="仿宋_GB2312" w:eastAsia="仿宋_GB2312" w:cs="仿宋_GB2312"/>
          <w:color w:val="auto"/>
          <w:kern w:val="0"/>
          <w:sz w:val="32"/>
          <w:szCs w:val="32"/>
          <w:lang w:val="en-US" w:eastAsia="zh-CN" w:bidi="ar-SA"/>
        </w:rPr>
      </w:pPr>
      <w:r>
        <w:rPr>
          <w:rFonts w:hint="eastAsia" w:ascii="仿宋" w:hAnsi="仿宋" w:eastAsia="仿宋" w:cs="仿宋"/>
          <w:sz w:val="32"/>
          <w:szCs w:val="32"/>
        </w:rPr>
        <w:t xml:space="preserve"> 工程名称：</w:t>
      </w:r>
      <w:r>
        <w:rPr>
          <w:rFonts w:hint="eastAsia" w:ascii="仿宋_GB2312" w:hAnsi="仿宋_GB2312" w:eastAsia="仿宋_GB2312" w:cs="仿宋_GB2312"/>
          <w:color w:val="auto"/>
          <w:kern w:val="0"/>
          <w:sz w:val="32"/>
          <w:szCs w:val="32"/>
          <w:lang w:val="en-US" w:eastAsia="zh-CN" w:bidi="ar-SA"/>
        </w:rPr>
        <w:t>连云港市海州区云台山风景名胜区废弃矿山生       态修复工程EPC工程总承包项目（锦屏采石二场）</w:t>
      </w:r>
    </w:p>
    <w:p>
      <w:pPr>
        <w:tabs>
          <w:tab w:val="left" w:pos="1060"/>
          <w:tab w:val="left" w:pos="3360"/>
        </w:tabs>
        <w:adjustRightInd w:val="0"/>
        <w:snapToGrid w:val="0"/>
        <w:spacing w:line="360" w:lineRule="auto"/>
        <w:ind w:firstLine="320" w:firstLineChars="100"/>
        <w:jc w:val="left"/>
        <w:rPr>
          <w:rFonts w:hint="default" w:ascii="仿宋" w:hAnsi="仿宋" w:eastAsia="仿宋" w:cs="仿宋"/>
          <w:sz w:val="32"/>
          <w:szCs w:val="32"/>
          <w:lang w:val="en-US"/>
        </w:rPr>
      </w:pPr>
      <w:r>
        <w:rPr>
          <w:rFonts w:hint="eastAsia" w:ascii="仿宋" w:hAnsi="仿宋" w:eastAsia="仿宋" w:cs="仿宋"/>
          <w:sz w:val="32"/>
          <w:szCs w:val="32"/>
        </w:rPr>
        <w:t>工程地点：</w:t>
      </w:r>
      <w:r>
        <w:rPr>
          <w:rFonts w:hint="eastAsia" w:ascii="仿宋_GB2312" w:hAnsi="仿宋_GB2312" w:eastAsia="仿宋_GB2312" w:cs="仿宋_GB2312"/>
          <w:color w:val="auto"/>
          <w:kern w:val="0"/>
          <w:sz w:val="32"/>
          <w:szCs w:val="32"/>
          <w:lang w:val="en-US" w:eastAsia="zh-CN" w:bidi="ar-SA"/>
        </w:rPr>
        <w:t>江苏省连云港市</w:t>
      </w:r>
    </w:p>
    <w:p>
      <w:pPr>
        <w:numPr>
          <w:ilvl w:val="0"/>
          <w:numId w:val="3"/>
        </w:numPr>
        <w:tabs>
          <w:tab w:val="left" w:pos="3360"/>
        </w:tabs>
        <w:adjustRightInd w:val="0"/>
        <w:snapToGrid w:val="0"/>
        <w:spacing w:line="360" w:lineRule="auto"/>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报价信息：</w:t>
      </w:r>
    </w:p>
    <w:tbl>
      <w:tblPr>
        <w:tblStyle w:val="8"/>
        <w:tblW w:w="9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438"/>
        <w:gridCol w:w="1175"/>
        <w:gridCol w:w="1012"/>
        <w:gridCol w:w="1563"/>
        <w:gridCol w:w="1475"/>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30"/>
                <w:szCs w:val="30"/>
              </w:rPr>
            </w:pPr>
            <w:r>
              <w:rPr>
                <w:rFonts w:hint="eastAsia" w:ascii="仿宋" w:hAnsi="仿宋" w:eastAsia="仿宋" w:cs="仿宋"/>
                <w:b/>
                <w:bCs/>
                <w:sz w:val="30"/>
                <w:szCs w:val="30"/>
              </w:rPr>
              <w:t>序号</w:t>
            </w:r>
          </w:p>
        </w:tc>
        <w:tc>
          <w:tcPr>
            <w:tcW w:w="1438"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劳务分包内容</w:t>
            </w:r>
          </w:p>
        </w:tc>
        <w:tc>
          <w:tcPr>
            <w:tcW w:w="117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暂定工程量</w:t>
            </w:r>
          </w:p>
        </w:tc>
        <w:tc>
          <w:tcPr>
            <w:tcW w:w="1012"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单位</w:t>
            </w:r>
          </w:p>
        </w:tc>
        <w:tc>
          <w:tcPr>
            <w:tcW w:w="1563"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30"/>
                <w:szCs w:val="30"/>
              </w:rPr>
            </w:pPr>
            <w:r>
              <w:rPr>
                <w:rFonts w:hint="eastAsia" w:ascii="仿宋" w:hAnsi="仿宋" w:eastAsia="仿宋" w:cs="仿宋"/>
                <w:b/>
                <w:bCs/>
                <w:sz w:val="30"/>
                <w:szCs w:val="30"/>
              </w:rPr>
              <w:t>单价(元)</w:t>
            </w:r>
          </w:p>
        </w:tc>
        <w:tc>
          <w:tcPr>
            <w:tcW w:w="147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30"/>
                <w:szCs w:val="30"/>
              </w:rPr>
            </w:pPr>
            <w:r>
              <w:rPr>
                <w:rFonts w:hint="eastAsia" w:ascii="仿宋" w:hAnsi="仿宋" w:eastAsia="仿宋" w:cs="仿宋"/>
                <w:b/>
                <w:bCs/>
                <w:sz w:val="30"/>
                <w:szCs w:val="30"/>
                <w:lang w:val="en-US" w:eastAsia="zh-CN"/>
              </w:rPr>
              <w:t>总</w:t>
            </w:r>
            <w:r>
              <w:rPr>
                <w:rFonts w:hint="eastAsia" w:ascii="仿宋" w:hAnsi="仿宋" w:eastAsia="仿宋" w:cs="仿宋"/>
                <w:b/>
                <w:bCs/>
                <w:sz w:val="30"/>
                <w:szCs w:val="30"/>
              </w:rPr>
              <w:t>价(元)</w:t>
            </w:r>
          </w:p>
        </w:tc>
        <w:tc>
          <w:tcPr>
            <w:tcW w:w="2567"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143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黑体"/>
                <w:snapToGrid w:val="0"/>
                <w:color w:val="000000"/>
                <w:kern w:val="2"/>
                <w:sz w:val="21"/>
                <w:szCs w:val="21"/>
                <w:highlight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危岩体清除</w:t>
            </w:r>
          </w:p>
        </w:tc>
        <w:tc>
          <w:tcPr>
            <w:tcW w:w="117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val="0"/>
                <w:color w:val="000000"/>
                <w:kern w:val="2"/>
                <w:sz w:val="21"/>
                <w:szCs w:val="21"/>
                <w:highlight w:val="none"/>
                <w:lang w:val="en-US" w:eastAsia="en-US" w:bidi="ar-SA"/>
              </w:rPr>
            </w:pPr>
            <w:r>
              <w:rPr>
                <w:rFonts w:hint="eastAsia" w:ascii="Times New Roman" w:hAnsi="Times New Roman" w:eastAsia="宋体" w:cs="Times New Roman"/>
                <w:i w:val="0"/>
                <w:iCs w:val="0"/>
                <w:snapToGrid w:val="0"/>
                <w:color w:val="000000"/>
                <w:kern w:val="0"/>
                <w:sz w:val="20"/>
                <w:szCs w:val="20"/>
                <w:u w:val="none"/>
                <w:lang w:val="en-US" w:eastAsia="zh-CN" w:bidi="ar"/>
              </w:rPr>
              <w:t>75</w:t>
            </w:r>
            <w:r>
              <w:rPr>
                <w:rFonts w:hint="default" w:ascii="Times New Roman" w:hAnsi="Times New Roman" w:eastAsia="宋体" w:cs="Times New Roman"/>
                <w:i w:val="0"/>
                <w:iCs w:val="0"/>
                <w:snapToGrid w:val="0"/>
                <w:color w:val="000000"/>
                <w:kern w:val="0"/>
                <w:sz w:val="20"/>
                <w:szCs w:val="20"/>
                <w:u w:val="none"/>
                <w:lang w:val="en-US" w:eastAsia="zh-CN" w:bidi="ar"/>
              </w:rPr>
              <w:t xml:space="preserve">00.0 </w:t>
            </w:r>
          </w:p>
        </w:tc>
        <w:tc>
          <w:tcPr>
            <w:tcW w:w="101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黑体"/>
                <w:snapToGrid w:val="0"/>
                <w:color w:val="000000"/>
                <w:kern w:val="2"/>
                <w:sz w:val="21"/>
                <w:szCs w:val="21"/>
                <w:highlight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立方米</w:t>
            </w:r>
          </w:p>
        </w:tc>
        <w:tc>
          <w:tcPr>
            <w:tcW w:w="1563"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highlight w:val="none"/>
              </w:rPr>
            </w:pPr>
          </w:p>
        </w:tc>
        <w:tc>
          <w:tcPr>
            <w:tcW w:w="147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highlight w:val="none"/>
              </w:rPr>
            </w:pPr>
          </w:p>
        </w:tc>
        <w:tc>
          <w:tcPr>
            <w:tcW w:w="256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15"/>
                <w:szCs w:val="15"/>
                <w:highlight w:val="no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438"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黑体"/>
                <w:snapToGrid w:val="0"/>
                <w:color w:val="000000"/>
                <w:kern w:val="2"/>
                <w:sz w:val="21"/>
                <w:szCs w:val="21"/>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危岩体搬运</w:t>
            </w:r>
          </w:p>
        </w:tc>
        <w:tc>
          <w:tcPr>
            <w:tcW w:w="117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napToGrid w:val="0"/>
                <w:color w:val="000000"/>
                <w:kern w:val="2"/>
                <w:sz w:val="21"/>
                <w:szCs w:val="21"/>
                <w:lang w:val="en-US" w:eastAsia="zh-CN" w:bidi="ar-SA"/>
              </w:rPr>
            </w:pPr>
            <w:r>
              <w:rPr>
                <w:rFonts w:hint="eastAsia" w:ascii="宋体" w:hAnsi="宋体" w:eastAsia="宋体" w:cs="宋体"/>
                <w:snapToGrid w:val="0"/>
                <w:color w:val="000000"/>
                <w:kern w:val="2"/>
                <w:sz w:val="21"/>
                <w:szCs w:val="21"/>
                <w:lang w:val="en-US" w:eastAsia="zh-CN" w:bidi="ar-SA"/>
              </w:rPr>
              <w:t>7500</w:t>
            </w:r>
          </w:p>
        </w:tc>
        <w:tc>
          <w:tcPr>
            <w:tcW w:w="10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21"/>
                <w:szCs w:val="21"/>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立方米</w:t>
            </w:r>
          </w:p>
        </w:tc>
        <w:tc>
          <w:tcPr>
            <w:tcW w:w="1563"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147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256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黑体"/>
                <w:snapToGrid w:val="0"/>
                <w:color w:val="000000"/>
                <w:kern w:val="2"/>
                <w:sz w:val="15"/>
                <w:szCs w:val="15"/>
                <w:lang w:val="en-US" w:eastAsia="zh-CN" w:bidi="ar-SA"/>
              </w:rPr>
            </w:pPr>
            <w:r>
              <w:rPr>
                <w:rFonts w:hint="default" w:ascii="宋体" w:hAnsi="宋体" w:eastAsia="宋体" w:cs="黑体"/>
                <w:snapToGrid w:val="0"/>
                <w:color w:val="000000"/>
                <w:kern w:val="2"/>
                <w:sz w:val="15"/>
                <w:szCs w:val="15"/>
                <w:lang w:val="en-US" w:eastAsia="zh-CN" w:bidi="ar-SA"/>
              </w:rPr>
              <w:t>含危岩体改小，装运，回填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sz w:val="24"/>
                <w:szCs w:val="24"/>
                <w:lang w:val="en-US" w:eastAsia="zh-CN"/>
              </w:rPr>
            </w:pPr>
          </w:p>
        </w:tc>
        <w:tc>
          <w:tcPr>
            <w:tcW w:w="143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黑体"/>
                <w:snapToGrid w:val="0"/>
                <w:color w:val="000000"/>
                <w:kern w:val="2"/>
                <w:sz w:val="21"/>
                <w:szCs w:val="21"/>
                <w:lang w:val="en-US" w:eastAsia="en-US" w:bidi="ar-SA"/>
              </w:rPr>
            </w:pPr>
          </w:p>
        </w:tc>
        <w:tc>
          <w:tcPr>
            <w:tcW w:w="117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val="0"/>
                <w:color w:val="000000"/>
                <w:kern w:val="2"/>
                <w:sz w:val="21"/>
                <w:szCs w:val="21"/>
                <w:lang w:val="en-US" w:eastAsia="zh-CN" w:bidi="ar-SA"/>
              </w:rPr>
            </w:pPr>
          </w:p>
        </w:tc>
        <w:tc>
          <w:tcPr>
            <w:tcW w:w="10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21"/>
                <w:szCs w:val="21"/>
                <w:lang w:val="en-US" w:eastAsia="en-US" w:bidi="ar-SA"/>
              </w:rPr>
            </w:pPr>
          </w:p>
        </w:tc>
        <w:tc>
          <w:tcPr>
            <w:tcW w:w="1563"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147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256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黑体"/>
                <w:snapToGrid w:val="0"/>
                <w:color w:val="000000"/>
                <w:kern w:val="2"/>
                <w:sz w:val="15"/>
                <w:szCs w:val="15"/>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sz w:val="24"/>
                <w:szCs w:val="24"/>
                <w:lang w:val="en-US" w:eastAsia="zh-CN"/>
              </w:rPr>
            </w:pPr>
          </w:p>
        </w:tc>
        <w:tc>
          <w:tcPr>
            <w:tcW w:w="143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黑体"/>
                <w:snapToGrid w:val="0"/>
                <w:color w:val="000000"/>
                <w:kern w:val="2"/>
                <w:sz w:val="21"/>
                <w:szCs w:val="21"/>
                <w:lang w:val="en-US" w:eastAsia="en-US" w:bidi="ar-SA"/>
              </w:rPr>
            </w:pPr>
          </w:p>
        </w:tc>
        <w:tc>
          <w:tcPr>
            <w:tcW w:w="117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val="0"/>
                <w:color w:val="000000"/>
                <w:kern w:val="2"/>
                <w:sz w:val="21"/>
                <w:szCs w:val="21"/>
                <w:lang w:val="en-US" w:eastAsia="en-US" w:bidi="ar-SA"/>
              </w:rPr>
            </w:pPr>
          </w:p>
        </w:tc>
        <w:tc>
          <w:tcPr>
            <w:tcW w:w="10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21"/>
                <w:szCs w:val="21"/>
                <w:lang w:val="en-US" w:eastAsia="en-US" w:bidi="ar-SA"/>
              </w:rPr>
            </w:pPr>
          </w:p>
        </w:tc>
        <w:tc>
          <w:tcPr>
            <w:tcW w:w="1563"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147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2567" w:type="dxa"/>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黑体"/>
                <w:snapToGrid w:val="0"/>
                <w:color w:val="000000"/>
                <w:kern w:val="2"/>
                <w:sz w:val="15"/>
                <w:szCs w:val="15"/>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sz w:val="24"/>
                <w:szCs w:val="24"/>
                <w:lang w:val="en-US" w:eastAsia="zh-CN"/>
              </w:rPr>
            </w:pPr>
          </w:p>
        </w:tc>
        <w:tc>
          <w:tcPr>
            <w:tcW w:w="143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黑体"/>
                <w:snapToGrid w:val="0"/>
                <w:color w:val="000000"/>
                <w:kern w:val="2"/>
                <w:sz w:val="21"/>
                <w:szCs w:val="21"/>
                <w:lang w:val="en-US" w:eastAsia="en-US" w:bidi="ar-SA"/>
              </w:rPr>
            </w:pPr>
          </w:p>
        </w:tc>
        <w:tc>
          <w:tcPr>
            <w:tcW w:w="117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val="0"/>
                <w:color w:val="000000"/>
                <w:kern w:val="2"/>
                <w:sz w:val="21"/>
                <w:szCs w:val="21"/>
                <w:lang w:val="en-US" w:eastAsia="en-US" w:bidi="ar-SA"/>
              </w:rPr>
            </w:pPr>
          </w:p>
        </w:tc>
        <w:tc>
          <w:tcPr>
            <w:tcW w:w="10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21"/>
                <w:szCs w:val="21"/>
                <w:lang w:val="en-US" w:eastAsia="en-US" w:bidi="ar-SA"/>
              </w:rPr>
            </w:pPr>
          </w:p>
        </w:tc>
        <w:tc>
          <w:tcPr>
            <w:tcW w:w="1563"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147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256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黑体"/>
                <w:snapToGrid w:val="0"/>
                <w:color w:val="000000"/>
                <w:kern w:val="2"/>
                <w:sz w:val="15"/>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sz w:val="24"/>
                <w:szCs w:val="24"/>
                <w:lang w:val="en-US" w:eastAsia="zh-CN"/>
              </w:rPr>
            </w:pPr>
          </w:p>
        </w:tc>
        <w:tc>
          <w:tcPr>
            <w:tcW w:w="143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黑体"/>
                <w:snapToGrid w:val="0"/>
                <w:color w:val="000000"/>
                <w:kern w:val="2"/>
                <w:sz w:val="21"/>
                <w:szCs w:val="21"/>
                <w:lang w:val="en-US" w:eastAsia="en-US" w:bidi="ar-SA"/>
              </w:rPr>
            </w:pPr>
          </w:p>
        </w:tc>
        <w:tc>
          <w:tcPr>
            <w:tcW w:w="117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val="0"/>
                <w:color w:val="000000"/>
                <w:kern w:val="2"/>
                <w:sz w:val="21"/>
                <w:szCs w:val="21"/>
                <w:lang w:val="en-US" w:eastAsia="en-US" w:bidi="ar-SA"/>
              </w:rPr>
            </w:pPr>
          </w:p>
        </w:tc>
        <w:tc>
          <w:tcPr>
            <w:tcW w:w="10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21"/>
                <w:szCs w:val="21"/>
                <w:lang w:val="en-US" w:eastAsia="en-US" w:bidi="ar-SA"/>
              </w:rPr>
            </w:pPr>
          </w:p>
        </w:tc>
        <w:tc>
          <w:tcPr>
            <w:tcW w:w="1563"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147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256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黑体"/>
                <w:snapToGrid w:val="0"/>
                <w:color w:val="000000"/>
                <w:kern w:val="2"/>
                <w:sz w:val="15"/>
                <w:szCs w:val="15"/>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sz w:val="24"/>
                <w:szCs w:val="24"/>
                <w:lang w:val="en-US" w:eastAsia="zh-CN"/>
              </w:rPr>
            </w:pPr>
          </w:p>
        </w:tc>
        <w:tc>
          <w:tcPr>
            <w:tcW w:w="143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黑体"/>
                <w:snapToGrid w:val="0"/>
                <w:color w:val="000000"/>
                <w:kern w:val="2"/>
                <w:sz w:val="21"/>
                <w:szCs w:val="21"/>
                <w:lang w:val="en-US" w:eastAsia="en-US" w:bidi="ar-SA"/>
              </w:rPr>
            </w:pPr>
          </w:p>
        </w:tc>
        <w:tc>
          <w:tcPr>
            <w:tcW w:w="117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val="0"/>
                <w:color w:val="000000"/>
                <w:kern w:val="2"/>
                <w:sz w:val="21"/>
                <w:szCs w:val="21"/>
                <w:lang w:val="en-US" w:eastAsia="en-US" w:bidi="ar-SA"/>
              </w:rPr>
            </w:pPr>
          </w:p>
        </w:tc>
        <w:tc>
          <w:tcPr>
            <w:tcW w:w="10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21"/>
                <w:szCs w:val="21"/>
                <w:lang w:val="en-US" w:eastAsia="en-US" w:bidi="ar-SA"/>
              </w:rPr>
            </w:pPr>
          </w:p>
        </w:tc>
        <w:tc>
          <w:tcPr>
            <w:tcW w:w="1563"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147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256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15"/>
                <w:szCs w:val="15"/>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1438" w:type="dxa"/>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175" w:type="dxa"/>
            <w:noWrap w:val="0"/>
            <w:vAlign w:val="center"/>
          </w:tcPr>
          <w:p>
            <w:pPr>
              <w:keepNext w:val="0"/>
              <w:keepLines w:val="0"/>
              <w:widowControl/>
              <w:suppressLineNumbers w:val="0"/>
              <w:spacing w:before="0" w:beforeAutospacing="0" w:after="0" w:afterAutospacing="0"/>
              <w:ind w:left="0" w:right="0" w:firstLine="0" w:firstLineChars="0"/>
              <w:jc w:val="center"/>
              <w:rPr>
                <w:rFonts w:hint="eastAsia" w:ascii="Arial" w:hAnsi="Arial" w:eastAsia="Arial" w:cs="Arial"/>
                <w:snapToGrid w:val="0"/>
                <w:color w:val="000000"/>
                <w:sz w:val="21"/>
                <w:szCs w:val="21"/>
                <w:lang w:val="en-US" w:eastAsia="en-US" w:bidi="ar-SA"/>
              </w:rPr>
            </w:pPr>
          </w:p>
        </w:tc>
        <w:tc>
          <w:tcPr>
            <w:tcW w:w="1012" w:type="dxa"/>
            <w:noWrap w:val="0"/>
            <w:vAlign w:val="center"/>
          </w:tcPr>
          <w:p>
            <w:pPr>
              <w:keepNext w:val="0"/>
              <w:keepLines w:val="0"/>
              <w:widowControl/>
              <w:suppressLineNumbers w:val="0"/>
              <w:spacing w:before="0" w:beforeAutospacing="0" w:after="0" w:afterAutospacing="0" w:line="480" w:lineRule="exact"/>
              <w:ind w:left="0" w:leftChars="0" w:right="0" w:rightChars="0" w:firstLine="0" w:firstLineChars="0"/>
              <w:jc w:val="center"/>
              <w:textAlignment w:val="center"/>
              <w:rPr>
                <w:rFonts w:hint="eastAsia" w:ascii="宋体" w:hAnsi="宋体" w:eastAsia="宋体" w:cs="黑体"/>
                <w:snapToGrid w:val="0"/>
                <w:color w:val="000000"/>
                <w:kern w:val="2"/>
                <w:sz w:val="21"/>
                <w:szCs w:val="21"/>
                <w:lang w:val="en-US" w:eastAsia="en-US" w:bidi="ar-SA"/>
              </w:rPr>
            </w:pPr>
          </w:p>
        </w:tc>
        <w:tc>
          <w:tcPr>
            <w:tcW w:w="1563"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147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2567" w:type="dxa"/>
            <w:noWrap w:val="0"/>
            <w:vAlign w:val="center"/>
          </w:tcPr>
          <w:p>
            <w:pPr>
              <w:keepNext w:val="0"/>
              <w:keepLines w:val="0"/>
              <w:widowControl/>
              <w:suppressLineNumbers w:val="0"/>
              <w:spacing w:before="0" w:beforeAutospacing="0" w:after="0" w:afterAutospacing="0" w:line="480" w:lineRule="exact"/>
              <w:ind w:left="0" w:leftChars="0" w:right="0" w:rightChars="0" w:firstLine="0" w:firstLineChars="0"/>
              <w:jc w:val="center"/>
              <w:textAlignment w:val="center"/>
              <w:rPr>
                <w:rFonts w:hint="eastAsia" w:ascii="宋体" w:hAnsi="宋体" w:eastAsia="宋体" w:cs="黑体"/>
                <w:snapToGrid w:val="0"/>
                <w:color w:val="000000"/>
                <w:kern w:val="2"/>
                <w:sz w:val="18"/>
                <w:szCs w:val="18"/>
                <w:lang w:val="en-US" w:eastAsia="en-US" w:bidi="ar-SA"/>
              </w:rPr>
            </w:pPr>
          </w:p>
        </w:tc>
      </w:tr>
    </w:tbl>
    <w:p>
      <w:pPr>
        <w:tabs>
          <w:tab w:val="left" w:pos="336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注：1.以上报价是否含税：是</w:t>
      </w:r>
      <w:r>
        <w:rPr>
          <w:rFonts w:hint="eastAsia" w:ascii="仿宋" w:hAnsi="仿宋" w:eastAsia="仿宋" w:cs="仿宋"/>
          <w:sz w:val="32"/>
          <w:szCs w:val="32"/>
        </w:rPr>
        <w:sym w:font="Wingdings" w:char="00A8"/>
      </w:r>
      <w:r>
        <w:rPr>
          <w:rFonts w:hint="eastAsia" w:ascii="仿宋" w:hAnsi="仿宋" w:eastAsia="仿宋" w:cs="仿宋"/>
          <w:sz w:val="32"/>
          <w:szCs w:val="32"/>
        </w:rPr>
        <w:t>（税率：</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9</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 否</w:t>
      </w:r>
      <w:r>
        <w:rPr>
          <w:rFonts w:hint="eastAsia" w:ascii="仿宋" w:hAnsi="仿宋" w:eastAsia="仿宋" w:cs="仿宋"/>
          <w:sz w:val="32"/>
          <w:szCs w:val="32"/>
        </w:rPr>
        <w:sym w:font="Wingdings" w:char="F0A8"/>
      </w:r>
    </w:p>
    <w:p>
      <w:pPr>
        <w:tabs>
          <w:tab w:val="left" w:pos="336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2.以上报价有效期为</w:t>
      </w:r>
      <w:r>
        <w:rPr>
          <w:rFonts w:hint="eastAsia" w:ascii="仿宋" w:hAnsi="仿宋" w:eastAsia="仿宋" w:cs="仿宋"/>
          <w:sz w:val="32"/>
          <w:szCs w:val="32"/>
          <w:u w:val="single"/>
        </w:rPr>
        <w:t>30</w:t>
      </w:r>
      <w:r>
        <w:rPr>
          <w:rFonts w:hint="eastAsia" w:ascii="仿宋" w:hAnsi="仿宋" w:eastAsia="仿宋" w:cs="仿宋"/>
          <w:sz w:val="32"/>
          <w:szCs w:val="32"/>
        </w:rPr>
        <w:t>天。</w:t>
      </w:r>
    </w:p>
    <w:p>
      <w:pPr>
        <w:tabs>
          <w:tab w:val="left" w:pos="336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3、劳务分包方按设计图纸要求完成专业分包作业，</w:t>
      </w:r>
      <w:r>
        <w:rPr>
          <w:rFonts w:hint="eastAsia" w:ascii="仿宋" w:hAnsi="仿宋" w:eastAsia="仿宋" w:cs="仿宋"/>
          <w:sz w:val="32"/>
          <w:szCs w:val="32"/>
        </w:rPr>
        <w:t>本报价中工作量为预估工作量，最终结算工作量以公司项目经理部实际</w:t>
      </w:r>
      <w:r>
        <w:rPr>
          <w:rFonts w:hint="eastAsia" w:ascii="仿宋" w:hAnsi="仿宋" w:eastAsia="仿宋" w:cs="仿宋"/>
          <w:sz w:val="32"/>
          <w:szCs w:val="32"/>
          <w:lang w:val="en-US" w:eastAsia="zh-CN"/>
        </w:rPr>
        <w:t>签认</w:t>
      </w:r>
      <w:r>
        <w:rPr>
          <w:rFonts w:hint="eastAsia" w:ascii="仿宋" w:hAnsi="仿宋" w:eastAsia="仿宋" w:cs="仿宋"/>
          <w:sz w:val="32"/>
          <w:szCs w:val="32"/>
        </w:rPr>
        <w:t>单为准。工期要求</w:t>
      </w:r>
      <w:r>
        <w:rPr>
          <w:rFonts w:hint="eastAsia" w:ascii="仿宋" w:hAnsi="仿宋" w:eastAsia="仿宋" w:cs="仿宋"/>
          <w:sz w:val="32"/>
          <w:szCs w:val="32"/>
          <w:lang w:val="en-US" w:eastAsia="zh-CN"/>
        </w:rPr>
        <w:t>60</w:t>
      </w:r>
      <w:r>
        <w:rPr>
          <w:rFonts w:hint="eastAsia" w:ascii="仿宋" w:hAnsi="仿宋" w:eastAsia="仿宋" w:cs="仿宋"/>
          <w:sz w:val="32"/>
          <w:szCs w:val="32"/>
        </w:rPr>
        <w:t>天。</w:t>
      </w:r>
    </w:p>
    <w:p>
      <w:pPr>
        <w:numPr>
          <w:ilvl w:val="0"/>
          <w:numId w:val="3"/>
        </w:numPr>
        <w:tabs>
          <w:tab w:val="left" w:pos="3360"/>
        </w:tabs>
        <w:adjustRightInd w:val="0"/>
        <w:snapToGrid w:val="0"/>
        <w:spacing w:line="360" w:lineRule="auto"/>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结算方式：</w:t>
      </w:r>
    </w:p>
    <w:p>
      <w:pPr>
        <w:tabs>
          <w:tab w:val="left" w:pos="3360"/>
        </w:tabs>
        <w:adjustRightInd w:val="0"/>
        <w:snapToGrid w:val="0"/>
        <w:spacing w:line="360" w:lineRule="auto"/>
        <w:jc w:val="left"/>
        <w:rPr>
          <w:rFonts w:hint="eastAsia" w:ascii="仿宋" w:hAnsi="仿宋" w:eastAsia="仿宋" w:cs="仿宋"/>
          <w:sz w:val="32"/>
          <w:szCs w:val="32"/>
          <w:u w:val="single"/>
        </w:rPr>
      </w:pPr>
      <w:r>
        <w:rPr>
          <w:rFonts w:hint="eastAsia" w:ascii="仿宋" w:hAnsi="仿宋" w:eastAsia="仿宋" w:cs="仿宋"/>
          <w:sz w:val="32"/>
          <w:szCs w:val="32"/>
        </w:rPr>
        <w:sym w:font="Wingdings" w:char="F0A8"/>
      </w:r>
      <w:r>
        <w:rPr>
          <w:rFonts w:hint="eastAsia" w:ascii="仿宋" w:hAnsi="仿宋" w:eastAsia="仿宋" w:cs="仿宋"/>
          <w:sz w:val="32"/>
          <w:szCs w:val="32"/>
        </w:rPr>
        <w:t>1.商业承兑，接收比例或金额：</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tabs>
          <w:tab w:val="left" w:pos="3360"/>
        </w:tabs>
        <w:adjustRightInd w:val="0"/>
        <w:snapToGrid w:val="0"/>
        <w:spacing w:line="360" w:lineRule="auto"/>
        <w:jc w:val="left"/>
        <w:rPr>
          <w:rFonts w:hint="eastAsia" w:ascii="仿宋" w:hAnsi="仿宋" w:eastAsia="仿宋" w:cs="仿宋"/>
          <w:sz w:val="32"/>
          <w:szCs w:val="32"/>
          <w:u w:val="single"/>
        </w:rPr>
      </w:pPr>
      <w:r>
        <w:rPr>
          <w:rFonts w:hint="eastAsia" w:ascii="仿宋" w:hAnsi="仿宋" w:eastAsia="仿宋" w:cs="仿宋"/>
          <w:sz w:val="32"/>
          <w:szCs w:val="32"/>
        </w:rPr>
        <w:sym w:font="Wingdings" w:char="F0A8"/>
      </w:r>
      <w:r>
        <w:rPr>
          <w:rFonts w:hint="eastAsia" w:ascii="仿宋" w:hAnsi="仿宋" w:eastAsia="仿宋" w:cs="仿宋"/>
          <w:sz w:val="32"/>
          <w:szCs w:val="32"/>
        </w:rPr>
        <w:t>2.银行承兑，接收比例或金额：</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tabs>
          <w:tab w:val="left" w:pos="3360"/>
        </w:tabs>
        <w:adjustRightInd w:val="0"/>
        <w:snapToGrid w:val="0"/>
        <w:spacing w:line="360" w:lineRule="auto"/>
        <w:jc w:val="left"/>
        <w:rPr>
          <w:rFonts w:hint="eastAsia" w:ascii="仿宋" w:hAnsi="仿宋" w:eastAsia="仿宋" w:cs="仿宋"/>
          <w:sz w:val="32"/>
          <w:szCs w:val="32"/>
        </w:rPr>
      </w:pPr>
      <w:r>
        <w:rPr>
          <w:rFonts w:hint="eastAsia" w:ascii="仿宋" w:hAnsi="仿宋" w:eastAsia="仿宋" w:cs="仿宋"/>
          <w:sz w:val="32"/>
          <w:szCs w:val="32"/>
        </w:rPr>
        <w:sym w:font="Wingdings" w:char="F0A8"/>
      </w:r>
      <w:r>
        <w:rPr>
          <w:rFonts w:hint="eastAsia" w:ascii="仿宋" w:hAnsi="仿宋" w:eastAsia="仿宋" w:cs="仿宋"/>
          <w:sz w:val="32"/>
          <w:szCs w:val="32"/>
        </w:rPr>
        <w:t>3.现金结算。</w:t>
      </w:r>
    </w:p>
    <w:p>
      <w:pPr>
        <w:tabs>
          <w:tab w:val="left" w:pos="3360"/>
        </w:tabs>
        <w:adjustRightInd w:val="0"/>
        <w:snapToGrid w:val="0"/>
        <w:spacing w:line="360" w:lineRule="auto"/>
        <w:ind w:left="643"/>
        <w:jc w:val="left"/>
        <w:rPr>
          <w:rFonts w:hint="eastAsia" w:ascii="仿宋" w:hAnsi="仿宋" w:eastAsia="仿宋" w:cs="仿宋"/>
          <w:b/>
          <w:bCs/>
          <w:sz w:val="32"/>
          <w:szCs w:val="32"/>
        </w:rPr>
      </w:pPr>
      <w:r>
        <w:rPr>
          <w:rFonts w:hint="eastAsia" w:ascii="仿宋" w:hAnsi="仿宋" w:eastAsia="仿宋" w:cs="仿宋"/>
          <w:b/>
          <w:bCs/>
          <w:sz w:val="32"/>
          <w:szCs w:val="32"/>
        </w:rPr>
        <w:t>四、付款方式：</w:t>
      </w:r>
    </w:p>
    <w:p>
      <w:pPr>
        <w:tabs>
          <w:tab w:val="left" w:pos="3360"/>
        </w:tabs>
        <w:adjustRightInd w:val="0"/>
        <w:snapToGrid w:val="0"/>
        <w:spacing w:line="360" w:lineRule="auto"/>
        <w:jc w:val="left"/>
        <w:rPr>
          <w:rFonts w:hint="eastAsia" w:ascii="仿宋" w:hAnsi="仿宋" w:eastAsia="仿宋" w:cs="仿宋"/>
          <w:b/>
          <w:bCs/>
          <w:sz w:val="32"/>
          <w:szCs w:val="32"/>
          <w:u w:val="single"/>
          <w:lang w:val="en-US" w:eastAsia="zh-CN"/>
        </w:rPr>
      </w:pPr>
      <w:r>
        <w:rPr>
          <w:rFonts w:hint="eastAsia" w:ascii="仿宋" w:hAnsi="仿宋" w:eastAsia="仿宋" w:cs="仿宋"/>
          <w:sz w:val="32"/>
          <w:szCs w:val="32"/>
          <w:u w:val="single"/>
          <w:lang w:val="en-US" w:eastAsia="zh-CN"/>
        </w:rPr>
        <w:t>无预付款，</w:t>
      </w:r>
      <w:r>
        <w:rPr>
          <w:rFonts w:hint="eastAsia" w:ascii="仿宋" w:hAnsi="仿宋" w:eastAsia="仿宋" w:cs="仿宋"/>
          <w:sz w:val="32"/>
          <w:szCs w:val="32"/>
          <w:u w:val="single"/>
        </w:rPr>
        <w:t>工程完工支付至结算价</w:t>
      </w:r>
      <w:r>
        <w:rPr>
          <w:rFonts w:hint="eastAsia" w:ascii="仿宋" w:hAnsi="仿宋" w:eastAsia="仿宋" w:cs="仿宋"/>
          <w:sz w:val="32"/>
          <w:szCs w:val="32"/>
          <w:u w:val="single"/>
          <w:lang w:val="en-US" w:eastAsia="zh-CN"/>
        </w:rPr>
        <w:t>8</w:t>
      </w:r>
      <w:r>
        <w:rPr>
          <w:rFonts w:hint="eastAsia" w:ascii="仿宋" w:hAnsi="仿宋" w:eastAsia="仿宋" w:cs="仿宋"/>
          <w:sz w:val="32"/>
          <w:szCs w:val="32"/>
          <w:u w:val="single"/>
        </w:rPr>
        <w:t>0％，剩余尾款工程竣工验收后一年内付清。</w:t>
      </w:r>
    </w:p>
    <w:p>
      <w:pPr>
        <w:tabs>
          <w:tab w:val="left" w:pos="3360"/>
        </w:tabs>
        <w:adjustRightInd w:val="0"/>
        <w:snapToGrid w:val="0"/>
        <w:spacing w:line="360" w:lineRule="auto"/>
        <w:jc w:val="left"/>
        <w:rPr>
          <w:rFonts w:hint="eastAsia" w:ascii="仿宋" w:hAnsi="仿宋" w:eastAsia="仿宋" w:cs="仿宋"/>
          <w:sz w:val="32"/>
          <w:szCs w:val="32"/>
        </w:rPr>
      </w:pPr>
      <w:r>
        <w:rPr>
          <w:rFonts w:hint="eastAsia" w:ascii="仿宋" w:hAnsi="仿宋" w:eastAsia="仿宋" w:cs="仿宋"/>
          <w:sz w:val="32"/>
          <w:szCs w:val="32"/>
        </w:rPr>
        <w:t>报价人（个人签字、单位盖章）：        代表：                    联系电话：</w:t>
      </w:r>
    </w:p>
    <w:p>
      <w:pPr>
        <w:tabs>
          <w:tab w:val="left" w:pos="3360"/>
        </w:tabs>
        <w:adjustRightInd w:val="0"/>
        <w:snapToGrid w:val="0"/>
        <w:spacing w:line="360" w:lineRule="auto"/>
        <w:jc w:val="left"/>
        <w:rPr>
          <w:rFonts w:hint="eastAsia" w:ascii="仿宋" w:hAnsi="仿宋" w:eastAsia="仿宋" w:cs="仿宋"/>
          <w:sz w:val="32"/>
          <w:szCs w:val="32"/>
        </w:rPr>
      </w:pPr>
      <w:r>
        <w:rPr>
          <w:rFonts w:hint="eastAsia" w:ascii="仿宋" w:hAnsi="仿宋" w:eastAsia="仿宋" w:cs="仿宋"/>
          <w:sz w:val="32"/>
          <w:szCs w:val="32"/>
        </w:rPr>
        <w:t>报价日期：  年   月   日</w:t>
      </w:r>
    </w:p>
    <w:p>
      <w:r>
        <w:rPr>
          <w:b/>
          <w:sz w:val="28"/>
          <w:szCs w:val="28"/>
        </w:rPr>
        <w:t>(</w:t>
      </w:r>
      <w:r>
        <w:rPr>
          <w:rFonts w:hint="eastAsia"/>
          <w:b/>
          <w:sz w:val="28"/>
          <w:szCs w:val="28"/>
        </w:rPr>
        <w:t>需踏堪现场或需要图纸；联系人：</w:t>
      </w:r>
      <w:r>
        <w:rPr>
          <w:rFonts w:hint="eastAsia" w:eastAsia="宋体"/>
          <w:b/>
          <w:sz w:val="28"/>
          <w:szCs w:val="28"/>
          <w:lang w:val="en-US" w:eastAsia="zh-CN"/>
        </w:rPr>
        <w:t>马</w:t>
      </w:r>
      <w:r>
        <w:rPr>
          <w:rFonts w:hint="eastAsia"/>
          <w:b/>
          <w:sz w:val="28"/>
          <w:szCs w:val="28"/>
        </w:rPr>
        <w:t>经理；电话：</w:t>
      </w:r>
      <w:r>
        <w:rPr>
          <w:rFonts w:hint="eastAsia" w:eastAsia="宋体"/>
          <w:b/>
          <w:sz w:val="28"/>
          <w:szCs w:val="28"/>
          <w:lang w:val="en-US" w:eastAsia="zh-CN"/>
        </w:rPr>
        <w:t>18956696730</w:t>
      </w:r>
      <w:r>
        <w:rPr>
          <w:b/>
          <w:sz w:val="28"/>
          <w:szCs w:val="28"/>
        </w:rPr>
        <w:t>)</w:t>
      </w:r>
    </w:p>
    <w:p/>
    <w:p>
      <w:pPr>
        <w:pStyle w:val="6"/>
        <w:widowControl/>
        <w:shd w:val="clear" w:color="auto" w:fill="FFFFFF"/>
        <w:wordWrap w:val="0"/>
        <w:spacing w:before="10" w:beforeAutospacing="0" w:after="10" w:afterAutospacing="0" w:line="560" w:lineRule="exact"/>
        <w:ind w:left="10" w:right="10" w:firstLine="430"/>
        <w:jc w:val="right"/>
        <w:rPr>
          <w:rFonts w:hint="eastAsia" w:ascii="仿宋_GB2312" w:hAnsi="宋体" w:eastAsia="仿宋_GB2312" w:cs="宋体"/>
          <w:sz w:val="32"/>
          <w:szCs w:val="32"/>
        </w:rPr>
      </w:pPr>
      <w:r>
        <w:rPr>
          <w:b/>
          <w:sz w:val="28"/>
          <w:szCs w:val="28"/>
        </w:rPr>
        <w:t>附：</w:t>
      </w:r>
      <w:r>
        <w:rPr>
          <w:rFonts w:cs="仿宋" w:asciiTheme="minorEastAsia" w:hAnsiTheme="minorEastAsia" w:eastAsiaTheme="minorEastAsia"/>
          <w:b/>
          <w:sz w:val="28"/>
          <w:szCs w:val="28"/>
        </w:rPr>
        <w:t>设计图</w:t>
      </w:r>
      <w:r>
        <w:rPr>
          <w:rFonts w:hint="eastAsia" w:cs="仿宋" w:asciiTheme="minorEastAsia" w:hAnsiTheme="minorEastAsia" w:eastAsiaTheme="minorEastAsia"/>
          <w:b/>
          <w:sz w:val="28"/>
          <w:szCs w:val="28"/>
        </w:rPr>
        <w:t>纸</w:t>
      </w:r>
      <w:r>
        <w:rPr>
          <w:rFonts w:hint="eastAsia" w:ascii="仿宋_GB2312" w:hAnsi="宋体" w:eastAsia="仿宋_GB2312" w:cs="宋体"/>
          <w:sz w:val="32"/>
          <w:szCs w:val="32"/>
        </w:rPr>
        <w:t xml:space="preserve">  </w:t>
      </w:r>
    </w:p>
    <w:p>
      <w:pPr>
        <w:pStyle w:val="6"/>
        <w:widowControl/>
        <w:shd w:val="clear" w:color="auto" w:fill="FFFFFF"/>
        <w:wordWrap/>
        <w:spacing w:before="10" w:beforeAutospacing="0" w:after="10" w:afterAutospacing="0" w:line="560" w:lineRule="exact"/>
        <w:ind w:left="10" w:right="10" w:firstLine="430"/>
        <w:jc w:val="right"/>
        <w:rPr>
          <w:rFonts w:hint="eastAsia" w:ascii="仿宋_GB2312" w:hAnsi="宋体" w:eastAsia="仿宋_GB2312" w:cs="宋体"/>
          <w:sz w:val="32"/>
          <w:szCs w:val="32"/>
        </w:rPr>
      </w:pPr>
    </w:p>
    <w:p>
      <w:pPr>
        <w:pStyle w:val="6"/>
        <w:widowControl/>
        <w:shd w:val="clear" w:color="auto" w:fill="FFFFFF"/>
        <w:wordWrap/>
        <w:spacing w:before="10" w:beforeAutospacing="0" w:after="10" w:afterAutospacing="0" w:line="560" w:lineRule="exact"/>
        <w:ind w:left="10" w:right="10" w:firstLine="430"/>
        <w:jc w:val="right"/>
        <w:rPr>
          <w:rFonts w:hint="eastAsia" w:ascii="仿宋_GB2312" w:hAnsi="宋体" w:eastAsia="仿宋_GB2312" w:cs="宋体"/>
          <w:sz w:val="32"/>
          <w:szCs w:val="32"/>
        </w:rPr>
      </w:pPr>
    </w:p>
    <w:p>
      <w:pPr>
        <w:pStyle w:val="6"/>
        <w:widowControl/>
        <w:shd w:val="clear" w:color="auto" w:fill="FFFFFF"/>
        <w:wordWrap/>
        <w:spacing w:before="10" w:beforeAutospacing="0" w:after="10" w:afterAutospacing="0" w:line="560" w:lineRule="exact"/>
        <w:ind w:left="10" w:right="10" w:firstLine="430"/>
        <w:jc w:val="right"/>
        <w:rPr>
          <w:rFonts w:hint="eastAsia" w:ascii="仿宋_GB2312" w:hAnsi="宋体" w:eastAsia="仿宋_GB2312" w:cs="宋体"/>
          <w:sz w:val="32"/>
          <w:szCs w:val="32"/>
        </w:rPr>
      </w:pPr>
    </w:p>
    <w:p>
      <w:pPr>
        <w:pStyle w:val="6"/>
        <w:widowControl/>
        <w:shd w:val="clear" w:color="auto" w:fill="FFFFFF"/>
        <w:wordWrap/>
        <w:spacing w:before="10" w:beforeAutospacing="0" w:after="10" w:afterAutospacing="0" w:line="560" w:lineRule="exact"/>
        <w:ind w:left="10" w:right="10" w:firstLine="430"/>
        <w:jc w:val="right"/>
        <w:rPr>
          <w:rFonts w:hint="eastAsia" w:ascii="仿宋_GB2312" w:hAnsi="宋体" w:eastAsia="仿宋_GB2312" w:cs="宋体"/>
          <w:sz w:val="32"/>
          <w:szCs w:val="32"/>
        </w:rPr>
      </w:pPr>
    </w:p>
    <w:p>
      <w:pPr>
        <w:pStyle w:val="6"/>
        <w:widowControl/>
        <w:shd w:val="clear" w:color="auto" w:fill="FFFFFF"/>
        <w:wordWrap/>
        <w:spacing w:before="10" w:beforeAutospacing="0" w:after="10" w:afterAutospacing="0" w:line="560" w:lineRule="exact"/>
        <w:ind w:left="10" w:right="10" w:firstLine="430"/>
        <w:jc w:val="right"/>
        <w:rPr>
          <w:rFonts w:hint="eastAsia" w:ascii="仿宋_GB2312" w:hAnsi="宋体" w:eastAsia="仿宋_GB2312" w:cs="宋体"/>
          <w:sz w:val="32"/>
          <w:szCs w:val="32"/>
        </w:rPr>
      </w:pPr>
    </w:p>
    <w:p>
      <w:pPr>
        <w:pStyle w:val="6"/>
        <w:widowControl/>
        <w:shd w:val="clear" w:color="auto" w:fill="FFFFFF"/>
        <w:wordWrap/>
        <w:spacing w:before="10" w:beforeAutospacing="0" w:after="10" w:afterAutospacing="0" w:line="560" w:lineRule="exact"/>
        <w:ind w:left="10" w:right="10" w:firstLine="430"/>
        <w:jc w:val="right"/>
        <w:rPr>
          <w:rFonts w:hint="eastAsia" w:ascii="仿宋_GB2312" w:hAnsi="宋体" w:eastAsia="仿宋_GB2312" w:cs="宋体"/>
          <w:sz w:val="32"/>
          <w:szCs w:val="32"/>
        </w:rPr>
      </w:pPr>
    </w:p>
    <w:p>
      <w:pPr>
        <w:pStyle w:val="6"/>
        <w:widowControl/>
        <w:shd w:val="clear" w:color="auto" w:fill="FFFFFF"/>
        <w:wordWrap/>
        <w:spacing w:before="10" w:beforeAutospacing="0" w:after="10" w:afterAutospacing="0" w:line="560" w:lineRule="exact"/>
        <w:ind w:left="10" w:right="10" w:firstLine="430"/>
        <w:jc w:val="right"/>
        <w:rPr>
          <w:rFonts w:hint="eastAsia" w:ascii="仿宋_GB2312" w:hAnsi="宋体" w:eastAsia="仿宋_GB2312" w:cs="宋体"/>
          <w:sz w:val="32"/>
          <w:szCs w:val="32"/>
        </w:rPr>
      </w:pPr>
    </w:p>
    <w:p>
      <w:pPr>
        <w:pStyle w:val="3"/>
        <w:tabs>
          <w:tab w:val="left" w:pos="3149"/>
        </w:tabs>
        <w:overflowPunct w:val="0"/>
        <w:ind w:right="68"/>
        <w:jc w:val="center"/>
        <w:rPr>
          <w:rFonts w:hint="eastAsia" w:ascii="仿宋" w:hAnsi="仿宋" w:eastAsia="仿宋" w:cs="仿宋"/>
          <w:b/>
          <w:sz w:val="36"/>
          <w:szCs w:val="36"/>
        </w:rPr>
      </w:pPr>
    </w:p>
    <w:p>
      <w:pPr>
        <w:pStyle w:val="3"/>
        <w:tabs>
          <w:tab w:val="left" w:pos="3149"/>
        </w:tabs>
        <w:overflowPunct w:val="0"/>
        <w:ind w:right="68"/>
        <w:jc w:val="center"/>
        <w:rPr>
          <w:rFonts w:hint="eastAsia" w:ascii="仿宋" w:hAnsi="仿宋" w:eastAsia="仿宋" w:cs="仿宋"/>
          <w:b/>
          <w:sz w:val="36"/>
          <w:szCs w:val="36"/>
        </w:rPr>
      </w:pPr>
    </w:p>
    <w:p>
      <w:pPr>
        <w:pStyle w:val="3"/>
        <w:tabs>
          <w:tab w:val="left" w:pos="3149"/>
        </w:tabs>
        <w:overflowPunct w:val="0"/>
        <w:ind w:right="68"/>
        <w:jc w:val="center"/>
        <w:rPr>
          <w:rFonts w:hint="eastAsia" w:ascii="仿宋" w:hAnsi="仿宋" w:eastAsia="仿宋" w:cs="仿宋"/>
          <w:b/>
          <w:sz w:val="36"/>
          <w:szCs w:val="36"/>
        </w:rPr>
      </w:pPr>
    </w:p>
    <w:p>
      <w:pPr>
        <w:pStyle w:val="3"/>
        <w:tabs>
          <w:tab w:val="left" w:pos="3149"/>
        </w:tabs>
        <w:overflowPunct w:val="0"/>
        <w:ind w:right="68"/>
        <w:jc w:val="center"/>
        <w:rPr>
          <w:rFonts w:hint="eastAsia" w:ascii="仿宋" w:hAnsi="仿宋" w:eastAsia="仿宋" w:cs="仿宋"/>
          <w:b/>
          <w:sz w:val="36"/>
          <w:szCs w:val="36"/>
        </w:rPr>
      </w:pPr>
    </w:p>
    <w:p>
      <w:pPr>
        <w:pStyle w:val="3"/>
        <w:tabs>
          <w:tab w:val="left" w:pos="3149"/>
        </w:tabs>
        <w:overflowPunct w:val="0"/>
        <w:ind w:right="68"/>
        <w:jc w:val="center"/>
        <w:rPr>
          <w:rFonts w:hint="eastAsia" w:ascii="仿宋" w:hAnsi="仿宋" w:eastAsia="仿宋" w:cs="仿宋"/>
          <w:b/>
          <w:sz w:val="36"/>
          <w:szCs w:val="36"/>
        </w:rPr>
      </w:pPr>
    </w:p>
    <w:p>
      <w:pPr>
        <w:pStyle w:val="3"/>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pPr>
        <w:rPr>
          <w:rFonts w:hint="eastAsia" w:ascii="仿宋" w:hAnsi="仿宋" w:eastAsia="仿宋" w:cs="仿宋"/>
          <w:b/>
          <w:sz w:val="28"/>
          <w:szCs w:val="28"/>
        </w:rPr>
      </w:pPr>
    </w:p>
    <w:p>
      <w:pPr>
        <w:pStyle w:val="3"/>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pPr>
        <w:pStyle w:val="3"/>
        <w:overflowPunct w:val="0"/>
        <w:rPr>
          <w:rFonts w:hint="eastAsia" w:ascii="仿宋" w:hAnsi="仿宋" w:eastAsia="仿宋" w:cs="仿宋"/>
          <w:sz w:val="18"/>
          <w:szCs w:val="18"/>
        </w:rPr>
      </w:pPr>
    </w:p>
    <w:p>
      <w:pPr>
        <w:pStyle w:val="10"/>
        <w:autoSpaceDE/>
        <w:autoSpaceDN/>
        <w:adjustRightInd/>
        <w:spacing w:line="560" w:lineRule="exact"/>
        <w:jc w:val="both"/>
        <w:rPr>
          <w:rFonts w:hint="eastAsia" w:ascii="仿宋" w:hAnsi="仿宋" w:eastAsia="仿宋" w:cs="仿宋"/>
          <w:kern w:val="2"/>
          <w:szCs w:val="24"/>
        </w:rPr>
      </w:pPr>
    </w:p>
    <w:p>
      <w:pPr>
        <w:pStyle w:val="10"/>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pPr>
        <w:pStyle w:val="10"/>
        <w:autoSpaceDE/>
        <w:autoSpaceDN/>
        <w:adjustRightInd/>
        <w:spacing w:line="560" w:lineRule="exact"/>
        <w:rPr>
          <w:rFonts w:hint="eastAsia" w:ascii="仿宋" w:hAnsi="仿宋" w:eastAsia="仿宋" w:cs="仿宋"/>
          <w:kern w:val="2"/>
          <w:szCs w:val="24"/>
        </w:rPr>
      </w:pPr>
    </w:p>
    <w:p>
      <w:pPr>
        <w:pStyle w:val="10"/>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pPr>
        <w:kinsoku/>
        <w:overflowPunct w:val="0"/>
        <w:topLinePunct/>
        <w:spacing w:line="560" w:lineRule="exact"/>
        <w:ind w:firstLine="640" w:firstLineChars="200"/>
        <w:jc w:val="both"/>
        <w:rPr>
          <w:rFonts w:hint="eastAsia" w:ascii="仿宋" w:hAnsi="仿宋" w:eastAsia="仿宋" w:cs="仿宋"/>
          <w:sz w:val="32"/>
          <w:szCs w:val="32"/>
        </w:rPr>
      </w:pPr>
    </w:p>
    <w:p/>
    <w:p/>
    <w:p/>
    <w:p>
      <w:pPr>
        <w:pStyle w:val="6"/>
        <w:widowControl/>
        <w:shd w:val="clear" w:color="auto" w:fill="FFFFFF"/>
        <w:wordWrap/>
        <w:spacing w:before="10" w:beforeAutospacing="0" w:after="10" w:afterAutospacing="0" w:line="560" w:lineRule="exact"/>
        <w:ind w:left="10" w:right="10" w:firstLine="430"/>
        <w:jc w:val="right"/>
        <w:rPr>
          <w:rFonts w:hint="eastAsia" w:ascii="仿宋_GB2312" w:hAnsi="宋体" w:eastAsia="仿宋_GB2312" w:cs="宋体"/>
          <w:sz w:val="32"/>
          <w:szCs w:val="32"/>
        </w:rPr>
      </w:pPr>
    </w:p>
    <w:p>
      <w:pPr>
        <w:pStyle w:val="6"/>
        <w:widowControl/>
        <w:shd w:val="clear" w:color="auto" w:fill="FFFFFF"/>
        <w:wordWrap/>
        <w:spacing w:before="10" w:beforeAutospacing="0" w:after="10" w:afterAutospacing="0" w:line="560" w:lineRule="exact"/>
        <w:ind w:left="10" w:right="10" w:firstLine="430"/>
        <w:jc w:val="right"/>
        <w:rPr>
          <w:rFonts w:hint="eastAsia" w:ascii="仿宋_GB2312" w:hAnsi="宋体" w:eastAsia="仿宋_GB2312" w:cs="宋体"/>
          <w:sz w:val="32"/>
          <w:szCs w:val="32"/>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r>
        <w:rPr>
          <w:rFonts w:hint="eastAsia" w:ascii="仿宋_GB2312" w:hAnsi="宋体" w:eastAsia="仿宋_GB2312" w:cs="宋体"/>
          <w:sz w:val="32"/>
          <w:szCs w:val="32"/>
        </w:rPr>
        <w:t>营业执照副本、资质证书</w:t>
      </w:r>
      <w:r>
        <w:rPr>
          <w:rFonts w:hint="eastAsia" w:ascii="仿宋_GB2312" w:hAnsi="宋体" w:eastAsia="仿宋_GB2312" w:cs="宋体"/>
          <w:sz w:val="32"/>
          <w:szCs w:val="32"/>
          <w:lang w:eastAsia="zh-CN"/>
        </w:rPr>
        <w:t>：</w:t>
      </w: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2"/>
        <w:spacing w:before="55" w:line="240" w:lineRule="auto"/>
        <w:ind w:left="0" w:leftChars="0" w:right="387" w:firstLine="0" w:firstLineChars="0"/>
        <w:jc w:val="left"/>
        <w:rPr>
          <w:rFonts w:hint="eastAsia" w:ascii="仿宋_GB2312" w:eastAsia="仿宋_GB2312" w:cs="宋体"/>
          <w:b w:val="0"/>
          <w:bCs w:val="0"/>
          <w:kern w:val="0"/>
          <w:sz w:val="32"/>
          <w:szCs w:val="32"/>
          <w:lang w:val="en-US" w:eastAsia="zh-CN" w:bidi="ar"/>
        </w:rPr>
      </w:pPr>
      <w:r>
        <w:rPr>
          <w:rFonts w:hint="eastAsia" w:ascii="仿宋_GB2312" w:hAnsi="宋体" w:eastAsia="仿宋_GB2312" w:cs="宋体"/>
          <w:b w:val="0"/>
          <w:bCs w:val="0"/>
          <w:kern w:val="0"/>
          <w:sz w:val="32"/>
          <w:szCs w:val="32"/>
          <w:lang w:val="en-US" w:eastAsia="zh-CN" w:bidi="ar"/>
        </w:rPr>
        <w:t>近年财务状况表、业绩、信用中国网站截图</w:t>
      </w:r>
      <w:r>
        <w:rPr>
          <w:rFonts w:hint="eastAsia" w:ascii="仿宋_GB2312" w:eastAsia="仿宋_GB2312" w:cs="宋体"/>
          <w:b w:val="0"/>
          <w:bCs w:val="0"/>
          <w:kern w:val="0"/>
          <w:sz w:val="32"/>
          <w:szCs w:val="32"/>
          <w:lang w:val="en-US" w:eastAsia="zh-CN" w:bidi="ar"/>
        </w:rPr>
        <w:t>：</w:t>
      </w: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jc w:val="left"/>
        <w:rPr>
          <w:rFonts w:hint="eastAsia" w:ascii="仿宋_GB2312" w:eastAsia="仿宋_GB2312" w:cs="宋体"/>
          <w:b w:val="0"/>
          <w:bCs w:val="0"/>
          <w:kern w:val="0"/>
          <w:sz w:val="32"/>
          <w:szCs w:val="32"/>
          <w:lang w:val="en-US" w:eastAsia="zh-CN" w:bidi="ar"/>
        </w:rPr>
      </w:pPr>
    </w:p>
    <w:p>
      <w:pPr>
        <w:spacing w:line="240" w:lineRule="auto"/>
        <w:jc w:val="left"/>
        <w:rPr>
          <w:rFonts w:hint="default" w:ascii="仿宋_GB2312" w:hAnsi="宋体" w:eastAsia="仿宋_GB2312" w:cs="宋体"/>
          <w:b w:val="0"/>
          <w:bCs w:val="0"/>
          <w:snapToGrid w:val="0"/>
          <w:color w:val="000000"/>
          <w:kern w:val="0"/>
          <w:sz w:val="32"/>
          <w:szCs w:val="32"/>
          <w:lang w:val="en-US" w:eastAsia="zh-CN" w:bidi="ar"/>
        </w:rPr>
      </w:pPr>
      <w:r>
        <w:rPr>
          <w:rFonts w:hint="eastAsia" w:ascii="仿宋_GB2312" w:hAnsi="宋体" w:eastAsia="仿宋_GB2312" w:cs="宋体"/>
          <w:b w:val="0"/>
          <w:bCs w:val="0"/>
          <w:snapToGrid w:val="0"/>
          <w:color w:val="000000"/>
          <w:kern w:val="0"/>
          <w:sz w:val="32"/>
          <w:szCs w:val="32"/>
          <w:lang w:val="en-US" w:eastAsia="zh-CN" w:bidi="ar"/>
        </w:rPr>
        <w:t>施工组织设计及设备机具计划表：</w:t>
      </w: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p>
      <w:pPr>
        <w:pStyle w:val="6"/>
        <w:widowControl/>
        <w:shd w:val="clear" w:color="auto" w:fill="FFFFFF"/>
        <w:wordWrap/>
        <w:spacing w:before="10" w:beforeAutospacing="0" w:after="10" w:afterAutospacing="0" w:line="560" w:lineRule="exact"/>
        <w:ind w:left="10" w:right="10" w:firstLine="430"/>
        <w:jc w:val="left"/>
        <w:rPr>
          <w:rFonts w:hint="eastAsia" w:ascii="仿宋_GB2312" w:hAnsi="宋体" w:eastAsia="仿宋_GB2312" w:cs="宋体"/>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B6755"/>
    <w:multiLevelType w:val="singleLevel"/>
    <w:tmpl w:val="91CB6755"/>
    <w:lvl w:ilvl="0" w:tentative="0">
      <w:start w:val="2"/>
      <w:numFmt w:val="chineseCounting"/>
      <w:suff w:val="nothing"/>
      <w:lvlText w:val="%1、"/>
      <w:lvlJc w:val="left"/>
      <w:rPr>
        <w:rFonts w:hint="eastAsia"/>
      </w:rPr>
    </w:lvl>
  </w:abstractNum>
  <w:abstractNum w:abstractNumId="1">
    <w:nsid w:val="1FB0FCFC"/>
    <w:multiLevelType w:val="singleLevel"/>
    <w:tmpl w:val="1FB0FCFC"/>
    <w:lvl w:ilvl="0" w:tentative="0">
      <w:start w:val="5"/>
      <w:numFmt w:val="chineseCounting"/>
      <w:suff w:val="nothing"/>
      <w:lvlText w:val="%1、"/>
      <w:lvlJc w:val="left"/>
      <w:rPr>
        <w:rFonts w:hint="eastAsia"/>
      </w:rPr>
    </w:lvl>
  </w:abstractNum>
  <w:abstractNum w:abstractNumId="2">
    <w:nsid w:val="3392F817"/>
    <w:multiLevelType w:val="singleLevel"/>
    <w:tmpl w:val="3392F817"/>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MDUwYTE3NTdmOTAwZmFlOWVhZGE1ZTQ4Mzk2MDgifQ=="/>
  </w:docVars>
  <w:rsids>
    <w:rsidRoot w:val="00172A27"/>
    <w:rsid w:val="04803322"/>
    <w:rsid w:val="05FA1176"/>
    <w:rsid w:val="09EA794C"/>
    <w:rsid w:val="0A493207"/>
    <w:rsid w:val="0A764C3F"/>
    <w:rsid w:val="0B611E33"/>
    <w:rsid w:val="10A21716"/>
    <w:rsid w:val="15F07F9B"/>
    <w:rsid w:val="179617FE"/>
    <w:rsid w:val="1B8F5B45"/>
    <w:rsid w:val="1BEC1D8C"/>
    <w:rsid w:val="1E772BA3"/>
    <w:rsid w:val="2183277C"/>
    <w:rsid w:val="2F911A4F"/>
    <w:rsid w:val="34087489"/>
    <w:rsid w:val="37530DAA"/>
    <w:rsid w:val="37C52BDE"/>
    <w:rsid w:val="381B457B"/>
    <w:rsid w:val="3D272FEA"/>
    <w:rsid w:val="45702A83"/>
    <w:rsid w:val="4D7B7443"/>
    <w:rsid w:val="5180327A"/>
    <w:rsid w:val="5435675A"/>
    <w:rsid w:val="56EA0F88"/>
    <w:rsid w:val="58020E8D"/>
    <w:rsid w:val="581662BB"/>
    <w:rsid w:val="5B55535F"/>
    <w:rsid w:val="612E61C1"/>
    <w:rsid w:val="66DD1AC8"/>
    <w:rsid w:val="6C44786E"/>
    <w:rsid w:val="6E661D1D"/>
    <w:rsid w:val="70E70ADA"/>
    <w:rsid w:val="71447041"/>
    <w:rsid w:val="77B270DB"/>
    <w:rsid w:val="7DBB3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3"/>
    <w:basedOn w:val="1"/>
    <w:next w:val="1"/>
    <w:qFormat/>
    <w:uiPriority w:val="1"/>
    <w:pPr>
      <w:ind w:left="1004" w:hanging="646"/>
      <w:outlineLvl w:val="2"/>
    </w:pPr>
    <w:rPr>
      <w:rFonts w:ascii="宋体" w:hAnsi="宋体" w:eastAsia="宋体" w:cs="宋体"/>
      <w:b/>
      <w:bCs/>
      <w:sz w:val="32"/>
      <w:szCs w:val="32"/>
      <w:lang w:val="zh-CN" w:bidi="zh-CN"/>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semiHidden/>
    <w:qFormat/>
    <w:uiPriority w:val="0"/>
    <w:rPr>
      <w:rFonts w:ascii="Arial" w:hAnsi="Arial" w:eastAsia="Arial" w:cs="Arial"/>
      <w:sz w:val="21"/>
      <w:szCs w:val="21"/>
      <w:lang w:val="en-US" w:eastAsia="en-US" w:bidi="ar-SA"/>
    </w:rPr>
  </w:style>
  <w:style w:type="paragraph" w:styleId="4">
    <w:name w:val="Body Text Indent 2"/>
    <w:basedOn w:val="1"/>
    <w:autoRedefine/>
    <w:qFormat/>
    <w:uiPriority w:val="0"/>
    <w:pPr>
      <w:spacing w:after="120" w:line="480" w:lineRule="auto"/>
      <w:ind w:left="420" w:firstLine="539"/>
    </w:pPr>
    <w:rPr>
      <w:rFonts w:ascii="Times New Roman" w:hAnsi="Times New Roman"/>
      <w:sz w:val="28"/>
    </w:rPr>
  </w:style>
  <w:style w:type="paragraph" w:styleId="5">
    <w:name w:val="toc 2"/>
    <w:basedOn w:val="1"/>
    <w:next w:val="1"/>
    <w:autoRedefine/>
    <w:qFormat/>
    <w:uiPriority w:val="39"/>
    <w:pPr>
      <w:ind w:left="420" w:leftChars="200"/>
    </w:p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3"/>
    <w:autoRedefine/>
    <w:unhideWhenUsed/>
    <w:qFormat/>
    <w:uiPriority w:val="99"/>
    <w:pPr>
      <w:ind w:firstLine="420" w:firstLineChars="100"/>
    </w:pPr>
    <w:rPr>
      <w:rFonts w:ascii="Calibri" w:hAnsi="Calibri" w:eastAsia="宋体" w:cs="Times New Roman"/>
      <w:szCs w:val="22"/>
    </w:rPr>
  </w:style>
  <w:style w:type="paragraph" w:styleId="10">
    <w:name w:val="List Paragraph"/>
    <w:basedOn w:val="1"/>
    <w:autoRedefine/>
    <w:qFormat/>
    <w:uiPriority w:val="34"/>
    <w:pPr>
      <w:autoSpaceDE w:val="0"/>
      <w:autoSpaceDN w:val="0"/>
      <w:adjustRightInd w:val="0"/>
      <w:jc w:val="left"/>
    </w:pPr>
    <w:rPr>
      <w:rFonts w:ascii="Times New Roman" w:hAnsi="Times New Roman" w:eastAsia="宋体" w:cs="Times New Roman"/>
      <w:kern w:val="0"/>
      <w:sz w:val="24"/>
    </w:rPr>
  </w:style>
  <w:style w:type="character" w:customStyle="1" w:styleId="11">
    <w:name w:val="font91"/>
    <w:basedOn w:val="9"/>
    <w:autoRedefine/>
    <w:qFormat/>
    <w:uiPriority w:val="0"/>
    <w:rPr>
      <w:rFonts w:hint="eastAsia" w:ascii="宋体" w:hAnsi="宋体" w:eastAsia="宋体" w:cs="宋体"/>
      <w:color w:val="000000"/>
      <w:sz w:val="20"/>
      <w:szCs w:val="20"/>
      <w:u w:val="none"/>
    </w:rPr>
  </w:style>
  <w:style w:type="character" w:customStyle="1" w:styleId="12">
    <w:name w:val="font31"/>
    <w:basedOn w:val="9"/>
    <w:autoRedefine/>
    <w:qFormat/>
    <w:uiPriority w:val="0"/>
    <w:rPr>
      <w:rFonts w:hint="eastAsia" w:ascii="宋体" w:hAnsi="宋体" w:eastAsia="宋体" w:cs="宋体"/>
      <w:color w:val="000000"/>
      <w:sz w:val="20"/>
      <w:szCs w:val="20"/>
      <w:u w:val="none"/>
    </w:rPr>
  </w:style>
  <w:style w:type="character" w:customStyle="1" w:styleId="13">
    <w:name w:val="font61"/>
    <w:basedOn w:val="9"/>
    <w:autoRedefine/>
    <w:qFormat/>
    <w:uiPriority w:val="0"/>
    <w:rPr>
      <w:rFonts w:hint="eastAsia" w:ascii="宋体" w:hAnsi="宋体" w:eastAsia="宋体" w:cs="宋体"/>
      <w:color w:val="000000"/>
      <w:sz w:val="20"/>
      <w:szCs w:val="20"/>
      <w:u w:val="none"/>
    </w:rPr>
  </w:style>
  <w:style w:type="character" w:customStyle="1" w:styleId="14">
    <w:name w:val="font21"/>
    <w:basedOn w:val="9"/>
    <w:autoRedefine/>
    <w:qFormat/>
    <w:uiPriority w:val="0"/>
    <w:rPr>
      <w:rFonts w:hint="eastAsia" w:ascii="宋体" w:hAnsi="宋体" w:eastAsia="宋体" w:cs="宋体"/>
      <w:color w:val="000000"/>
      <w:sz w:val="20"/>
      <w:szCs w:val="20"/>
      <w:u w:val="none"/>
    </w:rPr>
  </w:style>
  <w:style w:type="character" w:customStyle="1" w:styleId="15">
    <w:name w:val="font51"/>
    <w:basedOn w:val="9"/>
    <w:autoRedefine/>
    <w:qFormat/>
    <w:uiPriority w:val="0"/>
    <w:rPr>
      <w:rFonts w:hint="eastAsia" w:ascii="宋体" w:hAnsi="宋体" w:eastAsia="宋体" w:cs="宋体"/>
      <w:color w:val="000000"/>
      <w:sz w:val="20"/>
      <w:szCs w:val="20"/>
      <w:u w:val="none"/>
    </w:rPr>
  </w:style>
  <w:style w:type="character" w:customStyle="1" w:styleId="16">
    <w:name w:val="font41"/>
    <w:basedOn w:val="9"/>
    <w:autoRedefine/>
    <w:qFormat/>
    <w:uiPriority w:val="0"/>
    <w:rPr>
      <w:rFonts w:hint="default" w:ascii="Times New Roman" w:hAnsi="Times New Roman" w:cs="Times New Roman"/>
      <w:color w:val="000000"/>
      <w:sz w:val="20"/>
      <w:szCs w:val="20"/>
      <w:u w:val="none"/>
    </w:rPr>
  </w:style>
  <w:style w:type="paragraph" w:customStyle="1" w:styleId="17">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3124</Words>
  <Characters>3284</Characters>
  <Lines>0</Lines>
  <Paragraphs>0</Paragraphs>
  <TotalTime>4</TotalTime>
  <ScaleCrop>false</ScaleCrop>
  <LinksUpToDate>false</LinksUpToDate>
  <CharactersWithSpaces>3876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sheng</cp:lastModifiedBy>
  <dcterms:modified xsi:type="dcterms:W3CDTF">2024-05-23T07:11:09Z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A860C69A8FF6400E9CCF7BC6F1F68331_13</vt:lpwstr>
  </property>
</Properties>
</file>