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B740A">
      <w:pPr>
        <w:spacing w:line="360" w:lineRule="auto"/>
        <w:jc w:val="center"/>
        <w:rPr>
          <w:rFonts w:ascii="宋体" w:hAnsi="宋体" w:cs="宋体"/>
          <w:sz w:val="32"/>
          <w:szCs w:val="32"/>
        </w:rPr>
      </w:pPr>
    </w:p>
    <w:p w14:paraId="3B44F086">
      <w:pPr>
        <w:spacing w:line="360" w:lineRule="auto"/>
        <w:jc w:val="center"/>
        <w:rPr>
          <w:rFonts w:hint="eastAsia" w:ascii="宋体" w:hAnsi="宋体" w:cs="宋体"/>
          <w:b/>
          <w:bCs/>
          <w:sz w:val="36"/>
          <w:szCs w:val="36"/>
        </w:rPr>
      </w:pPr>
      <w:r>
        <w:rPr>
          <w:rFonts w:hint="eastAsia" w:ascii="宋体" w:hAnsi="宋体" w:cs="宋体"/>
          <w:b/>
          <w:bCs/>
          <w:sz w:val="36"/>
          <w:szCs w:val="36"/>
          <w:lang w:val="en-US" w:eastAsia="zh-CN"/>
        </w:rPr>
        <w:t>常州龙城芯谷集成电路产业园用房项目桩基工程</w:t>
      </w:r>
    </w:p>
    <w:p w14:paraId="7939AF4D">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预制桩采购</w:t>
      </w:r>
    </w:p>
    <w:p w14:paraId="21A9D44F">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公开比选采购投标文件</w:t>
      </w:r>
    </w:p>
    <w:p w14:paraId="3B898C47">
      <w:pPr>
        <w:rPr>
          <w:rFonts w:ascii="宋体" w:hAnsi="宋体" w:cs="宋体"/>
          <w:sz w:val="32"/>
          <w:szCs w:val="32"/>
        </w:rPr>
      </w:pPr>
    </w:p>
    <w:p w14:paraId="2ADD9840">
      <w:pPr>
        <w:rPr>
          <w:rFonts w:ascii="宋体" w:hAnsi="宋体" w:cs="宋体"/>
          <w:sz w:val="32"/>
          <w:szCs w:val="32"/>
        </w:rPr>
      </w:pPr>
    </w:p>
    <w:p w14:paraId="3997C589">
      <w:pPr>
        <w:rPr>
          <w:rFonts w:ascii="宋体" w:hAnsi="宋体" w:cs="宋体"/>
          <w:sz w:val="32"/>
          <w:szCs w:val="32"/>
        </w:rPr>
      </w:pPr>
    </w:p>
    <w:p w14:paraId="4B158370">
      <w:pPr>
        <w:rPr>
          <w:rFonts w:ascii="宋体" w:hAnsi="宋体" w:cs="宋体"/>
          <w:sz w:val="32"/>
          <w:szCs w:val="32"/>
        </w:rPr>
      </w:pPr>
    </w:p>
    <w:p w14:paraId="74FAE410">
      <w:pPr>
        <w:pStyle w:val="24"/>
        <w:spacing w:after="156"/>
        <w:jc w:val="center"/>
        <w:rPr>
          <w:rFonts w:hint="eastAsia" w:ascii="宋体" w:hAnsi="宋体" w:eastAsia="仿宋_GB2312" w:cs="宋体"/>
          <w:b/>
          <w:bCs/>
          <w:color w:val="auto"/>
          <w:sz w:val="30"/>
          <w:szCs w:val="30"/>
          <w:lang w:val="en-US" w:eastAsia="zh-CN"/>
        </w:rPr>
      </w:pPr>
      <w:r>
        <w:rPr>
          <w:rFonts w:hint="eastAsia" w:ascii="宋体" w:hAnsi="宋体" w:cs="宋体"/>
          <w:b/>
          <w:bCs/>
          <w:color w:val="auto"/>
          <w:sz w:val="30"/>
          <w:szCs w:val="30"/>
        </w:rPr>
        <w:t>采购编号：ZMCJ-CG-2024-59</w:t>
      </w:r>
    </w:p>
    <w:p w14:paraId="6EB9FC0E">
      <w:pPr>
        <w:spacing w:line="720" w:lineRule="auto"/>
        <w:jc w:val="center"/>
        <w:textAlignment w:val="center"/>
        <w:rPr>
          <w:rFonts w:ascii="宋体" w:hAnsi="宋体" w:cs="宋体"/>
          <w:b/>
          <w:bCs/>
          <w:color w:val="FF0000"/>
          <w:sz w:val="30"/>
          <w:szCs w:val="30"/>
        </w:rPr>
      </w:pPr>
      <w:r>
        <w:rPr>
          <w:rFonts w:hint="eastAsia" w:ascii="宋体" w:hAnsi="宋体" w:cs="宋体"/>
          <w:b/>
          <w:bCs/>
          <w:color w:val="FF0000"/>
          <w:sz w:val="30"/>
          <w:szCs w:val="30"/>
        </w:rPr>
        <w:t xml:space="preserve"> </w:t>
      </w:r>
    </w:p>
    <w:p w14:paraId="10F9F192">
      <w:pPr>
        <w:jc w:val="center"/>
        <w:rPr>
          <w:rFonts w:ascii="宋体" w:hAnsi="宋体" w:cs="宋体"/>
          <w:color w:val="666666"/>
          <w:sz w:val="30"/>
          <w:szCs w:val="30"/>
        </w:rPr>
      </w:pPr>
    </w:p>
    <w:p w14:paraId="552FCF3C">
      <w:pPr>
        <w:jc w:val="center"/>
        <w:rPr>
          <w:rFonts w:ascii="宋体" w:hAnsi="宋体" w:cs="宋体"/>
          <w:color w:val="666666"/>
          <w:sz w:val="30"/>
          <w:szCs w:val="30"/>
        </w:rPr>
      </w:pPr>
    </w:p>
    <w:p w14:paraId="500C406C">
      <w:pPr>
        <w:rPr>
          <w:rFonts w:ascii="宋体" w:hAnsi="宋体" w:cs="宋体"/>
          <w:sz w:val="32"/>
          <w:szCs w:val="32"/>
        </w:rPr>
      </w:pPr>
    </w:p>
    <w:p w14:paraId="5BA7CC5D">
      <w:pPr>
        <w:rPr>
          <w:rFonts w:ascii="宋体" w:hAnsi="宋体" w:cs="宋体"/>
          <w:sz w:val="32"/>
          <w:szCs w:val="32"/>
        </w:rPr>
      </w:pPr>
    </w:p>
    <w:p w14:paraId="740170FA">
      <w:pPr>
        <w:rPr>
          <w:rFonts w:ascii="宋体" w:hAnsi="宋体" w:cs="宋体"/>
          <w:b/>
          <w:bCs/>
          <w:sz w:val="32"/>
          <w:szCs w:val="32"/>
        </w:rPr>
      </w:pPr>
    </w:p>
    <w:p w14:paraId="17EBC27D">
      <w:pPr>
        <w:pStyle w:val="24"/>
        <w:spacing w:after="156"/>
        <w:jc w:val="left"/>
        <w:rPr>
          <w:rFonts w:hint="eastAsia" w:ascii="宋体" w:hAnsi="宋体" w:cs="宋体"/>
          <w:b/>
          <w:bCs/>
          <w:color w:val="auto"/>
          <w:sz w:val="30"/>
          <w:szCs w:val="30"/>
        </w:rPr>
      </w:pPr>
      <w:r>
        <w:rPr>
          <w:rFonts w:hint="eastAsia" w:ascii="宋体" w:hAnsi="宋体" w:cs="宋体"/>
          <w:b/>
          <w:bCs/>
          <w:color w:val="auto"/>
          <w:sz w:val="30"/>
          <w:szCs w:val="30"/>
        </w:rPr>
        <w:t>投标单位：</w:t>
      </w:r>
    </w:p>
    <w:p w14:paraId="1C455577">
      <w:pPr>
        <w:pStyle w:val="24"/>
        <w:spacing w:after="156"/>
        <w:jc w:val="left"/>
        <w:rPr>
          <w:rFonts w:hint="eastAsia" w:ascii="宋体" w:hAnsi="宋体" w:cs="宋体"/>
          <w:b/>
          <w:bCs/>
          <w:color w:val="auto"/>
          <w:sz w:val="30"/>
          <w:szCs w:val="30"/>
          <w:lang w:eastAsia="zh-CN"/>
        </w:rPr>
      </w:pPr>
      <w:r>
        <w:rPr>
          <w:rFonts w:hint="eastAsia" w:ascii="宋体" w:hAnsi="宋体" w:cs="宋体"/>
          <w:b/>
          <w:bCs/>
          <w:color w:val="auto"/>
          <w:sz w:val="30"/>
          <w:szCs w:val="30"/>
        </w:rPr>
        <w:t>联系人：</w:t>
      </w:r>
      <w:r>
        <w:rPr>
          <w:rFonts w:hint="eastAsia" w:ascii="宋体" w:hAnsi="宋体" w:cs="宋体"/>
          <w:b/>
          <w:bCs/>
          <w:color w:val="auto"/>
          <w:sz w:val="30"/>
          <w:szCs w:val="30"/>
          <w:lang w:eastAsia="zh-CN"/>
        </w:rPr>
        <w:t xml:space="preserve">  </w:t>
      </w:r>
    </w:p>
    <w:p w14:paraId="47FB2F3D">
      <w:pPr>
        <w:pStyle w:val="24"/>
        <w:spacing w:after="156"/>
        <w:jc w:val="left"/>
        <w:rPr>
          <w:rFonts w:hint="eastAsia" w:ascii="宋体" w:hAnsi="宋体" w:cs="宋体"/>
          <w:b/>
          <w:bCs/>
          <w:color w:val="auto"/>
          <w:sz w:val="30"/>
          <w:szCs w:val="30"/>
        </w:rPr>
      </w:pPr>
      <w:r>
        <w:rPr>
          <w:rFonts w:hint="eastAsia" w:ascii="宋体" w:hAnsi="宋体" w:cs="宋体"/>
          <w:b/>
          <w:bCs/>
          <w:color w:val="auto"/>
          <w:sz w:val="30"/>
          <w:szCs w:val="30"/>
        </w:rPr>
        <w:t>联系方式：</w:t>
      </w:r>
    </w:p>
    <w:p w14:paraId="702E68D8">
      <w:pPr>
        <w:snapToGrid w:val="0"/>
        <w:spacing w:line="264" w:lineRule="auto"/>
        <w:rPr>
          <w:rFonts w:ascii="宋体" w:hAnsi="宋体" w:cs="宋体"/>
          <w:b/>
          <w:bCs/>
          <w:sz w:val="28"/>
          <w:szCs w:val="28"/>
        </w:rPr>
      </w:pPr>
    </w:p>
    <w:p w14:paraId="7D1C0890">
      <w:pPr>
        <w:snapToGrid w:val="0"/>
        <w:spacing w:line="264" w:lineRule="auto"/>
        <w:rPr>
          <w:rFonts w:ascii="宋体" w:hAnsi="宋体" w:cs="宋体"/>
          <w:b/>
          <w:bCs/>
          <w:sz w:val="28"/>
          <w:szCs w:val="28"/>
        </w:rPr>
      </w:pPr>
    </w:p>
    <w:p w14:paraId="6BC1D25C">
      <w:pPr>
        <w:snapToGrid w:val="0"/>
        <w:spacing w:line="264" w:lineRule="auto"/>
        <w:rPr>
          <w:rFonts w:ascii="宋体" w:hAnsi="宋体" w:cs="宋体"/>
          <w:b/>
          <w:bCs/>
          <w:sz w:val="28"/>
          <w:szCs w:val="28"/>
        </w:rPr>
      </w:pPr>
    </w:p>
    <w:p w14:paraId="361887B4">
      <w:pPr>
        <w:snapToGrid w:val="0"/>
        <w:spacing w:line="264" w:lineRule="auto"/>
        <w:rPr>
          <w:rFonts w:ascii="宋体" w:hAnsi="宋体" w:cs="宋体"/>
          <w:b/>
          <w:bCs/>
          <w:sz w:val="28"/>
          <w:szCs w:val="28"/>
        </w:rPr>
      </w:pPr>
    </w:p>
    <w:p w14:paraId="13FBCC7D">
      <w:pPr>
        <w:snapToGrid w:val="0"/>
        <w:spacing w:line="264" w:lineRule="auto"/>
        <w:rPr>
          <w:rFonts w:ascii="宋体" w:hAnsi="宋体" w:cs="宋体"/>
          <w:b/>
          <w:bCs/>
          <w:sz w:val="28"/>
          <w:szCs w:val="28"/>
        </w:rPr>
      </w:pPr>
    </w:p>
    <w:p w14:paraId="34E04E7C">
      <w:pPr>
        <w:snapToGrid w:val="0"/>
        <w:spacing w:line="264" w:lineRule="auto"/>
        <w:rPr>
          <w:rFonts w:ascii="宋体" w:hAnsi="宋体" w:cs="宋体"/>
          <w:b/>
          <w:bCs/>
          <w:sz w:val="28"/>
          <w:szCs w:val="28"/>
        </w:rPr>
      </w:pPr>
    </w:p>
    <w:p w14:paraId="53669558">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14:paraId="2CB3DF35">
      <w:pPr>
        <w:spacing w:line="360" w:lineRule="auto"/>
        <w:ind w:firstLine="400" w:firstLineChars="200"/>
        <w:rPr>
          <w:rFonts w:hint="eastAsia" w:ascii="仿宋" w:hAnsi="仿宋" w:eastAsia="仿宋" w:cs="仿宋"/>
          <w:sz w:val="20"/>
          <w:szCs w:val="20"/>
        </w:rPr>
      </w:pPr>
    </w:p>
    <w:p w14:paraId="600C4253">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0D858EAF">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14:paraId="2C4A6787">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14:paraId="06371629">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14:paraId="68EAE93A">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14:paraId="39B597A2">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14:paraId="694E792D">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14:paraId="195BE80B">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14:paraId="413D1151">
      <w:pPr>
        <w:spacing w:line="360" w:lineRule="auto"/>
        <w:ind w:firstLine="560" w:firstLineChars="200"/>
        <w:rPr>
          <w:rFonts w:hint="eastAsia" w:ascii="仿宋" w:hAnsi="仿宋" w:eastAsia="仿宋" w:cs="仿宋"/>
          <w:sz w:val="28"/>
        </w:rPr>
      </w:pPr>
    </w:p>
    <w:p w14:paraId="3CEBAD8F">
      <w:pPr>
        <w:spacing w:line="360" w:lineRule="auto"/>
        <w:ind w:firstLine="560" w:firstLineChars="200"/>
        <w:rPr>
          <w:rFonts w:hint="eastAsia" w:ascii="仿宋" w:hAnsi="仿宋" w:eastAsia="仿宋" w:cs="仿宋"/>
          <w:sz w:val="28"/>
        </w:rPr>
      </w:pPr>
    </w:p>
    <w:p w14:paraId="24F863C0">
      <w:pPr>
        <w:spacing w:line="360" w:lineRule="auto"/>
        <w:ind w:firstLine="560" w:firstLineChars="200"/>
        <w:rPr>
          <w:rFonts w:hint="eastAsia" w:ascii="仿宋" w:hAnsi="仿宋" w:eastAsia="仿宋" w:cs="仿宋"/>
          <w:sz w:val="28"/>
        </w:rPr>
      </w:pPr>
    </w:p>
    <w:p w14:paraId="5A2B5190">
      <w:pPr>
        <w:spacing w:line="360" w:lineRule="auto"/>
        <w:ind w:firstLine="560" w:firstLineChars="200"/>
        <w:rPr>
          <w:rFonts w:hint="eastAsia" w:ascii="仿宋" w:hAnsi="仿宋" w:eastAsia="仿宋" w:cs="仿宋"/>
          <w:sz w:val="28"/>
        </w:rPr>
      </w:pPr>
    </w:p>
    <w:p w14:paraId="21E81D4D">
      <w:pPr>
        <w:spacing w:line="360" w:lineRule="auto"/>
        <w:ind w:firstLine="560" w:firstLineChars="200"/>
        <w:rPr>
          <w:rFonts w:hint="eastAsia" w:ascii="仿宋" w:hAnsi="仿宋" w:eastAsia="仿宋" w:cs="仿宋"/>
          <w:sz w:val="28"/>
        </w:rPr>
      </w:pPr>
    </w:p>
    <w:p w14:paraId="21B32BE9">
      <w:pPr>
        <w:spacing w:line="360" w:lineRule="auto"/>
        <w:ind w:firstLine="560" w:firstLineChars="200"/>
        <w:rPr>
          <w:rFonts w:hint="eastAsia" w:ascii="仿宋" w:hAnsi="仿宋" w:eastAsia="仿宋" w:cs="仿宋"/>
          <w:sz w:val="28"/>
        </w:rPr>
      </w:pPr>
    </w:p>
    <w:p w14:paraId="7B9D2652">
      <w:pPr>
        <w:spacing w:line="360" w:lineRule="auto"/>
        <w:ind w:firstLine="560" w:firstLineChars="200"/>
        <w:rPr>
          <w:rFonts w:hint="eastAsia" w:ascii="仿宋" w:hAnsi="仿宋" w:eastAsia="仿宋" w:cs="仿宋"/>
          <w:sz w:val="28"/>
        </w:rPr>
      </w:pPr>
    </w:p>
    <w:p w14:paraId="4237D378">
      <w:pPr>
        <w:spacing w:line="360" w:lineRule="auto"/>
        <w:rPr>
          <w:rFonts w:hint="eastAsia" w:ascii="仿宋" w:hAnsi="仿宋" w:eastAsia="仿宋" w:cs="仿宋"/>
          <w:sz w:val="28"/>
        </w:rPr>
      </w:pPr>
    </w:p>
    <w:p w14:paraId="082383A4">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14:paraId="1863C596">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14:paraId="46200404">
      <w:pPr>
        <w:spacing w:line="360" w:lineRule="auto"/>
        <w:jc w:val="center"/>
        <w:rPr>
          <w:rFonts w:hint="eastAsia" w:ascii="宋体" w:hAnsi="宋体" w:cs="宋体"/>
          <w:sz w:val="32"/>
          <w:szCs w:val="32"/>
        </w:rPr>
      </w:pPr>
    </w:p>
    <w:p w14:paraId="599A1251">
      <w:pPr>
        <w:spacing w:line="360" w:lineRule="auto"/>
        <w:jc w:val="center"/>
        <w:rPr>
          <w:rFonts w:hint="eastAsia" w:ascii="宋体" w:hAnsi="宋体" w:cs="宋体"/>
          <w:sz w:val="32"/>
          <w:szCs w:val="32"/>
        </w:rPr>
      </w:pPr>
    </w:p>
    <w:p w14:paraId="7BAC120E">
      <w:pPr>
        <w:spacing w:line="360" w:lineRule="auto"/>
        <w:jc w:val="center"/>
        <w:rPr>
          <w:rFonts w:hint="eastAsia" w:ascii="宋体" w:hAnsi="宋体" w:cs="宋体"/>
          <w:sz w:val="32"/>
          <w:szCs w:val="32"/>
        </w:rPr>
      </w:pPr>
    </w:p>
    <w:p w14:paraId="7F56BCC9">
      <w:pPr>
        <w:spacing w:line="360" w:lineRule="auto"/>
        <w:jc w:val="center"/>
        <w:rPr>
          <w:rFonts w:hint="eastAsia" w:ascii="宋体" w:hAnsi="宋体" w:cs="宋体"/>
          <w:sz w:val="32"/>
          <w:szCs w:val="32"/>
        </w:rPr>
      </w:pPr>
    </w:p>
    <w:p w14:paraId="37A0BB84">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14:paraId="133390DD">
      <w:pPr>
        <w:spacing w:line="360" w:lineRule="auto"/>
        <w:ind w:right="-20"/>
        <w:rPr>
          <w:rFonts w:hint="eastAsia" w:ascii="仿宋" w:hAnsi="仿宋" w:eastAsia="仿宋" w:cs="仿宋"/>
          <w:position w:val="-3"/>
          <w:sz w:val="24"/>
        </w:rPr>
      </w:pPr>
    </w:p>
    <w:p w14:paraId="1235BFFD">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en-US" w:eastAsia="en-US"/>
        </w:rPr>
        <w:t>中煤长江地质集团有限公司</w:t>
      </w:r>
      <w:r>
        <w:rPr>
          <w:rFonts w:hint="eastAsia" w:ascii="仿宋" w:hAnsi="仿宋" w:eastAsia="仿宋" w:cs="仿宋"/>
          <w:sz w:val="24"/>
          <w:lang w:eastAsia="zh-CN"/>
        </w:rPr>
        <w:t xml:space="preserve">          </w:t>
      </w:r>
    </w:p>
    <w:p w14:paraId="6DB9F211">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14:paraId="1B06A7B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14:paraId="74FB54BB">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6" name="组合 6"/>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7"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HKKO7faAAAACwEAAA8AAAAAAAAA&#10;AQAgAAAAIgAAAGRycy9kb3ducmV2LnhtbFBLAQIUABQAAAAIAIdO4kAM/H1gLAMAALALAAAOAAAA&#10;AAAAAAEAIAAAACkBAABkcnMvZTJvRG9jLnhtbFBLBQYAAAAABgAGAFkBAADHBgAAAAA=&#10;">
                <o:lock v:ext="edit" aspectratio="f"/>
                <v:group id="组合 4" o:spid="_x0000_s1026" o:spt="203" style="position:absolute;left:10;top:10;height:3534;width:5031;" coordsize="5031,353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2191F82C">
      <w:pPr>
        <w:tabs>
          <w:tab w:val="left" w:pos="1440"/>
        </w:tabs>
        <w:spacing w:line="360" w:lineRule="auto"/>
        <w:ind w:firstLine="480" w:firstLineChars="200"/>
        <w:rPr>
          <w:rFonts w:hint="eastAsia" w:ascii="仿宋" w:hAnsi="仿宋" w:eastAsia="仿宋" w:cs="仿宋"/>
          <w:sz w:val="24"/>
        </w:rPr>
      </w:pPr>
    </w:p>
    <w:p w14:paraId="41167359">
      <w:pPr>
        <w:tabs>
          <w:tab w:val="left" w:pos="1440"/>
        </w:tabs>
        <w:spacing w:line="360" w:lineRule="auto"/>
        <w:ind w:firstLine="480" w:firstLineChars="200"/>
        <w:rPr>
          <w:rFonts w:hint="eastAsia" w:ascii="仿宋" w:hAnsi="仿宋" w:eastAsia="仿宋" w:cs="仿宋"/>
          <w:sz w:val="24"/>
        </w:rPr>
      </w:pPr>
    </w:p>
    <w:p w14:paraId="73376CF6">
      <w:pPr>
        <w:tabs>
          <w:tab w:val="left" w:pos="1440"/>
        </w:tabs>
        <w:spacing w:line="360" w:lineRule="auto"/>
        <w:ind w:firstLine="480" w:firstLineChars="200"/>
        <w:rPr>
          <w:rFonts w:hint="eastAsia" w:ascii="仿宋" w:hAnsi="仿宋" w:eastAsia="仿宋" w:cs="仿宋"/>
          <w:sz w:val="24"/>
        </w:rPr>
      </w:pPr>
    </w:p>
    <w:p w14:paraId="19036C24">
      <w:pPr>
        <w:tabs>
          <w:tab w:val="left" w:pos="1440"/>
        </w:tabs>
        <w:spacing w:line="360" w:lineRule="auto"/>
        <w:ind w:firstLine="480" w:firstLineChars="200"/>
        <w:rPr>
          <w:rFonts w:hint="eastAsia" w:ascii="仿宋" w:hAnsi="仿宋" w:eastAsia="仿宋" w:cs="仿宋"/>
          <w:sz w:val="24"/>
        </w:rPr>
      </w:pPr>
    </w:p>
    <w:p w14:paraId="7B508963">
      <w:pPr>
        <w:tabs>
          <w:tab w:val="left" w:pos="1440"/>
        </w:tabs>
        <w:spacing w:line="360" w:lineRule="auto"/>
        <w:ind w:firstLine="480" w:firstLineChars="200"/>
        <w:rPr>
          <w:rFonts w:hint="eastAsia" w:ascii="仿宋" w:hAnsi="仿宋" w:eastAsia="仿宋" w:cs="仿宋"/>
          <w:sz w:val="24"/>
        </w:rPr>
      </w:pPr>
    </w:p>
    <w:p w14:paraId="13A47A23">
      <w:pPr>
        <w:tabs>
          <w:tab w:val="left" w:pos="1440"/>
        </w:tabs>
        <w:spacing w:line="360" w:lineRule="auto"/>
        <w:rPr>
          <w:rFonts w:hint="eastAsia" w:ascii="仿宋" w:hAnsi="仿宋" w:eastAsia="仿宋" w:cs="仿宋"/>
          <w:sz w:val="24"/>
        </w:rPr>
      </w:pPr>
    </w:p>
    <w:p w14:paraId="763CCE9B">
      <w:pPr>
        <w:tabs>
          <w:tab w:val="left" w:pos="1440"/>
        </w:tabs>
        <w:spacing w:line="360" w:lineRule="auto"/>
        <w:ind w:firstLine="480" w:firstLineChars="200"/>
        <w:rPr>
          <w:rFonts w:hint="eastAsia" w:ascii="仿宋" w:hAnsi="仿宋" w:eastAsia="仿宋" w:cs="仿宋"/>
          <w:sz w:val="24"/>
        </w:rPr>
      </w:pPr>
    </w:p>
    <w:p w14:paraId="524BEB8D">
      <w:pPr>
        <w:tabs>
          <w:tab w:val="left" w:pos="1440"/>
        </w:tabs>
        <w:spacing w:line="360" w:lineRule="auto"/>
        <w:ind w:firstLine="480" w:firstLineChars="200"/>
        <w:rPr>
          <w:rFonts w:hint="eastAsia" w:ascii="仿宋" w:hAnsi="仿宋" w:eastAsia="仿宋" w:cs="仿宋"/>
          <w:sz w:val="24"/>
        </w:rPr>
      </w:pPr>
    </w:p>
    <w:p w14:paraId="6B1F937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14:paraId="46326DC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25FAD566">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14:paraId="0975A50F">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14:paraId="2D7A3C88">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14:paraId="123112CC">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14:paraId="2F05F5B5">
      <w:pPr>
        <w:spacing w:line="360" w:lineRule="auto"/>
        <w:jc w:val="center"/>
        <w:rPr>
          <w:rFonts w:hint="eastAsia" w:ascii="宋体" w:hAnsi="宋体" w:cs="宋体"/>
          <w:sz w:val="32"/>
          <w:szCs w:val="32"/>
        </w:rPr>
      </w:pPr>
    </w:p>
    <w:p w14:paraId="2B88516D">
      <w:pPr>
        <w:spacing w:line="560" w:lineRule="exact"/>
        <w:jc w:val="center"/>
        <w:rPr>
          <w:rFonts w:hint="eastAsia" w:ascii="仿宋" w:hAnsi="仿宋" w:eastAsia="仿宋" w:cs="仿宋"/>
          <w:b/>
          <w:bCs/>
          <w:sz w:val="32"/>
          <w:szCs w:val="32"/>
        </w:rPr>
      </w:pPr>
      <w:bookmarkStart w:id="0" w:name="_Toc7689_WPSOffice_Level2"/>
      <w:bookmarkStart w:id="1" w:name="_Toc16663_WPSOffice_Level2"/>
    </w:p>
    <w:p w14:paraId="2CA4F0AE">
      <w:pPr>
        <w:spacing w:line="560" w:lineRule="exact"/>
        <w:jc w:val="center"/>
        <w:rPr>
          <w:rFonts w:hint="eastAsia" w:ascii="仿宋" w:hAnsi="仿宋" w:eastAsia="仿宋" w:cs="仿宋"/>
          <w:b/>
          <w:bCs/>
          <w:sz w:val="32"/>
          <w:szCs w:val="32"/>
        </w:rPr>
      </w:pPr>
    </w:p>
    <w:p w14:paraId="0CBA09C5">
      <w:pPr>
        <w:spacing w:line="56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rPr>
        <w:t>报价单</w:t>
      </w:r>
    </w:p>
    <w:p w14:paraId="2524AD6E">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一、项目概况</w:t>
      </w:r>
    </w:p>
    <w:p w14:paraId="48A687FD">
      <w:pPr>
        <w:tabs>
          <w:tab w:val="left" w:pos="1060"/>
          <w:tab w:val="left" w:pos="3360"/>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工程名称：常州龙城芯谷集成电路产业园用房项目桩基工程</w:t>
      </w:r>
    </w:p>
    <w:p w14:paraId="7533AE9C">
      <w:pPr>
        <w:tabs>
          <w:tab w:val="left" w:pos="1060"/>
          <w:tab w:val="left" w:pos="3360"/>
        </w:tabs>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工程地点：常州市武进区凤栖路与龙拓路交叉口</w:t>
      </w:r>
    </w:p>
    <w:p w14:paraId="3FC0139E">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二、</w:t>
      </w:r>
      <w:r>
        <w:rPr>
          <w:rFonts w:hint="eastAsia" w:ascii="仿宋" w:hAnsi="仿宋" w:eastAsia="仿宋" w:cs="仿宋"/>
          <w:b/>
          <w:bCs/>
          <w:sz w:val="28"/>
          <w:szCs w:val="28"/>
        </w:rPr>
        <w:t>报价信息</w:t>
      </w:r>
      <w:r>
        <w:rPr>
          <w:rFonts w:hint="eastAsia" w:ascii="仿宋" w:hAnsi="仿宋" w:eastAsia="仿宋" w:cs="仿宋"/>
          <w:b/>
          <w:bCs/>
          <w:sz w:val="28"/>
          <w:szCs w:val="28"/>
          <w:lang w:eastAsia="zh-CN"/>
        </w:rPr>
        <w:t xml:space="preserve"> </w:t>
      </w:r>
    </w:p>
    <w:tbl>
      <w:tblPr>
        <w:tblStyle w:val="20"/>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3270"/>
        <w:gridCol w:w="735"/>
        <w:gridCol w:w="1350"/>
        <w:gridCol w:w="1695"/>
        <w:gridCol w:w="1350"/>
        <w:gridCol w:w="717"/>
      </w:tblGrid>
      <w:tr w14:paraId="26C6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noWrap w:val="0"/>
            <w:vAlign w:val="center"/>
          </w:tcPr>
          <w:p w14:paraId="3AAECBE0">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270" w:type="dxa"/>
            <w:noWrap w:val="0"/>
            <w:vAlign w:val="center"/>
          </w:tcPr>
          <w:p w14:paraId="7E95E197">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w:t>
            </w:r>
            <w:r>
              <w:rPr>
                <w:rFonts w:hint="eastAsia" w:ascii="仿宋" w:hAnsi="仿宋" w:eastAsia="仿宋" w:cs="仿宋"/>
                <w:b/>
                <w:bCs/>
                <w:sz w:val="24"/>
                <w:szCs w:val="24"/>
              </w:rPr>
              <w:t>名称</w:t>
            </w:r>
          </w:p>
        </w:tc>
        <w:tc>
          <w:tcPr>
            <w:tcW w:w="735" w:type="dxa"/>
            <w:noWrap w:val="0"/>
            <w:vAlign w:val="center"/>
          </w:tcPr>
          <w:p w14:paraId="776526DB">
            <w:pPr>
              <w:tabs>
                <w:tab w:val="left" w:pos="3360"/>
              </w:tabs>
              <w:spacing w:line="360" w:lineRule="auto"/>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单位</w:t>
            </w:r>
          </w:p>
        </w:tc>
        <w:tc>
          <w:tcPr>
            <w:tcW w:w="1350" w:type="dxa"/>
            <w:noWrap w:val="0"/>
            <w:vAlign w:val="center"/>
          </w:tcPr>
          <w:p w14:paraId="6E53059B">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暂定数量</w:t>
            </w:r>
          </w:p>
        </w:tc>
        <w:tc>
          <w:tcPr>
            <w:tcW w:w="1695" w:type="dxa"/>
            <w:noWrap w:val="0"/>
            <w:vAlign w:val="center"/>
          </w:tcPr>
          <w:p w14:paraId="54D0DFFE">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含税到货</w:t>
            </w:r>
          </w:p>
          <w:p w14:paraId="069EE434">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综合单价</w:t>
            </w:r>
          </w:p>
          <w:p w14:paraId="17A5A3C9">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lang w:eastAsia="zh-CN"/>
              </w:rPr>
              <w:t>(元/米)</w:t>
            </w:r>
          </w:p>
        </w:tc>
        <w:tc>
          <w:tcPr>
            <w:tcW w:w="1350" w:type="dxa"/>
            <w:noWrap w:val="0"/>
            <w:vAlign w:val="center"/>
          </w:tcPr>
          <w:p w14:paraId="5D2A0518">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合计</w:t>
            </w:r>
          </w:p>
          <w:p w14:paraId="0F95CF37">
            <w:pPr>
              <w:tabs>
                <w:tab w:val="left" w:pos="3360"/>
              </w:tabs>
              <w:spacing w:line="360" w:lineRule="auto"/>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（元）</w:t>
            </w:r>
          </w:p>
        </w:tc>
        <w:tc>
          <w:tcPr>
            <w:tcW w:w="717" w:type="dxa"/>
            <w:noWrap w:val="0"/>
            <w:vAlign w:val="center"/>
          </w:tcPr>
          <w:p w14:paraId="435B9F4B">
            <w:pPr>
              <w:tabs>
                <w:tab w:val="left" w:pos="3360"/>
              </w:tabs>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备注</w:t>
            </w:r>
          </w:p>
        </w:tc>
      </w:tr>
      <w:tr w14:paraId="0F86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noWrap w:val="0"/>
            <w:vAlign w:val="center"/>
          </w:tcPr>
          <w:p w14:paraId="64E26772">
            <w:pPr>
              <w:tabs>
                <w:tab w:val="left" w:pos="3360"/>
              </w:tabs>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1</w:t>
            </w:r>
          </w:p>
        </w:tc>
        <w:tc>
          <w:tcPr>
            <w:tcW w:w="3270" w:type="dxa"/>
            <w:noWrap w:val="0"/>
            <w:vAlign w:val="center"/>
          </w:tcPr>
          <w:p w14:paraId="7DFE2B30">
            <w:pPr>
              <w:tabs>
                <w:tab w:val="left" w:pos="3360"/>
              </w:tabs>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预应力方桩KFZ-AB500(310)</w:t>
            </w:r>
          </w:p>
        </w:tc>
        <w:tc>
          <w:tcPr>
            <w:tcW w:w="735" w:type="dxa"/>
            <w:noWrap w:val="0"/>
            <w:vAlign w:val="center"/>
          </w:tcPr>
          <w:p w14:paraId="0619BF0C">
            <w:pPr>
              <w:tabs>
                <w:tab w:val="left" w:pos="3360"/>
              </w:tabs>
              <w:spacing w:line="360"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米</w:t>
            </w:r>
          </w:p>
        </w:tc>
        <w:tc>
          <w:tcPr>
            <w:tcW w:w="1350" w:type="dxa"/>
            <w:noWrap w:val="0"/>
            <w:vAlign w:val="center"/>
          </w:tcPr>
          <w:p w14:paraId="604D743A">
            <w:pPr>
              <w:tabs>
                <w:tab w:val="left" w:pos="3360"/>
              </w:tabs>
              <w:spacing w:line="360"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14696</w:t>
            </w:r>
          </w:p>
        </w:tc>
        <w:tc>
          <w:tcPr>
            <w:tcW w:w="1695" w:type="dxa"/>
            <w:noWrap w:val="0"/>
            <w:vAlign w:val="center"/>
          </w:tcPr>
          <w:p w14:paraId="5686461C">
            <w:pPr>
              <w:tabs>
                <w:tab w:val="left" w:pos="3360"/>
              </w:tabs>
              <w:spacing w:line="360" w:lineRule="auto"/>
              <w:jc w:val="center"/>
              <w:rPr>
                <w:rFonts w:hint="eastAsia" w:ascii="仿宋" w:hAnsi="仿宋" w:eastAsia="仿宋" w:cs="仿宋"/>
                <w:b/>
                <w:bCs/>
                <w:sz w:val="24"/>
                <w:szCs w:val="24"/>
                <w:lang w:eastAsia="zh-CN"/>
              </w:rPr>
            </w:pPr>
          </w:p>
        </w:tc>
        <w:tc>
          <w:tcPr>
            <w:tcW w:w="1350" w:type="dxa"/>
            <w:noWrap w:val="0"/>
            <w:vAlign w:val="center"/>
          </w:tcPr>
          <w:p w14:paraId="37BBA63B">
            <w:pPr>
              <w:jc w:val="center"/>
              <w:textAlignment w:val="center"/>
              <w:rPr>
                <w:rFonts w:hint="eastAsia" w:ascii="仿宋" w:hAnsi="仿宋" w:eastAsia="仿宋" w:cs="仿宋"/>
                <w:sz w:val="22"/>
                <w:szCs w:val="22"/>
                <w:lang w:eastAsia="zh-CN" w:bidi="ar"/>
              </w:rPr>
            </w:pPr>
          </w:p>
        </w:tc>
        <w:tc>
          <w:tcPr>
            <w:tcW w:w="717" w:type="dxa"/>
            <w:vMerge w:val="restart"/>
            <w:noWrap w:val="0"/>
            <w:vAlign w:val="center"/>
          </w:tcPr>
          <w:p w14:paraId="32DBCF0F">
            <w:pPr>
              <w:tabs>
                <w:tab w:val="left" w:pos="3360"/>
              </w:tabs>
              <w:spacing w:line="360" w:lineRule="auto"/>
              <w:jc w:val="center"/>
              <w:rPr>
                <w:rFonts w:hint="eastAsia" w:ascii="仿宋" w:hAnsi="仿宋" w:eastAsia="仿宋" w:cs="仿宋"/>
                <w:b/>
                <w:bCs/>
                <w:sz w:val="28"/>
                <w:szCs w:val="28"/>
              </w:rPr>
            </w:pPr>
          </w:p>
        </w:tc>
      </w:tr>
      <w:tr w14:paraId="4110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dxa"/>
            <w:noWrap w:val="0"/>
            <w:vAlign w:val="center"/>
          </w:tcPr>
          <w:p w14:paraId="218AFB76">
            <w:pPr>
              <w:tabs>
                <w:tab w:val="left" w:pos="3360"/>
              </w:tabs>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2</w:t>
            </w:r>
          </w:p>
        </w:tc>
        <w:tc>
          <w:tcPr>
            <w:tcW w:w="3270" w:type="dxa"/>
            <w:noWrap w:val="0"/>
            <w:vAlign w:val="center"/>
          </w:tcPr>
          <w:p w14:paraId="01421486">
            <w:pPr>
              <w:tabs>
                <w:tab w:val="left" w:pos="3360"/>
              </w:tabs>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预应力方桩HKFZ-AB500(310)</w:t>
            </w:r>
          </w:p>
        </w:tc>
        <w:tc>
          <w:tcPr>
            <w:tcW w:w="735" w:type="dxa"/>
            <w:noWrap w:val="0"/>
            <w:vAlign w:val="center"/>
          </w:tcPr>
          <w:p w14:paraId="71F3B775">
            <w:pPr>
              <w:tabs>
                <w:tab w:val="left" w:pos="3360"/>
              </w:tabs>
              <w:spacing w:line="360" w:lineRule="auto"/>
              <w:jc w:val="center"/>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米</w:t>
            </w:r>
          </w:p>
        </w:tc>
        <w:tc>
          <w:tcPr>
            <w:tcW w:w="1350" w:type="dxa"/>
            <w:noWrap w:val="0"/>
            <w:vAlign w:val="center"/>
          </w:tcPr>
          <w:p w14:paraId="737DDE23">
            <w:pPr>
              <w:tabs>
                <w:tab w:val="left" w:pos="3360"/>
              </w:tabs>
              <w:spacing w:line="360" w:lineRule="auto"/>
              <w:jc w:val="center"/>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4202</w:t>
            </w:r>
          </w:p>
        </w:tc>
        <w:tc>
          <w:tcPr>
            <w:tcW w:w="1695" w:type="dxa"/>
            <w:noWrap w:val="0"/>
            <w:vAlign w:val="center"/>
          </w:tcPr>
          <w:p w14:paraId="60D67DBD">
            <w:pPr>
              <w:tabs>
                <w:tab w:val="left" w:pos="3360"/>
              </w:tabs>
              <w:spacing w:line="360" w:lineRule="auto"/>
              <w:jc w:val="center"/>
              <w:rPr>
                <w:rFonts w:hint="eastAsia" w:ascii="仿宋" w:hAnsi="仿宋" w:eastAsia="仿宋" w:cs="仿宋"/>
                <w:b/>
                <w:bCs/>
                <w:sz w:val="24"/>
                <w:szCs w:val="24"/>
                <w:lang w:eastAsia="zh-CN"/>
              </w:rPr>
            </w:pPr>
          </w:p>
        </w:tc>
        <w:tc>
          <w:tcPr>
            <w:tcW w:w="1350" w:type="dxa"/>
            <w:noWrap w:val="0"/>
            <w:vAlign w:val="center"/>
          </w:tcPr>
          <w:p w14:paraId="134A1DAD">
            <w:pPr>
              <w:jc w:val="center"/>
              <w:textAlignment w:val="center"/>
              <w:rPr>
                <w:rFonts w:hint="eastAsia" w:ascii="仿宋" w:hAnsi="仿宋" w:eastAsia="仿宋" w:cs="仿宋"/>
                <w:sz w:val="22"/>
                <w:szCs w:val="22"/>
                <w:lang w:eastAsia="zh-CN" w:bidi="ar"/>
              </w:rPr>
            </w:pPr>
          </w:p>
        </w:tc>
        <w:tc>
          <w:tcPr>
            <w:tcW w:w="717" w:type="dxa"/>
            <w:vMerge w:val="continue"/>
            <w:noWrap w:val="0"/>
            <w:vAlign w:val="center"/>
          </w:tcPr>
          <w:p w14:paraId="7D46CA38">
            <w:pPr>
              <w:tabs>
                <w:tab w:val="left" w:pos="3360"/>
              </w:tabs>
              <w:spacing w:line="360" w:lineRule="auto"/>
              <w:jc w:val="center"/>
              <w:rPr>
                <w:rFonts w:hint="eastAsia" w:ascii="仿宋" w:hAnsi="仿宋" w:eastAsia="仿宋" w:cs="仿宋"/>
                <w:b/>
                <w:bCs/>
                <w:sz w:val="28"/>
                <w:szCs w:val="28"/>
              </w:rPr>
            </w:pPr>
          </w:p>
        </w:tc>
      </w:tr>
      <w:tr w14:paraId="40BDB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514" w:type="dxa"/>
            <w:noWrap w:val="0"/>
            <w:vAlign w:val="center"/>
          </w:tcPr>
          <w:p w14:paraId="37B64E5D">
            <w:pPr>
              <w:spacing w:line="360" w:lineRule="auto"/>
              <w:jc w:val="center"/>
              <w:textAlignment w:val="center"/>
              <w:rPr>
                <w:rFonts w:hint="eastAsia" w:ascii="仿宋" w:hAnsi="仿宋" w:eastAsia="仿宋" w:cs="仿宋"/>
                <w:sz w:val="22"/>
                <w:szCs w:val="22"/>
                <w:lang w:eastAsia="zh-CN" w:bidi="ar"/>
              </w:rPr>
            </w:pPr>
          </w:p>
        </w:tc>
        <w:tc>
          <w:tcPr>
            <w:tcW w:w="3270" w:type="dxa"/>
            <w:noWrap w:val="0"/>
            <w:vAlign w:val="top"/>
          </w:tcPr>
          <w:p w14:paraId="42D59EC9">
            <w:pPr>
              <w:spacing w:line="360" w:lineRule="auto"/>
              <w:ind w:firstLine="220" w:firstLineChars="100"/>
              <w:jc w:val="center"/>
              <w:textAlignment w:val="center"/>
              <w:rPr>
                <w:rFonts w:hint="eastAsia" w:ascii="仿宋" w:hAnsi="仿宋" w:eastAsia="仿宋" w:cs="仿宋"/>
                <w:sz w:val="22"/>
                <w:szCs w:val="22"/>
                <w:lang w:eastAsia="zh-CN" w:bidi="ar"/>
              </w:rPr>
            </w:pPr>
          </w:p>
        </w:tc>
        <w:tc>
          <w:tcPr>
            <w:tcW w:w="735" w:type="dxa"/>
            <w:noWrap w:val="0"/>
            <w:vAlign w:val="center"/>
          </w:tcPr>
          <w:p w14:paraId="626B89E0">
            <w:pPr>
              <w:spacing w:line="360" w:lineRule="auto"/>
              <w:jc w:val="center"/>
              <w:rPr>
                <w:rFonts w:hint="eastAsia" w:ascii="仿宋" w:hAnsi="仿宋" w:eastAsia="仿宋" w:cs="仿宋"/>
                <w:sz w:val="20"/>
                <w:szCs w:val="20"/>
                <w:lang w:eastAsia="zh-CN"/>
              </w:rPr>
            </w:pPr>
          </w:p>
        </w:tc>
        <w:tc>
          <w:tcPr>
            <w:tcW w:w="1350" w:type="dxa"/>
            <w:noWrap w:val="0"/>
            <w:vAlign w:val="center"/>
          </w:tcPr>
          <w:p w14:paraId="6F460F7E">
            <w:pPr>
              <w:spacing w:line="360" w:lineRule="auto"/>
              <w:jc w:val="center"/>
              <w:textAlignment w:val="center"/>
              <w:rPr>
                <w:rFonts w:hint="eastAsia" w:ascii="仿宋" w:hAnsi="仿宋" w:eastAsia="仿宋" w:cs="仿宋"/>
                <w:sz w:val="22"/>
                <w:szCs w:val="22"/>
                <w:lang w:eastAsia="zh-CN" w:bidi="ar"/>
              </w:rPr>
            </w:pPr>
          </w:p>
        </w:tc>
        <w:tc>
          <w:tcPr>
            <w:tcW w:w="1695" w:type="dxa"/>
            <w:noWrap w:val="0"/>
            <w:vAlign w:val="center"/>
          </w:tcPr>
          <w:p w14:paraId="2F5E4B2F">
            <w:pPr>
              <w:spacing w:line="360" w:lineRule="auto"/>
              <w:jc w:val="center"/>
              <w:textAlignment w:val="center"/>
              <w:rPr>
                <w:rFonts w:hint="eastAsia" w:ascii="仿宋" w:hAnsi="仿宋" w:eastAsia="仿宋" w:cs="仿宋"/>
                <w:sz w:val="22"/>
                <w:szCs w:val="22"/>
                <w:lang w:eastAsia="zh-CN" w:bidi="ar"/>
              </w:rPr>
            </w:pPr>
          </w:p>
        </w:tc>
        <w:tc>
          <w:tcPr>
            <w:tcW w:w="1350" w:type="dxa"/>
            <w:noWrap w:val="0"/>
            <w:vAlign w:val="center"/>
          </w:tcPr>
          <w:p w14:paraId="3FD0AF62">
            <w:pPr>
              <w:jc w:val="center"/>
              <w:textAlignment w:val="center"/>
              <w:rPr>
                <w:rFonts w:hint="eastAsia" w:ascii="仿宋" w:hAnsi="仿宋" w:eastAsia="仿宋" w:cs="仿宋"/>
                <w:kern w:val="2"/>
                <w:lang w:eastAsia="zh-CN"/>
              </w:rPr>
            </w:pPr>
          </w:p>
        </w:tc>
        <w:tc>
          <w:tcPr>
            <w:tcW w:w="717" w:type="dxa"/>
            <w:vMerge w:val="continue"/>
            <w:noWrap w:val="0"/>
            <w:vAlign w:val="center"/>
          </w:tcPr>
          <w:p w14:paraId="45B5112D">
            <w:pPr>
              <w:tabs>
                <w:tab w:val="left" w:pos="3360"/>
              </w:tabs>
              <w:spacing w:line="360" w:lineRule="auto"/>
              <w:jc w:val="center"/>
              <w:rPr>
                <w:rFonts w:hint="eastAsia" w:ascii="仿宋" w:hAnsi="仿宋" w:eastAsia="仿宋" w:cs="仿宋"/>
                <w:b/>
                <w:bCs/>
                <w:sz w:val="28"/>
                <w:szCs w:val="28"/>
              </w:rPr>
            </w:pPr>
          </w:p>
        </w:tc>
      </w:tr>
      <w:tr w14:paraId="7D6A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869" w:type="dxa"/>
            <w:gridSpan w:val="4"/>
            <w:noWrap w:val="0"/>
            <w:vAlign w:val="center"/>
          </w:tcPr>
          <w:p w14:paraId="50E3259D">
            <w:pPr>
              <w:spacing w:line="360" w:lineRule="auto"/>
              <w:jc w:val="center"/>
              <w:textAlignment w:val="center"/>
              <w:rPr>
                <w:rFonts w:hint="eastAsia" w:ascii="仿宋" w:hAnsi="仿宋" w:eastAsia="仿宋" w:cs="仿宋"/>
                <w:sz w:val="22"/>
                <w:szCs w:val="22"/>
                <w:lang w:eastAsia="zh-CN" w:bidi="ar"/>
              </w:rPr>
            </w:pPr>
            <w:r>
              <w:rPr>
                <w:rFonts w:hint="eastAsia" w:ascii="仿宋" w:hAnsi="仿宋" w:eastAsia="仿宋" w:cs="仿宋"/>
                <w:b/>
                <w:bCs/>
                <w:sz w:val="24"/>
                <w:szCs w:val="24"/>
                <w:lang w:eastAsia="zh-CN"/>
              </w:rPr>
              <w:t>合计：</w:t>
            </w:r>
          </w:p>
        </w:tc>
        <w:tc>
          <w:tcPr>
            <w:tcW w:w="3045" w:type="dxa"/>
            <w:gridSpan w:val="2"/>
            <w:noWrap w:val="0"/>
            <w:vAlign w:val="center"/>
          </w:tcPr>
          <w:p w14:paraId="1FE0CEDB">
            <w:pPr>
              <w:jc w:val="center"/>
              <w:textAlignment w:val="center"/>
              <w:rPr>
                <w:rFonts w:hint="eastAsia" w:ascii="仿宋" w:hAnsi="仿宋" w:eastAsia="仿宋" w:cs="仿宋"/>
                <w:kern w:val="2"/>
                <w:lang w:eastAsia="zh-CN"/>
              </w:rPr>
            </w:pPr>
          </w:p>
        </w:tc>
        <w:tc>
          <w:tcPr>
            <w:tcW w:w="717" w:type="dxa"/>
            <w:noWrap w:val="0"/>
            <w:vAlign w:val="center"/>
          </w:tcPr>
          <w:p w14:paraId="2CC93123">
            <w:pPr>
              <w:tabs>
                <w:tab w:val="left" w:pos="3360"/>
              </w:tabs>
              <w:spacing w:line="360" w:lineRule="auto"/>
              <w:jc w:val="center"/>
              <w:rPr>
                <w:rFonts w:hint="eastAsia" w:ascii="仿宋" w:hAnsi="仿宋" w:eastAsia="仿宋" w:cs="仿宋"/>
                <w:b/>
                <w:bCs/>
                <w:sz w:val="28"/>
                <w:szCs w:val="28"/>
              </w:rPr>
            </w:pPr>
          </w:p>
        </w:tc>
      </w:tr>
    </w:tbl>
    <w:p w14:paraId="1254AEF6">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注：1.以上报价是否含税：是</w:t>
      </w:r>
      <w:r>
        <w:rPr>
          <w:rFonts w:hint="eastAsia" w:ascii="仿宋" w:hAnsi="仿宋" w:eastAsia="仿宋" w:cs="仿宋"/>
          <w:sz w:val="28"/>
          <w:szCs w:val="28"/>
        </w:rPr>
        <w:sym w:font="Wingdings" w:char="00A8"/>
      </w:r>
      <w:r>
        <w:rPr>
          <w:rFonts w:hint="eastAsia" w:ascii="仿宋" w:hAnsi="仿宋" w:eastAsia="仿宋" w:cs="仿宋"/>
          <w:sz w:val="28"/>
          <w:szCs w:val="28"/>
        </w:rPr>
        <w:t>（税率：</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 否</w:t>
      </w:r>
      <w:r>
        <w:rPr>
          <w:rFonts w:hint="eastAsia" w:ascii="仿宋" w:hAnsi="仿宋" w:eastAsia="仿宋" w:cs="仿宋"/>
          <w:sz w:val="28"/>
          <w:szCs w:val="28"/>
        </w:rPr>
        <w:sym w:font="Wingdings" w:char="F0A8"/>
      </w:r>
    </w:p>
    <w:p w14:paraId="510354DF">
      <w:pPr>
        <w:tabs>
          <w:tab w:val="left" w:pos="33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以上材料报价有效期为</w:t>
      </w:r>
      <w:r>
        <w:rPr>
          <w:rFonts w:hint="eastAsia" w:ascii="仿宋" w:hAnsi="仿宋" w:eastAsia="仿宋" w:cs="仿宋"/>
          <w:sz w:val="28"/>
          <w:szCs w:val="28"/>
          <w:u w:val="single"/>
        </w:rPr>
        <w:t>30</w:t>
      </w:r>
      <w:r>
        <w:rPr>
          <w:rFonts w:hint="eastAsia" w:ascii="仿宋" w:hAnsi="仿宋" w:eastAsia="仿宋" w:cs="仿宋"/>
          <w:sz w:val="28"/>
          <w:szCs w:val="28"/>
        </w:rPr>
        <w:t>天。</w:t>
      </w:r>
    </w:p>
    <w:p w14:paraId="01BB4465">
      <w:pPr>
        <w:tabs>
          <w:tab w:val="left" w:pos="336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如某单价与总价不符，则以较低价为准，或作废标处理；</w:t>
      </w:r>
    </w:p>
    <w:p w14:paraId="7B923215">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结算方式：</w:t>
      </w:r>
    </w:p>
    <w:p w14:paraId="1C41CDFB">
      <w:pPr>
        <w:tabs>
          <w:tab w:val="left" w:pos="3360"/>
        </w:tabs>
        <w:spacing w:line="360" w:lineRule="auto"/>
        <w:rPr>
          <w:rFonts w:hint="eastAsia" w:ascii="仿宋" w:hAnsi="仿宋" w:eastAsia="仿宋" w:cs="仿宋"/>
          <w:sz w:val="28"/>
          <w:szCs w:val="28"/>
          <w:u w:val="single"/>
        </w:rPr>
      </w:pPr>
      <w:r>
        <w:rPr>
          <w:rFonts w:hint="eastAsia" w:ascii="仿宋" w:hAnsi="仿宋" w:eastAsia="仿宋" w:cs="仿宋"/>
          <w:sz w:val="28"/>
          <w:szCs w:val="28"/>
        </w:rPr>
        <w:sym w:font="Wingdings" w:char="F0A8"/>
      </w:r>
      <w:r>
        <w:rPr>
          <w:rFonts w:hint="eastAsia" w:ascii="仿宋" w:hAnsi="仿宋" w:eastAsia="仿宋" w:cs="仿宋"/>
          <w:sz w:val="28"/>
          <w:szCs w:val="28"/>
        </w:rPr>
        <w:t>1.商业承兑，接收比例或金额：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27429214">
      <w:pPr>
        <w:tabs>
          <w:tab w:val="left" w:pos="3360"/>
        </w:tabs>
        <w:spacing w:line="360" w:lineRule="auto"/>
        <w:rPr>
          <w:rFonts w:hint="eastAsia" w:ascii="仿宋" w:hAnsi="仿宋" w:eastAsia="仿宋" w:cs="仿宋"/>
          <w:sz w:val="28"/>
          <w:szCs w:val="28"/>
          <w:u w:val="single"/>
        </w:rPr>
      </w:pPr>
      <w:r>
        <w:rPr>
          <w:rFonts w:hint="eastAsia" w:ascii="仿宋" w:hAnsi="仿宋" w:eastAsia="仿宋" w:cs="仿宋"/>
          <w:sz w:val="28"/>
          <w:szCs w:val="28"/>
        </w:rPr>
        <w:sym w:font="Wingdings" w:char="00A8"/>
      </w:r>
      <w:r>
        <w:rPr>
          <w:rFonts w:hint="eastAsia" w:ascii="仿宋" w:hAnsi="仿宋" w:eastAsia="仿宋" w:cs="仿宋"/>
          <w:sz w:val="28"/>
          <w:szCs w:val="28"/>
        </w:rPr>
        <w:t>2.银行承兑，接收比例或金额：</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3DE40EDE">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sym w:font="Wingdings" w:char="00A8"/>
      </w:r>
      <w:r>
        <w:rPr>
          <w:rFonts w:hint="eastAsia" w:ascii="仿宋" w:hAnsi="仿宋" w:eastAsia="仿宋" w:cs="仿宋"/>
          <w:sz w:val="28"/>
          <w:szCs w:val="28"/>
        </w:rPr>
        <w:t>3.现金结算。</w:t>
      </w:r>
    </w:p>
    <w:p w14:paraId="71998D46">
      <w:pPr>
        <w:tabs>
          <w:tab w:val="left" w:pos="3360"/>
        </w:tabs>
        <w:spacing w:line="360" w:lineRule="auto"/>
        <w:rPr>
          <w:rFonts w:hint="eastAsia" w:ascii="仿宋" w:hAnsi="仿宋" w:eastAsia="仿宋" w:cs="仿宋"/>
          <w:b/>
          <w:bCs/>
          <w:sz w:val="28"/>
          <w:szCs w:val="28"/>
        </w:rPr>
      </w:pPr>
      <w:r>
        <w:rPr>
          <w:rFonts w:hint="eastAsia" w:ascii="仿宋" w:hAnsi="仿宋" w:eastAsia="仿宋" w:cs="仿宋"/>
          <w:b/>
          <w:bCs/>
          <w:sz w:val="28"/>
          <w:szCs w:val="28"/>
        </w:rPr>
        <w:t>四、付款方式：</w:t>
      </w:r>
    </w:p>
    <w:p w14:paraId="5C316828">
      <w:pPr>
        <w:tabs>
          <w:tab w:val="left" w:pos="3360"/>
        </w:tabs>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预制桩供货结束后付至总供货额的70%，剩余部分在供货结束后2个月内付清。</w:t>
      </w:r>
    </w:p>
    <w:p w14:paraId="47B34C8F">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报价人（单位盖章）：        </w:t>
      </w:r>
    </w:p>
    <w:p w14:paraId="3EB85DC8">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 xml:space="preserve">代表：            </w:t>
      </w:r>
      <w:r>
        <w:rPr>
          <w:rFonts w:hint="eastAsia" w:ascii="仿宋" w:hAnsi="仿宋" w:eastAsia="仿宋" w:cs="仿宋"/>
          <w:sz w:val="28"/>
          <w:szCs w:val="28"/>
          <w:lang w:eastAsia="zh-CN"/>
        </w:rPr>
        <w:t xml:space="preserve">  </w:t>
      </w:r>
      <w:r>
        <w:rPr>
          <w:rFonts w:hint="eastAsia" w:ascii="仿宋" w:hAnsi="仿宋" w:eastAsia="仿宋" w:cs="仿宋"/>
          <w:sz w:val="28"/>
          <w:szCs w:val="28"/>
        </w:rPr>
        <w:t xml:space="preserve"> 联系电话：</w:t>
      </w:r>
    </w:p>
    <w:p w14:paraId="3C5A0771">
      <w:pPr>
        <w:tabs>
          <w:tab w:val="left" w:pos="3360"/>
        </w:tabs>
        <w:spacing w:line="360" w:lineRule="auto"/>
        <w:rPr>
          <w:rFonts w:hint="eastAsia" w:ascii="仿宋" w:hAnsi="仿宋" w:eastAsia="仿宋" w:cs="仿宋"/>
          <w:sz w:val="28"/>
          <w:szCs w:val="28"/>
        </w:rPr>
      </w:pPr>
      <w:r>
        <w:rPr>
          <w:rFonts w:hint="eastAsia" w:ascii="仿宋" w:hAnsi="仿宋" w:eastAsia="仿宋" w:cs="仿宋"/>
          <w:sz w:val="28"/>
          <w:szCs w:val="28"/>
        </w:rPr>
        <w:t>报价日期：  年   月   日</w:t>
      </w:r>
    </w:p>
    <w:bookmarkEnd w:id="0"/>
    <w:bookmarkEnd w:id="1"/>
    <w:p w14:paraId="4375FB7F">
      <w:pPr>
        <w:pStyle w:val="5"/>
        <w:keepNext w:val="0"/>
        <w:keepLines w:val="0"/>
        <w:pageBreakBefore w:val="0"/>
        <w:widowControl w:val="0"/>
        <w:tabs>
          <w:tab w:val="left" w:pos="3149"/>
        </w:tabs>
        <w:kinsoku/>
        <w:wordWrap/>
        <w:overflowPunct w:val="0"/>
        <w:topLinePunct w:val="0"/>
        <w:autoSpaceDE/>
        <w:autoSpaceDN/>
        <w:bidi w:val="0"/>
        <w:adjustRightInd/>
        <w:snapToGrid/>
        <w:spacing w:line="240" w:lineRule="auto"/>
        <w:ind w:right="68"/>
        <w:jc w:val="center"/>
        <w:textAlignment w:val="auto"/>
        <w:rPr>
          <w:rFonts w:hint="eastAsia" w:ascii="仿宋" w:hAnsi="仿宋" w:eastAsia="仿宋" w:cs="仿宋"/>
          <w:b/>
          <w:sz w:val="24"/>
          <w:szCs w:val="24"/>
        </w:rPr>
      </w:pPr>
      <w:bookmarkStart w:id="2" w:name="_Toc13619"/>
      <w:bookmarkStart w:id="3" w:name="_Toc145428337"/>
      <w:r>
        <w:rPr>
          <w:rFonts w:hint="eastAsia" w:ascii="仿宋" w:hAnsi="仿宋" w:eastAsia="仿宋" w:cs="仿宋"/>
          <w:b/>
          <w:sz w:val="32"/>
          <w:szCs w:val="32"/>
        </w:rPr>
        <w:t>供应商廉洁承诺书</w:t>
      </w:r>
    </w:p>
    <w:p w14:paraId="0624EFB3">
      <w:pPr>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b/>
          <w:sz w:val="24"/>
          <w:szCs w:val="24"/>
        </w:rPr>
      </w:pPr>
    </w:p>
    <w:p w14:paraId="2A0C5638">
      <w:pPr>
        <w:pStyle w:val="5"/>
        <w:keepNext w:val="0"/>
        <w:keepLines w:val="0"/>
        <w:pageBreakBefore w:val="0"/>
        <w:widowControl w:val="0"/>
        <w:tabs>
          <w:tab w:val="left" w:pos="3149"/>
        </w:tabs>
        <w:kinsoku/>
        <w:wordWrap/>
        <w:overflowPunct w:val="0"/>
        <w:topLinePunct w:val="0"/>
        <w:autoSpaceDE/>
        <w:autoSpaceDN/>
        <w:bidi w:val="0"/>
        <w:adjustRightInd/>
        <w:snapToGrid/>
        <w:spacing w:line="240" w:lineRule="auto"/>
        <w:ind w:right="68"/>
        <w:textAlignment w:val="auto"/>
        <w:rPr>
          <w:rFonts w:hint="eastAsia" w:ascii="仿宋" w:hAnsi="仿宋" w:eastAsia="仿宋" w:cs="仿宋"/>
          <w:kern w:val="2"/>
          <w:sz w:val="22"/>
          <w:szCs w:val="22"/>
        </w:rPr>
      </w:pPr>
      <w:r>
        <w:rPr>
          <w:rFonts w:hint="eastAsia" w:ascii="仿宋" w:hAnsi="仿宋" w:eastAsia="仿宋" w:cs="仿宋"/>
          <w:kern w:val="2"/>
          <w:sz w:val="22"/>
          <w:szCs w:val="22"/>
          <w:lang w:eastAsia="zh-CN"/>
        </w:rPr>
        <w:t>致：</w:t>
      </w:r>
      <w:r>
        <w:rPr>
          <w:rFonts w:hint="eastAsia" w:ascii="仿宋" w:hAnsi="仿宋" w:eastAsia="仿宋" w:cs="仿宋"/>
          <w:sz w:val="22"/>
          <w:szCs w:val="20"/>
          <w:lang w:val="en-US" w:eastAsia="en-US"/>
        </w:rPr>
        <w:t>中煤长江地质集团有限公司</w:t>
      </w:r>
    </w:p>
    <w:p w14:paraId="39EED16C">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为维护公平竞争的市场秩序，我方自愿在参与贵方组织招 标采购（合作）等商业往来活动中，加强有关人员廉洁从业管理，恪守商业道德，从源头预防和遏制违法、违规、违纪行为发生，特做出以下承诺：</w:t>
      </w:r>
    </w:p>
    <w:p w14:paraId="6B24E86F">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一、严格遵守国家有关法律法规，坚持诚实守信原则，恪守商业道德，规范商务人员廉洁从业行为。</w:t>
      </w:r>
    </w:p>
    <w:p w14:paraId="723C0D6E">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二、决不伙同他人串标、围标或非法排挤竞争对手，决不在商业活动中提供虚假资料，决不发生损害贵方合法权益等行为，决不从事妨碍正常交易的其他违法行为。</w:t>
      </w:r>
    </w:p>
    <w:p w14:paraId="1F176E88">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三、决不违规获取贵方保密商业活动涉及的所有相关信息，决不与贵方工作人员(含工作人员的配偶、子女及亲属等，下同) 合谋进行弄虚作假、串通招标等违规活动。</w:t>
      </w:r>
    </w:p>
    <w:p w14:paraId="3B20F8F0">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02359662">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五、决不为贵方工作人员提供和安排有可能影响公平、公正交易的宴请、健身、度假、旅游、娱乐等活动。</w:t>
      </w:r>
    </w:p>
    <w:p w14:paraId="48D7671A">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六、决不为贵方工作人员投资入股、个人借款或买卖股票、债券等提供方便。</w:t>
      </w:r>
    </w:p>
    <w:p w14:paraId="45CE5383">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七、决不为贵方工作人员购买或装修住房、婚丧嫁娶、配偶子女上学或工作安排以及出国出境、旅游等提供方便。</w:t>
      </w:r>
    </w:p>
    <w:p w14:paraId="18C64C2F">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八、决不违反规定为贵方工作人员在我方相关企业挂名兼职、合伙经营、介绍承揽业务等提供方便。</w:t>
      </w:r>
    </w:p>
    <w:p w14:paraId="2339DB12">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九、贵方对涉嫌不廉洁的商业行为进行调查时，我方有配合提供证据、作证的义务。</w:t>
      </w:r>
    </w:p>
    <w:p w14:paraId="0AE21F85">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十、未经贵方同意，我方不向任何新闻媒体、第三人述及有关贵方工作人员恪守商业道德方面的评价、信息。</w:t>
      </w:r>
    </w:p>
    <w:p w14:paraId="165952CF">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十一、我方承诺未被国家机关列入执行行贿人“黑名单”或失信被执行人。</w:t>
      </w:r>
    </w:p>
    <w:p w14:paraId="343680C6">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十二、发现贵方工作人员有违反本承诺书行为或行为倾向的，将及时提醒纠正并向贵方纪检监察部门举报，同时积极配合贵方进行调查(贵方联系电话:</w:t>
      </w:r>
      <w:r>
        <w:rPr>
          <w:rFonts w:hint="eastAsia" w:ascii="仿宋" w:hAnsi="仿宋" w:eastAsia="仿宋" w:cs="仿宋"/>
          <w:kern w:val="2"/>
          <w:sz w:val="22"/>
          <w:szCs w:val="22"/>
          <w:lang w:eastAsia="zh-CN"/>
        </w:rPr>
        <w:t>025-68225849</w:t>
      </w:r>
      <w:r>
        <w:rPr>
          <w:rFonts w:hint="eastAsia" w:ascii="仿宋" w:hAnsi="仿宋" w:eastAsia="仿宋" w:cs="仿宋"/>
          <w:kern w:val="2"/>
          <w:sz w:val="22"/>
          <w:szCs w:val="22"/>
        </w:rPr>
        <w:t>,联系人:</w:t>
      </w:r>
      <w:r>
        <w:rPr>
          <w:rFonts w:hint="eastAsia" w:ascii="仿宋" w:hAnsi="仿宋" w:eastAsia="仿宋" w:cs="仿宋"/>
          <w:kern w:val="2"/>
          <w:sz w:val="22"/>
          <w:szCs w:val="22"/>
          <w:lang w:eastAsia="zh-CN"/>
        </w:rPr>
        <w:t>张春林</w:t>
      </w:r>
      <w:r>
        <w:rPr>
          <w:rFonts w:hint="eastAsia" w:ascii="仿宋" w:hAnsi="仿宋" w:eastAsia="仿宋" w:cs="仿宋"/>
          <w:kern w:val="2"/>
          <w:sz w:val="22"/>
          <w:szCs w:val="22"/>
        </w:rPr>
        <w:t>)。</w:t>
      </w:r>
      <w:bookmarkStart w:id="4" w:name="_GoBack"/>
      <w:bookmarkEnd w:id="4"/>
    </w:p>
    <w:p w14:paraId="3E88EEBF">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十三、本承诺书构成我方与贵方之间进行的所有商业活动所签订合同的不可分割的一部分，不因相关合同期限届满而终止。</w:t>
      </w:r>
    </w:p>
    <w:p w14:paraId="584EE394">
      <w:pPr>
        <w:pStyle w:val="33"/>
        <w:keepNext w:val="0"/>
        <w:keepLines w:val="0"/>
        <w:pageBreakBefore w:val="0"/>
        <w:widowControl w:val="0"/>
        <w:kinsoku/>
        <w:wordWrap/>
        <w:topLinePunct w:val="0"/>
        <w:autoSpaceDE/>
        <w:autoSpaceDN/>
        <w:bidi w:val="0"/>
        <w:adjustRightInd/>
        <w:snapToGrid/>
        <w:spacing w:line="240" w:lineRule="auto"/>
        <w:ind w:firstLine="440" w:firstLineChars="200"/>
        <w:jc w:val="both"/>
        <w:textAlignment w:val="auto"/>
        <w:rPr>
          <w:rFonts w:hint="eastAsia" w:ascii="仿宋" w:hAnsi="仿宋" w:eastAsia="仿宋" w:cs="仿宋"/>
          <w:kern w:val="2"/>
          <w:sz w:val="22"/>
          <w:szCs w:val="22"/>
        </w:rPr>
      </w:pPr>
      <w:r>
        <w:rPr>
          <w:rFonts w:hint="eastAsia" w:ascii="仿宋" w:hAnsi="仿宋" w:eastAsia="仿宋" w:cs="仿宋"/>
          <w:kern w:val="2"/>
          <w:sz w:val="22"/>
          <w:szCs w:val="22"/>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681C2CFF">
      <w:pPr>
        <w:pStyle w:val="5"/>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仿宋" w:hAnsi="仿宋" w:eastAsia="仿宋" w:cs="仿宋"/>
          <w:sz w:val="22"/>
          <w:szCs w:val="22"/>
        </w:rPr>
      </w:pPr>
    </w:p>
    <w:p w14:paraId="1E595F6E">
      <w:pPr>
        <w:pStyle w:val="33"/>
        <w:keepNext w:val="0"/>
        <w:keepLines w:val="0"/>
        <w:pageBreakBefore w:val="0"/>
        <w:widowControl w:val="0"/>
        <w:kinsoku/>
        <w:wordWrap/>
        <w:topLinePunct w:val="0"/>
        <w:autoSpaceDE/>
        <w:autoSpaceDN/>
        <w:bidi w:val="0"/>
        <w:adjustRightInd/>
        <w:snapToGrid/>
        <w:spacing w:line="240" w:lineRule="auto"/>
        <w:jc w:val="both"/>
        <w:textAlignment w:val="auto"/>
        <w:rPr>
          <w:rFonts w:hint="eastAsia" w:ascii="仿宋" w:hAnsi="仿宋" w:eastAsia="仿宋" w:cs="仿宋"/>
          <w:kern w:val="2"/>
          <w:sz w:val="22"/>
          <w:szCs w:val="22"/>
        </w:rPr>
      </w:pPr>
    </w:p>
    <w:p w14:paraId="7C25FE2A">
      <w:pPr>
        <w:pStyle w:val="33"/>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kern w:val="2"/>
          <w:sz w:val="22"/>
          <w:szCs w:val="22"/>
        </w:rPr>
      </w:pPr>
      <w:r>
        <w:rPr>
          <w:rFonts w:hint="eastAsia" w:ascii="仿宋" w:hAnsi="仿宋" w:eastAsia="仿宋" w:cs="仿宋"/>
          <w:kern w:val="2"/>
          <w:sz w:val="22"/>
          <w:szCs w:val="22"/>
        </w:rPr>
        <w:t>承诺方：（盖章）</w:t>
      </w:r>
    </w:p>
    <w:p w14:paraId="75E18FC9">
      <w:pPr>
        <w:pStyle w:val="33"/>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kern w:val="2"/>
          <w:sz w:val="22"/>
          <w:szCs w:val="22"/>
        </w:rPr>
      </w:pPr>
    </w:p>
    <w:p w14:paraId="7F652815">
      <w:pPr>
        <w:pStyle w:val="33"/>
        <w:keepNext w:val="0"/>
        <w:keepLines w:val="0"/>
        <w:pageBreakBefore w:val="0"/>
        <w:widowControl w:val="0"/>
        <w:kinsoku/>
        <w:wordWrap/>
        <w:topLinePunct w:val="0"/>
        <w:autoSpaceDE/>
        <w:autoSpaceDN/>
        <w:bidi w:val="0"/>
        <w:adjustRightInd/>
        <w:snapToGrid/>
        <w:spacing w:line="240" w:lineRule="auto"/>
        <w:textAlignment w:val="auto"/>
        <w:rPr>
          <w:rFonts w:hint="eastAsia" w:ascii="仿宋" w:hAnsi="仿宋" w:eastAsia="仿宋" w:cs="仿宋"/>
          <w:kern w:val="2"/>
          <w:sz w:val="22"/>
          <w:szCs w:val="22"/>
        </w:rPr>
      </w:pPr>
      <w:r>
        <w:rPr>
          <w:rFonts w:hint="eastAsia" w:ascii="仿宋" w:hAnsi="仿宋" w:eastAsia="仿宋" w:cs="仿宋"/>
          <w:kern w:val="2"/>
          <w:sz w:val="22"/>
          <w:szCs w:val="22"/>
        </w:rPr>
        <w:t>法定代表：（签字）</w:t>
      </w:r>
    </w:p>
    <w:p w14:paraId="1918FF1C">
      <w:pPr>
        <w:kinsoku/>
        <w:overflowPunct w:val="0"/>
        <w:topLinePunct/>
        <w:spacing w:line="560" w:lineRule="exact"/>
        <w:ind w:firstLine="640" w:firstLineChars="200"/>
        <w:jc w:val="both"/>
        <w:rPr>
          <w:rFonts w:hint="eastAsia" w:ascii="仿宋" w:hAnsi="仿宋" w:eastAsia="仿宋" w:cs="仿宋"/>
          <w:sz w:val="32"/>
          <w:szCs w:val="32"/>
        </w:rPr>
      </w:pPr>
    </w:p>
    <w:p w14:paraId="5A27162E">
      <w:pPr>
        <w:pStyle w:val="3"/>
        <w:spacing w:before="0" w:after="0" w:line="240" w:lineRule="auto"/>
        <w:rPr>
          <w:rFonts w:hint="eastAsia" w:ascii="宋体" w:hAnsi="宋体" w:eastAsia="宋体" w:cs="宋体"/>
          <w:b w:val="0"/>
          <w:sz w:val="28"/>
          <w:szCs w:val="28"/>
        </w:rPr>
        <w:sectPr>
          <w:pgSz w:w="11906" w:h="16838"/>
          <w:pgMar w:top="1134" w:right="1701" w:bottom="1134" w:left="1701" w:header="737" w:footer="737" w:gutter="0"/>
          <w:cols w:space="425" w:num="1"/>
          <w:docGrid w:type="lines" w:linePitch="312" w:charSpace="0"/>
        </w:sectPr>
      </w:pPr>
    </w:p>
    <w:p w14:paraId="2DFF3F58">
      <w:pPr>
        <w:rPr>
          <w:rFonts w:hint="eastAsia" w:ascii="宋体" w:hAnsi="宋体" w:eastAsia="宋体" w:cs="宋体"/>
          <w:b w:val="0"/>
          <w:sz w:val="28"/>
          <w:szCs w:val="28"/>
          <w:lang w:eastAsia="zh-CN"/>
        </w:rPr>
      </w:pPr>
      <w:r>
        <w:rPr>
          <w:rFonts w:hint="eastAsia" w:ascii="宋体" w:hAnsi="宋体" w:eastAsia="宋体" w:cs="宋体"/>
          <w:b w:val="0"/>
          <w:sz w:val="28"/>
          <w:szCs w:val="28"/>
          <w:lang w:eastAsia="zh-CN"/>
        </w:rPr>
        <w:drawing>
          <wp:inline distT="0" distB="0" distL="114300" distR="114300">
            <wp:extent cx="10318115" cy="6925945"/>
            <wp:effectExtent l="0" t="0" r="0" b="0"/>
            <wp:docPr id="1" name="图片 1"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1"/>
                    <pic:cNvPicPr>
                      <a:picLocks noChangeAspect="1"/>
                    </pic:cNvPicPr>
                  </pic:nvPicPr>
                  <pic:blipFill>
                    <a:blip r:embed="rId4"/>
                    <a:srcRect t="2873" b="2176"/>
                    <a:stretch>
                      <a:fillRect/>
                    </a:stretch>
                  </pic:blipFill>
                  <pic:spPr>
                    <a:xfrm>
                      <a:off x="0" y="0"/>
                      <a:ext cx="10318115" cy="6925945"/>
                    </a:xfrm>
                    <a:prstGeom prst="rect">
                      <a:avLst/>
                    </a:prstGeom>
                  </pic:spPr>
                </pic:pic>
              </a:graphicData>
            </a:graphic>
          </wp:inline>
        </w:drawing>
      </w:r>
    </w:p>
    <w:bookmarkEnd w:id="2"/>
    <w:bookmarkEnd w:id="3"/>
    <w:p w14:paraId="50AA7D31">
      <w:pPr>
        <w:rPr>
          <w:rFonts w:hint="eastAsia" w:ascii="宋体" w:hAnsi="宋体" w:eastAsia="宋体" w:cs="宋体"/>
          <w:b w:val="0"/>
          <w:sz w:val="28"/>
          <w:szCs w:val="28"/>
        </w:rPr>
      </w:pPr>
    </w:p>
    <w:sectPr>
      <w:pgSz w:w="16838" w:h="11906" w:orient="landscape"/>
      <w:pgMar w:top="403" w:right="278" w:bottom="0" w:left="306"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IyMDUyNTJiZGQ1ZjU3MDZjNWQ0ZmI0NjdkOTYifQ=="/>
  </w:docVars>
  <w:rsids>
    <w:rsidRoot w:val="000D5AFD"/>
    <w:rsid w:val="00070042"/>
    <w:rsid w:val="00070C4D"/>
    <w:rsid w:val="00087B0C"/>
    <w:rsid w:val="000A320A"/>
    <w:rsid w:val="000A3235"/>
    <w:rsid w:val="000D5AFD"/>
    <w:rsid w:val="0010270C"/>
    <w:rsid w:val="001371A7"/>
    <w:rsid w:val="0015179C"/>
    <w:rsid w:val="001A4D4E"/>
    <w:rsid w:val="00246DE4"/>
    <w:rsid w:val="002762B8"/>
    <w:rsid w:val="002F21B5"/>
    <w:rsid w:val="00326CF1"/>
    <w:rsid w:val="00346FBA"/>
    <w:rsid w:val="003734DA"/>
    <w:rsid w:val="003B3DA5"/>
    <w:rsid w:val="003C60B9"/>
    <w:rsid w:val="003F4777"/>
    <w:rsid w:val="004048DF"/>
    <w:rsid w:val="0043196D"/>
    <w:rsid w:val="004607DA"/>
    <w:rsid w:val="00481165"/>
    <w:rsid w:val="004B0564"/>
    <w:rsid w:val="004F6702"/>
    <w:rsid w:val="005109F2"/>
    <w:rsid w:val="005D7054"/>
    <w:rsid w:val="005F3D5D"/>
    <w:rsid w:val="005F6FB7"/>
    <w:rsid w:val="00644C30"/>
    <w:rsid w:val="006B630C"/>
    <w:rsid w:val="006E0ED1"/>
    <w:rsid w:val="006E6DCC"/>
    <w:rsid w:val="006F427B"/>
    <w:rsid w:val="0073571F"/>
    <w:rsid w:val="007477C6"/>
    <w:rsid w:val="00750009"/>
    <w:rsid w:val="0075560F"/>
    <w:rsid w:val="0077625E"/>
    <w:rsid w:val="007B38AC"/>
    <w:rsid w:val="007D2ED2"/>
    <w:rsid w:val="0080702F"/>
    <w:rsid w:val="008C6262"/>
    <w:rsid w:val="008C6492"/>
    <w:rsid w:val="008E208C"/>
    <w:rsid w:val="00935C52"/>
    <w:rsid w:val="009B4E0A"/>
    <w:rsid w:val="009E45E7"/>
    <w:rsid w:val="009F4253"/>
    <w:rsid w:val="00A312BB"/>
    <w:rsid w:val="00A762E5"/>
    <w:rsid w:val="00AC67B1"/>
    <w:rsid w:val="00B24C41"/>
    <w:rsid w:val="00B97614"/>
    <w:rsid w:val="00BC1DBE"/>
    <w:rsid w:val="00BC2630"/>
    <w:rsid w:val="00BE4058"/>
    <w:rsid w:val="00C62D26"/>
    <w:rsid w:val="00CA22C1"/>
    <w:rsid w:val="00D260B7"/>
    <w:rsid w:val="00D9463F"/>
    <w:rsid w:val="00E53D74"/>
    <w:rsid w:val="00E65CF3"/>
    <w:rsid w:val="00E81622"/>
    <w:rsid w:val="00EB62FC"/>
    <w:rsid w:val="00F11ABF"/>
    <w:rsid w:val="00F338B3"/>
    <w:rsid w:val="00F752DD"/>
    <w:rsid w:val="00FB0672"/>
    <w:rsid w:val="00FE10E3"/>
    <w:rsid w:val="0969226A"/>
    <w:rsid w:val="181F3A21"/>
    <w:rsid w:val="1F00520E"/>
    <w:rsid w:val="1F2B12C1"/>
    <w:rsid w:val="32113D88"/>
    <w:rsid w:val="355E0C9B"/>
    <w:rsid w:val="3F852C53"/>
    <w:rsid w:val="54556C40"/>
    <w:rsid w:val="579F459C"/>
    <w:rsid w:val="5B4044D2"/>
    <w:rsid w:val="60B5651A"/>
    <w:rsid w:val="70FE246D"/>
    <w:rsid w:val="71587424"/>
    <w:rsid w:val="789D56B9"/>
    <w:rsid w:val="78A029F4"/>
    <w:rsid w:val="7F011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1260"/>
      <w:jc w:val="left"/>
    </w:pPr>
    <w:rPr>
      <w:rFonts w:asciiTheme="minorHAnsi" w:hAnsiTheme="minorHAnsi"/>
      <w:sz w:val="18"/>
      <w:szCs w:val="18"/>
    </w:r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toc 5"/>
    <w:basedOn w:val="1"/>
    <w:next w:val="1"/>
    <w:unhideWhenUsed/>
    <w:qFormat/>
    <w:uiPriority w:val="39"/>
    <w:pPr>
      <w:ind w:left="840"/>
      <w:jc w:val="left"/>
    </w:pPr>
    <w:rPr>
      <w:rFonts w:asciiTheme="minorHAnsi" w:hAnsiTheme="minorHAnsi"/>
      <w:sz w:val="18"/>
      <w:szCs w:val="18"/>
    </w:rPr>
  </w:style>
  <w:style w:type="paragraph" w:styleId="7">
    <w:name w:val="toc 3"/>
    <w:basedOn w:val="1"/>
    <w:next w:val="1"/>
    <w:unhideWhenUsed/>
    <w:qFormat/>
    <w:uiPriority w:val="39"/>
    <w:pPr>
      <w:ind w:left="420"/>
      <w:jc w:val="left"/>
    </w:pPr>
    <w:rPr>
      <w:rFonts w:asciiTheme="minorHAnsi" w:hAnsiTheme="minorHAnsi"/>
      <w:i/>
      <w:iCs/>
      <w:sz w:val="20"/>
      <w:szCs w:val="20"/>
    </w:rPr>
  </w:style>
  <w:style w:type="paragraph" w:styleId="8">
    <w:name w:val="Plain Text"/>
    <w:basedOn w:val="1"/>
    <w:link w:val="30"/>
    <w:semiHidden/>
    <w:unhideWhenUsed/>
    <w:qFormat/>
    <w:uiPriority w:val="99"/>
    <w:rPr>
      <w:rFonts w:ascii="宋体" w:hAnsi="Courier New" w:cs="Courier New"/>
      <w:szCs w:val="21"/>
    </w:rPr>
  </w:style>
  <w:style w:type="paragraph" w:styleId="9">
    <w:name w:val="toc 8"/>
    <w:basedOn w:val="1"/>
    <w:next w:val="1"/>
    <w:unhideWhenUsed/>
    <w:qFormat/>
    <w:uiPriority w:val="39"/>
    <w:pPr>
      <w:ind w:left="1470"/>
      <w:jc w:val="left"/>
    </w:pPr>
    <w:rPr>
      <w:rFonts w:asciiTheme="minorHAnsi" w:hAnsiTheme="minorHAnsi"/>
      <w:sz w:val="18"/>
      <w:szCs w:val="18"/>
    </w:rPr>
  </w:style>
  <w:style w:type="paragraph" w:styleId="10">
    <w:name w:val="Body Text Indent 2"/>
    <w:basedOn w:val="1"/>
    <w:link w:val="25"/>
    <w:qFormat/>
    <w:uiPriority w:val="0"/>
    <w:pPr>
      <w:adjustRightInd w:val="0"/>
      <w:snapToGrid w:val="0"/>
      <w:spacing w:after="120" w:line="480" w:lineRule="auto"/>
      <w:ind w:left="420" w:firstLine="539"/>
      <w:textAlignment w:val="baseline"/>
    </w:pPr>
    <w:rPr>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7"/>
    <w:unhideWhenUsed/>
    <w:qFormat/>
    <w:uiPriority w:val="99"/>
    <w:pPr>
      <w:tabs>
        <w:tab w:val="center" w:pos="4153"/>
        <w:tab w:val="right" w:pos="8306"/>
      </w:tabs>
      <w:snapToGrid w:val="0"/>
      <w:jc w:val="left"/>
    </w:pPr>
    <w:rPr>
      <w:sz w:val="18"/>
      <w:szCs w:val="18"/>
    </w:rPr>
  </w:style>
  <w:style w:type="paragraph" w:styleId="13">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before="120" w:after="120"/>
      <w:jc w:val="left"/>
    </w:pPr>
    <w:rPr>
      <w:rFonts w:asciiTheme="minorHAnsi" w:hAnsiTheme="minorHAnsi"/>
      <w:b/>
      <w:bCs/>
      <w:caps/>
      <w:sz w:val="20"/>
      <w:szCs w:val="20"/>
    </w:rPr>
  </w:style>
  <w:style w:type="paragraph" w:styleId="15">
    <w:name w:val="toc 4"/>
    <w:basedOn w:val="1"/>
    <w:next w:val="1"/>
    <w:unhideWhenUsed/>
    <w:qFormat/>
    <w:uiPriority w:val="39"/>
    <w:pPr>
      <w:ind w:left="630"/>
      <w:jc w:val="left"/>
    </w:pPr>
    <w:rPr>
      <w:rFonts w:asciiTheme="minorHAnsi" w:hAnsiTheme="minorHAnsi"/>
      <w:sz w:val="18"/>
      <w:szCs w:val="18"/>
    </w:rPr>
  </w:style>
  <w:style w:type="paragraph" w:styleId="16">
    <w:name w:val="toc 6"/>
    <w:basedOn w:val="1"/>
    <w:next w:val="1"/>
    <w:unhideWhenUsed/>
    <w:qFormat/>
    <w:uiPriority w:val="39"/>
    <w:pPr>
      <w:ind w:left="1050"/>
      <w:jc w:val="left"/>
    </w:pPr>
    <w:rPr>
      <w:rFonts w:asciiTheme="minorHAnsi" w:hAnsiTheme="minorHAnsi"/>
      <w:sz w:val="18"/>
      <w:szCs w:val="18"/>
    </w:rPr>
  </w:style>
  <w:style w:type="paragraph" w:styleId="17">
    <w:name w:val="toc 2"/>
    <w:basedOn w:val="1"/>
    <w:next w:val="1"/>
    <w:unhideWhenUsed/>
    <w:qFormat/>
    <w:uiPriority w:val="39"/>
    <w:pPr>
      <w:ind w:left="210"/>
      <w:jc w:val="left"/>
    </w:pPr>
    <w:rPr>
      <w:rFonts w:asciiTheme="minorHAnsi" w:hAnsiTheme="minorHAnsi"/>
      <w:smallCaps/>
      <w:sz w:val="20"/>
      <w:szCs w:val="20"/>
    </w:rPr>
  </w:style>
  <w:style w:type="paragraph" w:styleId="18">
    <w:name w:val="toc 9"/>
    <w:basedOn w:val="1"/>
    <w:next w:val="1"/>
    <w:unhideWhenUsed/>
    <w:qFormat/>
    <w:uiPriority w:val="39"/>
    <w:pPr>
      <w:ind w:left="1680"/>
      <w:jc w:val="left"/>
    </w:pPr>
    <w:rPr>
      <w:rFonts w:asciiTheme="minorHAnsi" w:hAnsiTheme="minorHAnsi"/>
      <w:sz w:val="18"/>
      <w:szCs w:val="18"/>
    </w:rPr>
  </w:style>
  <w:style w:type="paragraph" w:styleId="19">
    <w:name w:val="Body Text First Indent"/>
    <w:basedOn w:val="5"/>
    <w:unhideWhenUsed/>
    <w:qFormat/>
    <w:uiPriority w:val="99"/>
    <w:pPr>
      <w:ind w:firstLine="420" w:firstLineChars="100"/>
    </w:pPr>
    <w:rPr>
      <w:rFonts w:ascii="Calibri" w:hAnsi="Calibri" w:eastAsia="宋体" w:cs="Times New Roman"/>
      <w:szCs w:val="22"/>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paragraph" w:customStyle="1" w:styleId="24">
    <w:name w:val="标4"/>
    <w:basedOn w:val="1"/>
    <w:next w:val="1"/>
    <w:qFormat/>
    <w:uiPriority w:val="99"/>
    <w:pPr>
      <w:keepNext/>
      <w:keepLines/>
      <w:adjustRightInd w:val="0"/>
      <w:spacing w:afterLines="50"/>
      <w:ind w:firstLine="560"/>
      <w:jc w:val="left"/>
      <w:outlineLvl w:val="3"/>
    </w:pPr>
    <w:rPr>
      <w:rFonts w:ascii="宋体" w:hAnsi="宋体" w:eastAsia="仿宋_GB2312" w:cs="宋体"/>
      <w:bCs/>
      <w:kern w:val="24"/>
      <w:sz w:val="28"/>
      <w:szCs w:val="20"/>
    </w:rPr>
  </w:style>
  <w:style w:type="character" w:customStyle="1" w:styleId="25">
    <w:name w:val="正文文本缩进 2 Char"/>
    <w:basedOn w:val="22"/>
    <w:link w:val="10"/>
    <w:qFormat/>
    <w:uiPriority w:val="0"/>
    <w:rPr>
      <w:rFonts w:ascii="Times New Roman" w:hAnsi="Times New Roman" w:eastAsia="宋体" w:cs="Times New Roman"/>
      <w:kern w:val="0"/>
      <w:sz w:val="28"/>
      <w:szCs w:val="24"/>
    </w:rPr>
  </w:style>
  <w:style w:type="character" w:customStyle="1" w:styleId="26">
    <w:name w:val="页眉 Char"/>
    <w:basedOn w:val="22"/>
    <w:link w:val="13"/>
    <w:semiHidden/>
    <w:qFormat/>
    <w:uiPriority w:val="99"/>
    <w:rPr>
      <w:rFonts w:ascii="Times New Roman" w:hAnsi="Times New Roman" w:eastAsia="宋体" w:cs="Times New Roman"/>
      <w:sz w:val="18"/>
      <w:szCs w:val="18"/>
    </w:rPr>
  </w:style>
  <w:style w:type="character" w:customStyle="1" w:styleId="27">
    <w:name w:val="页脚 Char"/>
    <w:basedOn w:val="22"/>
    <w:link w:val="12"/>
    <w:qFormat/>
    <w:uiPriority w:val="99"/>
    <w:rPr>
      <w:rFonts w:ascii="Times New Roman" w:hAnsi="Times New Roman" w:eastAsia="宋体" w:cs="Times New Roman"/>
      <w:sz w:val="18"/>
      <w:szCs w:val="18"/>
    </w:rPr>
  </w:style>
  <w:style w:type="character" w:customStyle="1" w:styleId="28">
    <w:name w:val="标题 1 Char"/>
    <w:basedOn w:val="22"/>
    <w:link w:val="2"/>
    <w:qFormat/>
    <w:uiPriority w:val="9"/>
    <w:rPr>
      <w:rFonts w:ascii="Times New Roman" w:hAnsi="Times New Roman" w:eastAsia="宋体" w:cs="Times New Roman"/>
      <w:b/>
      <w:bCs/>
      <w:kern w:val="44"/>
      <w:sz w:val="44"/>
      <w:szCs w:val="44"/>
    </w:rPr>
  </w:style>
  <w:style w:type="paragraph" w:customStyle="1" w:styleId="29">
    <w:name w:val="表格内文字（小4）"/>
    <w:basedOn w:val="8"/>
    <w:qFormat/>
    <w:uiPriority w:val="0"/>
    <w:pPr>
      <w:adjustRightInd w:val="0"/>
      <w:snapToGrid w:val="0"/>
      <w:jc w:val="center"/>
      <w:textAlignment w:val="baseline"/>
    </w:pPr>
    <w:rPr>
      <w:rFonts w:hAnsi="宋体" w:eastAsia="楷体_GB2312" w:cs="Times New Roman"/>
      <w:szCs w:val="20"/>
    </w:rPr>
  </w:style>
  <w:style w:type="character" w:customStyle="1" w:styleId="30">
    <w:name w:val="纯文本 Char"/>
    <w:basedOn w:val="22"/>
    <w:link w:val="8"/>
    <w:semiHidden/>
    <w:qFormat/>
    <w:uiPriority w:val="99"/>
    <w:rPr>
      <w:rFonts w:ascii="宋体" w:hAnsi="Courier New" w:eastAsia="宋体" w:cs="Courier New"/>
      <w:szCs w:val="21"/>
    </w:rPr>
  </w:style>
  <w:style w:type="character" w:customStyle="1" w:styleId="31">
    <w:name w:val="标题 2 Char"/>
    <w:basedOn w:val="22"/>
    <w:link w:val="3"/>
    <w:qFormat/>
    <w:uiPriority w:val="0"/>
    <w:rPr>
      <w:rFonts w:asciiTheme="majorHAnsi" w:hAnsiTheme="majorHAnsi" w:eastAsiaTheme="majorEastAsia" w:cstheme="majorBidi"/>
      <w:b/>
      <w:bCs/>
      <w:sz w:val="32"/>
      <w:szCs w:val="32"/>
    </w:rPr>
  </w:style>
  <w:style w:type="character" w:customStyle="1" w:styleId="32">
    <w:name w:val="批注框文本 Char"/>
    <w:basedOn w:val="22"/>
    <w:link w:val="11"/>
    <w:semiHidden/>
    <w:qFormat/>
    <w:uiPriority w:val="99"/>
    <w:rPr>
      <w:rFonts w:ascii="Times New Roman" w:hAnsi="Times New Roman" w:eastAsia="宋体" w:cs="Times New Roman"/>
      <w:sz w:val="18"/>
      <w:szCs w:val="1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5703D-A91E-405E-A2B4-199281CD599F}">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1753</Words>
  <Characters>1825</Characters>
  <Lines>42</Lines>
  <Paragraphs>12</Paragraphs>
  <TotalTime>15</TotalTime>
  <ScaleCrop>false</ScaleCrop>
  <LinksUpToDate>false</LinksUpToDate>
  <CharactersWithSpaces>2387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2023-10-07T08:32:00Z</dcterms:created>
  <dc:creator>Administrator</dc:creator>
  <cp:lastModifiedBy>花园坊</cp:lastModifiedBy>
  <dcterms:modified xsi:type="dcterms:W3CDTF">2024-06-27T06:26:02Z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C64BB020C74E40148952DD57DCE3BA40_13</vt:lpwstr>
  </property>
</Properties>
</file>