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4773">
      <w:pPr>
        <w:pStyle w:val="8"/>
        <w:spacing w:after="0" w:line="360" w:lineRule="auto"/>
        <w:ind w:left="0" w:firstLine="0"/>
        <w:jc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中煤长江基础建设有限公司</w:t>
      </w:r>
    </w:p>
    <w:p w14:paraId="198EC290">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sz w:val="48"/>
          <w:szCs w:val="48"/>
          <w:lang w:val="en-US" w:eastAsia="zh-CN"/>
        </w:rPr>
        <w:t>年产100万方顶置式全封闭环保型混凝土生产线基坑支护及降水工程</w:t>
      </w:r>
      <w:r>
        <w:rPr>
          <w:rFonts w:hint="eastAsia" w:ascii="仿宋" w:hAnsi="仿宋" w:eastAsia="仿宋" w:cs="仿宋"/>
          <w:b w:val="0"/>
          <w:bCs w:val="0"/>
          <w:sz w:val="48"/>
          <w:szCs w:val="48"/>
          <w:lang w:eastAsia="zh-CN"/>
        </w:rPr>
        <w:t>项目</w:t>
      </w:r>
    </w:p>
    <w:p w14:paraId="19FC41EC">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sz w:val="48"/>
          <w:szCs w:val="48"/>
          <w:lang w:val="en-US" w:eastAsia="zh-CN"/>
        </w:rPr>
        <w:t xml:space="preserve">拉森钢板桩租赁、钢支撑材料租赁 </w:t>
      </w:r>
      <w:r>
        <w:rPr>
          <w:rFonts w:hint="eastAsia" w:ascii="仿宋" w:hAnsi="仿宋" w:eastAsia="仿宋" w:cs="仿宋"/>
          <w:b w:val="0"/>
          <w:bCs w:val="0"/>
          <w:sz w:val="48"/>
          <w:szCs w:val="48"/>
          <w:lang w:eastAsia="zh-CN"/>
        </w:rPr>
        <w:t xml:space="preserve">    </w:t>
      </w:r>
    </w:p>
    <w:p w14:paraId="0511E233">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0F5146C2">
      <w:pPr>
        <w:pStyle w:val="9"/>
        <w:jc w:val="center"/>
        <w:rPr>
          <w:rFonts w:hint="eastAsia" w:ascii="仿宋" w:hAnsi="仿宋" w:eastAsia="仿宋" w:cs="仿宋"/>
        </w:rPr>
      </w:pPr>
    </w:p>
    <w:p w14:paraId="312AC1FD">
      <w:pPr>
        <w:pStyle w:val="9"/>
        <w:jc w:val="center"/>
        <w:rPr>
          <w:rFonts w:hint="eastAsia" w:ascii="仿宋" w:hAnsi="仿宋" w:eastAsia="仿宋" w:cs="仿宋"/>
        </w:rPr>
      </w:pPr>
    </w:p>
    <w:p w14:paraId="452258FA">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ZMCJ07CG20243002</w:t>
      </w:r>
    </w:p>
    <w:p w14:paraId="15C06DFB">
      <w:pPr>
        <w:pStyle w:val="10"/>
        <w:ind w:firstLine="640" w:firstLineChars="200"/>
        <w:jc w:val="center"/>
        <w:rPr>
          <w:rFonts w:hint="eastAsia" w:ascii="仿宋" w:hAnsi="仿宋" w:eastAsia="仿宋" w:cs="仿宋"/>
          <w:color w:val="auto"/>
          <w:sz w:val="32"/>
          <w:szCs w:val="32"/>
          <w:lang w:eastAsia="zh-CN"/>
        </w:rPr>
      </w:pPr>
    </w:p>
    <w:p w14:paraId="0EF4D461">
      <w:pPr>
        <w:pStyle w:val="10"/>
        <w:ind w:firstLine="640" w:firstLineChars="200"/>
        <w:jc w:val="center"/>
        <w:rPr>
          <w:rFonts w:hint="eastAsia" w:ascii="仿宋" w:hAnsi="仿宋" w:eastAsia="仿宋" w:cs="仿宋"/>
          <w:color w:val="auto"/>
          <w:sz w:val="32"/>
          <w:szCs w:val="32"/>
        </w:rPr>
      </w:pPr>
    </w:p>
    <w:p w14:paraId="490BB352">
      <w:pPr>
        <w:pStyle w:val="10"/>
        <w:ind w:firstLine="640" w:firstLineChars="200"/>
        <w:jc w:val="center"/>
        <w:rPr>
          <w:rFonts w:hint="eastAsia" w:ascii="仿宋" w:hAnsi="仿宋" w:eastAsia="仿宋" w:cs="仿宋"/>
          <w:color w:val="auto"/>
          <w:sz w:val="32"/>
          <w:szCs w:val="32"/>
        </w:rPr>
      </w:pPr>
    </w:p>
    <w:p w14:paraId="3851CE8E">
      <w:pPr>
        <w:pStyle w:val="10"/>
        <w:ind w:firstLine="640" w:firstLineChars="200"/>
        <w:jc w:val="center"/>
        <w:rPr>
          <w:rFonts w:hint="eastAsia" w:ascii="仿宋" w:hAnsi="仿宋" w:eastAsia="仿宋" w:cs="仿宋"/>
          <w:color w:val="auto"/>
          <w:sz w:val="32"/>
          <w:szCs w:val="32"/>
        </w:rPr>
      </w:pPr>
    </w:p>
    <w:p w14:paraId="34BCA529">
      <w:pPr>
        <w:pStyle w:val="10"/>
        <w:ind w:firstLine="640" w:firstLineChars="200"/>
        <w:jc w:val="center"/>
        <w:rPr>
          <w:rFonts w:hint="eastAsia" w:ascii="仿宋" w:hAnsi="仿宋" w:eastAsia="仿宋" w:cs="仿宋"/>
          <w:color w:val="auto"/>
          <w:sz w:val="32"/>
          <w:szCs w:val="32"/>
        </w:rPr>
      </w:pPr>
    </w:p>
    <w:p w14:paraId="49503A5F">
      <w:pPr>
        <w:pStyle w:val="10"/>
        <w:ind w:firstLine="640" w:firstLineChars="200"/>
        <w:jc w:val="center"/>
        <w:rPr>
          <w:rFonts w:hint="eastAsia" w:ascii="仿宋" w:hAnsi="仿宋" w:eastAsia="仿宋" w:cs="仿宋"/>
          <w:color w:val="auto"/>
          <w:sz w:val="32"/>
          <w:szCs w:val="32"/>
        </w:rPr>
      </w:pPr>
    </w:p>
    <w:p w14:paraId="7B6D4FED">
      <w:pPr>
        <w:pStyle w:val="10"/>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4A1C0706">
      <w:pPr>
        <w:pStyle w:val="10"/>
        <w:ind w:firstLine="320"/>
        <w:rPr>
          <w:rFonts w:hint="eastAsia" w:ascii="仿宋" w:hAnsi="仿宋" w:eastAsia="仿宋" w:cs="仿宋"/>
          <w:color w:val="auto"/>
          <w:sz w:val="32"/>
          <w:szCs w:val="32"/>
        </w:rPr>
      </w:pPr>
    </w:p>
    <w:p w14:paraId="3993648C">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1AA8A1A6">
      <w:pPr>
        <w:pStyle w:val="9"/>
        <w:rPr>
          <w:rFonts w:hint="eastAsia" w:ascii="仿宋" w:hAnsi="仿宋" w:eastAsia="仿宋" w:cs="仿宋"/>
          <w:lang w:eastAsia="zh-CN"/>
        </w:rPr>
      </w:pPr>
      <w:r>
        <w:rPr>
          <w:rFonts w:hint="eastAsia" w:ascii="仿宋" w:hAnsi="仿宋" w:eastAsia="仿宋" w:cs="仿宋"/>
          <w:lang w:eastAsia="zh-CN"/>
        </w:rPr>
        <w:t xml:space="preserve">  </w:t>
      </w:r>
    </w:p>
    <w:p w14:paraId="3104CFC5">
      <w:pPr>
        <w:rPr>
          <w:rFonts w:hint="eastAsia" w:ascii="仿宋" w:hAnsi="仿宋" w:eastAsia="仿宋" w:cs="仿宋"/>
          <w:lang w:eastAsia="zh-CN"/>
        </w:rPr>
      </w:pPr>
    </w:p>
    <w:p w14:paraId="3CEF0B3E">
      <w:pPr>
        <w:pStyle w:val="10"/>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4DA2BE65">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2772244">
      <w:pPr>
        <w:pStyle w:val="8"/>
        <w:spacing w:after="0" w:line="360" w:lineRule="auto"/>
        <w:ind w:left="0" w:firstLine="0"/>
        <w:jc w:val="both"/>
        <w:rPr>
          <w:rFonts w:hint="eastAsia" w:ascii="仿宋" w:hAnsi="仿宋" w:eastAsia="仿宋" w:cs="仿宋"/>
          <w:szCs w:val="28"/>
        </w:rPr>
      </w:pPr>
    </w:p>
    <w:p w14:paraId="4872AB87">
      <w:pPr>
        <w:pStyle w:val="8"/>
        <w:spacing w:after="0" w:line="360" w:lineRule="auto"/>
        <w:ind w:left="0" w:firstLine="0"/>
        <w:jc w:val="both"/>
        <w:rPr>
          <w:rFonts w:hint="eastAsia" w:ascii="仿宋" w:hAnsi="仿宋" w:eastAsia="仿宋" w:cs="仿宋"/>
          <w:szCs w:val="28"/>
        </w:rPr>
      </w:pPr>
    </w:p>
    <w:p w14:paraId="192E045A">
      <w:pPr>
        <w:spacing w:line="400" w:lineRule="exact"/>
        <w:jc w:val="both"/>
        <w:rPr>
          <w:rFonts w:hint="eastAsia" w:ascii="仿宋" w:hAnsi="仿宋" w:eastAsia="仿宋" w:cs="仿宋"/>
          <w:b/>
          <w:bCs/>
          <w:sz w:val="36"/>
        </w:rPr>
      </w:pPr>
    </w:p>
    <w:p w14:paraId="06239C10">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2F2E40E">
      <w:pPr>
        <w:spacing w:line="400" w:lineRule="exact"/>
        <w:jc w:val="center"/>
        <w:rPr>
          <w:rFonts w:hint="eastAsia" w:ascii="仿宋" w:hAnsi="仿宋" w:eastAsia="仿宋" w:cs="仿宋"/>
          <w:b/>
          <w:bCs/>
          <w:sz w:val="36"/>
        </w:rPr>
      </w:pPr>
    </w:p>
    <w:p w14:paraId="4B22DA8D">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4B783441">
      <w:pPr>
        <w:spacing w:line="360" w:lineRule="auto"/>
        <w:ind w:firstLine="400" w:firstLineChars="200"/>
        <w:rPr>
          <w:rFonts w:hint="eastAsia" w:ascii="仿宋" w:hAnsi="仿宋" w:eastAsia="仿宋" w:cs="仿宋"/>
          <w:sz w:val="20"/>
          <w:szCs w:val="20"/>
        </w:rPr>
      </w:pPr>
    </w:p>
    <w:p w14:paraId="1588BCDE">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6CC23F9E">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6110FAFB">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1018754">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2D3F89E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6A26C87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1511CAFB">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2628A79D">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59B44B06">
      <w:pPr>
        <w:spacing w:line="360" w:lineRule="auto"/>
        <w:ind w:firstLine="560" w:firstLineChars="200"/>
        <w:rPr>
          <w:rFonts w:hint="eastAsia" w:ascii="仿宋" w:hAnsi="仿宋" w:eastAsia="仿宋" w:cs="仿宋"/>
          <w:sz w:val="28"/>
        </w:rPr>
      </w:pPr>
    </w:p>
    <w:p w14:paraId="4BD202D5">
      <w:pPr>
        <w:spacing w:line="360" w:lineRule="auto"/>
        <w:ind w:firstLine="560" w:firstLineChars="200"/>
        <w:rPr>
          <w:rFonts w:hint="eastAsia" w:ascii="仿宋" w:hAnsi="仿宋" w:eastAsia="仿宋" w:cs="仿宋"/>
          <w:sz w:val="28"/>
        </w:rPr>
      </w:pPr>
    </w:p>
    <w:p w14:paraId="5CE237D7">
      <w:pPr>
        <w:spacing w:line="360" w:lineRule="auto"/>
        <w:ind w:firstLine="560" w:firstLineChars="200"/>
        <w:rPr>
          <w:rFonts w:hint="eastAsia" w:ascii="仿宋" w:hAnsi="仿宋" w:eastAsia="仿宋" w:cs="仿宋"/>
          <w:sz w:val="28"/>
        </w:rPr>
      </w:pPr>
    </w:p>
    <w:p w14:paraId="73571FF5">
      <w:pPr>
        <w:spacing w:line="360" w:lineRule="auto"/>
        <w:ind w:firstLine="560" w:firstLineChars="200"/>
        <w:rPr>
          <w:rFonts w:hint="eastAsia" w:ascii="仿宋" w:hAnsi="仿宋" w:eastAsia="仿宋" w:cs="仿宋"/>
          <w:sz w:val="28"/>
        </w:rPr>
      </w:pPr>
    </w:p>
    <w:p w14:paraId="7EEF6B22">
      <w:pPr>
        <w:spacing w:line="360" w:lineRule="auto"/>
        <w:ind w:firstLine="560" w:firstLineChars="200"/>
        <w:rPr>
          <w:rFonts w:hint="eastAsia" w:ascii="仿宋" w:hAnsi="仿宋" w:eastAsia="仿宋" w:cs="仿宋"/>
          <w:sz w:val="28"/>
        </w:rPr>
      </w:pPr>
    </w:p>
    <w:p w14:paraId="7AB35B87">
      <w:pPr>
        <w:spacing w:line="360" w:lineRule="auto"/>
        <w:ind w:firstLine="560" w:firstLineChars="200"/>
        <w:rPr>
          <w:rFonts w:hint="eastAsia" w:ascii="仿宋" w:hAnsi="仿宋" w:eastAsia="仿宋" w:cs="仿宋"/>
          <w:sz w:val="28"/>
        </w:rPr>
      </w:pPr>
    </w:p>
    <w:p w14:paraId="2D9D659B">
      <w:pPr>
        <w:spacing w:line="360" w:lineRule="auto"/>
        <w:ind w:firstLine="560" w:firstLineChars="200"/>
        <w:rPr>
          <w:rFonts w:hint="eastAsia" w:ascii="仿宋" w:hAnsi="仿宋" w:eastAsia="仿宋" w:cs="仿宋"/>
          <w:sz w:val="28"/>
        </w:rPr>
      </w:pPr>
    </w:p>
    <w:p w14:paraId="5CCB57C8">
      <w:pPr>
        <w:spacing w:line="360" w:lineRule="auto"/>
        <w:rPr>
          <w:rFonts w:hint="eastAsia" w:ascii="仿宋" w:hAnsi="仿宋" w:eastAsia="仿宋" w:cs="仿宋"/>
          <w:sz w:val="28"/>
        </w:rPr>
      </w:pPr>
    </w:p>
    <w:p w14:paraId="70C8EF66">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01C99D8F">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2B2FD643">
      <w:pPr>
        <w:spacing w:line="360" w:lineRule="auto"/>
        <w:rPr>
          <w:rFonts w:hint="eastAsia" w:ascii="仿宋" w:hAnsi="仿宋" w:eastAsia="仿宋" w:cs="仿宋"/>
          <w:sz w:val="24"/>
        </w:rPr>
      </w:pPr>
    </w:p>
    <w:p w14:paraId="08703399">
      <w:pPr>
        <w:spacing w:line="360" w:lineRule="auto"/>
        <w:jc w:val="center"/>
        <w:rPr>
          <w:rFonts w:hint="eastAsia" w:ascii="仿宋" w:hAnsi="仿宋" w:eastAsia="仿宋" w:cs="仿宋"/>
          <w:b/>
          <w:bCs/>
          <w:spacing w:val="2"/>
          <w:sz w:val="32"/>
          <w:szCs w:val="32"/>
        </w:rPr>
      </w:pPr>
    </w:p>
    <w:p w14:paraId="3BC2AA15">
      <w:pPr>
        <w:spacing w:line="360" w:lineRule="auto"/>
        <w:jc w:val="center"/>
        <w:rPr>
          <w:rFonts w:hint="eastAsia" w:ascii="仿宋" w:hAnsi="仿宋" w:eastAsia="仿宋" w:cs="仿宋"/>
          <w:b/>
          <w:bCs/>
          <w:spacing w:val="2"/>
          <w:sz w:val="32"/>
          <w:szCs w:val="32"/>
        </w:rPr>
      </w:pPr>
    </w:p>
    <w:p w14:paraId="7ADE2AF3">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E79AADE">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3E80D580">
      <w:pPr>
        <w:spacing w:line="360" w:lineRule="auto"/>
        <w:ind w:right="-20"/>
        <w:rPr>
          <w:rFonts w:hint="eastAsia" w:ascii="仿宋" w:hAnsi="仿宋" w:eastAsia="仿宋" w:cs="仿宋"/>
          <w:position w:val="-3"/>
          <w:sz w:val="24"/>
        </w:rPr>
      </w:pPr>
    </w:p>
    <w:p w14:paraId="6912986C">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5032C5A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03DD166B">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12A368B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4C386D9C">
      <w:pPr>
        <w:tabs>
          <w:tab w:val="left" w:pos="1440"/>
        </w:tabs>
        <w:spacing w:line="360" w:lineRule="auto"/>
        <w:ind w:firstLine="480" w:firstLineChars="200"/>
        <w:rPr>
          <w:rFonts w:hint="eastAsia" w:ascii="仿宋" w:hAnsi="仿宋" w:eastAsia="仿宋" w:cs="仿宋"/>
          <w:sz w:val="24"/>
        </w:rPr>
      </w:pPr>
    </w:p>
    <w:p w14:paraId="7EEF069F">
      <w:pPr>
        <w:tabs>
          <w:tab w:val="left" w:pos="1440"/>
        </w:tabs>
        <w:spacing w:line="360" w:lineRule="auto"/>
        <w:ind w:firstLine="480" w:firstLineChars="200"/>
        <w:rPr>
          <w:rFonts w:hint="eastAsia" w:ascii="仿宋" w:hAnsi="仿宋" w:eastAsia="仿宋" w:cs="仿宋"/>
          <w:sz w:val="24"/>
        </w:rPr>
      </w:pPr>
    </w:p>
    <w:p w14:paraId="2717BFBB">
      <w:pPr>
        <w:tabs>
          <w:tab w:val="left" w:pos="1440"/>
        </w:tabs>
        <w:spacing w:line="360" w:lineRule="auto"/>
        <w:ind w:firstLine="480" w:firstLineChars="200"/>
        <w:rPr>
          <w:rFonts w:hint="eastAsia" w:ascii="仿宋" w:hAnsi="仿宋" w:eastAsia="仿宋" w:cs="仿宋"/>
          <w:sz w:val="24"/>
        </w:rPr>
      </w:pPr>
    </w:p>
    <w:p w14:paraId="7CA932AE">
      <w:pPr>
        <w:tabs>
          <w:tab w:val="left" w:pos="1440"/>
        </w:tabs>
        <w:spacing w:line="360" w:lineRule="auto"/>
        <w:ind w:firstLine="480" w:firstLineChars="200"/>
        <w:rPr>
          <w:rFonts w:hint="eastAsia" w:ascii="仿宋" w:hAnsi="仿宋" w:eastAsia="仿宋" w:cs="仿宋"/>
          <w:sz w:val="24"/>
        </w:rPr>
      </w:pPr>
    </w:p>
    <w:p w14:paraId="72D8E03E">
      <w:pPr>
        <w:tabs>
          <w:tab w:val="left" w:pos="1440"/>
        </w:tabs>
        <w:spacing w:line="360" w:lineRule="auto"/>
        <w:ind w:firstLine="480" w:firstLineChars="200"/>
        <w:rPr>
          <w:rFonts w:hint="eastAsia" w:ascii="仿宋" w:hAnsi="仿宋" w:eastAsia="仿宋" w:cs="仿宋"/>
          <w:sz w:val="24"/>
        </w:rPr>
      </w:pPr>
    </w:p>
    <w:p w14:paraId="3A3AF053">
      <w:pPr>
        <w:tabs>
          <w:tab w:val="left" w:pos="1440"/>
        </w:tabs>
        <w:spacing w:line="360" w:lineRule="auto"/>
        <w:rPr>
          <w:rFonts w:hint="eastAsia" w:ascii="仿宋" w:hAnsi="仿宋" w:eastAsia="仿宋" w:cs="仿宋"/>
          <w:sz w:val="24"/>
        </w:rPr>
      </w:pPr>
    </w:p>
    <w:p w14:paraId="655A0C54">
      <w:pPr>
        <w:tabs>
          <w:tab w:val="left" w:pos="1440"/>
        </w:tabs>
        <w:spacing w:line="360" w:lineRule="auto"/>
        <w:ind w:firstLine="480" w:firstLineChars="200"/>
        <w:rPr>
          <w:rFonts w:hint="eastAsia" w:ascii="仿宋" w:hAnsi="仿宋" w:eastAsia="仿宋" w:cs="仿宋"/>
          <w:sz w:val="24"/>
        </w:rPr>
      </w:pPr>
    </w:p>
    <w:p w14:paraId="16C5702C">
      <w:pPr>
        <w:tabs>
          <w:tab w:val="left" w:pos="1440"/>
        </w:tabs>
        <w:spacing w:line="360" w:lineRule="auto"/>
        <w:ind w:firstLine="480" w:firstLineChars="200"/>
        <w:rPr>
          <w:rFonts w:hint="eastAsia" w:ascii="仿宋" w:hAnsi="仿宋" w:eastAsia="仿宋" w:cs="仿宋"/>
          <w:sz w:val="24"/>
        </w:rPr>
      </w:pPr>
    </w:p>
    <w:p w14:paraId="7490E9E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1BA9994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23917D0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335E14F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EC1C7C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0F2086C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7B15993">
      <w:pPr>
        <w:pStyle w:val="8"/>
        <w:spacing w:after="0" w:line="360" w:lineRule="auto"/>
        <w:ind w:left="0" w:firstLine="0"/>
        <w:jc w:val="both"/>
        <w:rPr>
          <w:rFonts w:hint="eastAsia" w:ascii="仿宋" w:hAnsi="仿宋" w:eastAsia="仿宋" w:cs="仿宋"/>
          <w:szCs w:val="28"/>
        </w:rPr>
      </w:pPr>
    </w:p>
    <w:p w14:paraId="08539BF8">
      <w:pPr>
        <w:spacing w:line="560" w:lineRule="exact"/>
        <w:jc w:val="both"/>
        <w:rPr>
          <w:rFonts w:hint="eastAsia" w:ascii="仿宋" w:hAnsi="仿宋" w:eastAsia="仿宋" w:cs="仿宋"/>
          <w:b/>
          <w:bCs/>
          <w:sz w:val="32"/>
          <w:szCs w:val="32"/>
        </w:rPr>
      </w:pPr>
    </w:p>
    <w:p w14:paraId="0ECF692E">
      <w:pPr>
        <w:spacing w:line="560" w:lineRule="exact"/>
        <w:jc w:val="center"/>
        <w:rPr>
          <w:rFonts w:hint="eastAsia" w:ascii="仿宋" w:hAnsi="仿宋" w:eastAsia="仿宋" w:cs="仿宋"/>
          <w:b/>
          <w:bCs/>
          <w:sz w:val="32"/>
          <w:szCs w:val="32"/>
        </w:rPr>
      </w:pPr>
    </w:p>
    <w:p w14:paraId="753821B0">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6253455">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E182C83">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1E80BDF">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年产100万方顶置式全封闭环保型混凝土生产线基坑支护及降水工程</w:t>
      </w:r>
    </w:p>
    <w:p w14:paraId="19072C85">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镇江市高新区</w:t>
      </w:r>
    </w:p>
    <w:p w14:paraId="6B87707E">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11"/>
        <w:tblW w:w="99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5"/>
        <w:gridCol w:w="1081"/>
        <w:gridCol w:w="1530"/>
        <w:gridCol w:w="701"/>
        <w:gridCol w:w="740"/>
        <w:gridCol w:w="1040"/>
        <w:gridCol w:w="1089"/>
        <w:gridCol w:w="991"/>
        <w:gridCol w:w="1035"/>
        <w:gridCol w:w="1275"/>
      </w:tblGrid>
      <w:tr w14:paraId="414F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65" w:type="dxa"/>
            <w:tcBorders>
              <w:top w:val="single" w:color="000000" w:sz="4" w:space="0"/>
              <w:left w:val="single" w:color="000000" w:sz="4" w:space="0"/>
              <w:bottom w:val="nil"/>
              <w:right w:val="single" w:color="000000" w:sz="4" w:space="0"/>
            </w:tcBorders>
            <w:shd w:val="clear" w:color="auto" w:fill="auto"/>
            <w:vAlign w:val="center"/>
          </w:tcPr>
          <w:p w14:paraId="1520D9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081" w:type="dxa"/>
            <w:tcBorders>
              <w:top w:val="single" w:color="000000" w:sz="4" w:space="0"/>
              <w:left w:val="single" w:color="000000" w:sz="4" w:space="0"/>
              <w:bottom w:val="nil"/>
              <w:right w:val="single" w:color="000000" w:sz="4" w:space="0"/>
            </w:tcBorders>
            <w:shd w:val="clear" w:color="auto" w:fill="auto"/>
            <w:vAlign w:val="center"/>
          </w:tcPr>
          <w:p w14:paraId="1B5E1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部位</w:t>
            </w:r>
          </w:p>
        </w:tc>
        <w:tc>
          <w:tcPr>
            <w:tcW w:w="1530" w:type="dxa"/>
            <w:tcBorders>
              <w:top w:val="single" w:color="000000" w:sz="4" w:space="0"/>
              <w:left w:val="single" w:color="000000" w:sz="4" w:space="0"/>
              <w:bottom w:val="nil"/>
              <w:right w:val="single" w:color="000000" w:sz="4" w:space="0"/>
            </w:tcBorders>
            <w:shd w:val="clear" w:color="auto" w:fill="auto"/>
            <w:vAlign w:val="center"/>
          </w:tcPr>
          <w:p w14:paraId="309326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规格/型号</w:t>
            </w:r>
          </w:p>
        </w:tc>
        <w:tc>
          <w:tcPr>
            <w:tcW w:w="701" w:type="dxa"/>
            <w:tcBorders>
              <w:top w:val="single" w:color="000000" w:sz="4" w:space="0"/>
              <w:left w:val="single" w:color="000000" w:sz="4" w:space="0"/>
              <w:bottom w:val="nil"/>
              <w:right w:val="single" w:color="000000" w:sz="4" w:space="0"/>
            </w:tcBorders>
            <w:shd w:val="clear" w:color="auto" w:fill="auto"/>
            <w:vAlign w:val="center"/>
          </w:tcPr>
          <w:p w14:paraId="52C3E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长度(m)</w:t>
            </w:r>
          </w:p>
        </w:tc>
        <w:tc>
          <w:tcPr>
            <w:tcW w:w="740" w:type="dxa"/>
            <w:tcBorders>
              <w:top w:val="single" w:color="000000" w:sz="4" w:space="0"/>
              <w:left w:val="single" w:color="000000" w:sz="4" w:space="0"/>
              <w:bottom w:val="nil"/>
              <w:right w:val="single" w:color="000000" w:sz="4" w:space="0"/>
            </w:tcBorders>
            <w:shd w:val="clear" w:color="auto" w:fill="auto"/>
            <w:vAlign w:val="center"/>
          </w:tcPr>
          <w:p w14:paraId="3E22D7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根数</w:t>
            </w:r>
          </w:p>
        </w:tc>
        <w:tc>
          <w:tcPr>
            <w:tcW w:w="1040" w:type="dxa"/>
            <w:tcBorders>
              <w:top w:val="single" w:color="000000" w:sz="4" w:space="0"/>
              <w:left w:val="single" w:color="000000" w:sz="4" w:space="0"/>
              <w:bottom w:val="nil"/>
              <w:right w:val="single" w:color="000000" w:sz="4" w:space="0"/>
            </w:tcBorders>
            <w:shd w:val="clear" w:color="auto" w:fill="auto"/>
            <w:vAlign w:val="center"/>
          </w:tcPr>
          <w:p w14:paraId="6315B2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理论重量(Kg/m)</w:t>
            </w:r>
          </w:p>
        </w:tc>
        <w:tc>
          <w:tcPr>
            <w:tcW w:w="1089" w:type="dxa"/>
            <w:tcBorders>
              <w:top w:val="single" w:color="000000" w:sz="4" w:space="0"/>
              <w:left w:val="single" w:color="000000" w:sz="4" w:space="0"/>
              <w:bottom w:val="nil"/>
              <w:right w:val="single" w:color="000000" w:sz="4" w:space="0"/>
            </w:tcBorders>
            <w:shd w:val="clear" w:color="auto" w:fill="auto"/>
            <w:vAlign w:val="center"/>
          </w:tcPr>
          <w:p w14:paraId="099F85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暂定总重(t)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5B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单价(元)</w:t>
            </w: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58F24D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小计</w:t>
            </w:r>
          </w:p>
        </w:tc>
        <w:tc>
          <w:tcPr>
            <w:tcW w:w="1275" w:type="dxa"/>
            <w:tcBorders>
              <w:top w:val="single" w:color="000000" w:sz="4" w:space="0"/>
              <w:left w:val="single" w:color="000000" w:sz="4" w:space="0"/>
              <w:bottom w:val="nil"/>
              <w:right w:val="single" w:color="000000" w:sz="4" w:space="0"/>
            </w:tcBorders>
            <w:shd w:val="clear" w:color="auto" w:fill="auto"/>
            <w:vAlign w:val="center"/>
          </w:tcPr>
          <w:p w14:paraId="5838D3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14:paraId="7BEA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AB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设备基础</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C2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SKSP-IV/400*170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75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25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368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B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336.058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6D1F">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1558239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kern w:val="0"/>
                <w:sz w:val="16"/>
                <w:szCs w:val="16"/>
                <w:u w:val="none"/>
                <w:lang w:val="en-US" w:eastAsia="zh-CN" w:bidi="ar"/>
              </w:rPr>
            </w:pPr>
          </w:p>
        </w:tc>
        <w:tc>
          <w:tcPr>
            <w:tcW w:w="1275" w:type="dxa"/>
            <w:vMerge w:val="restart"/>
            <w:tcBorders>
              <w:top w:val="single" w:color="000000" w:sz="4" w:space="0"/>
              <w:left w:val="single" w:color="000000" w:sz="4" w:space="0"/>
              <w:right w:val="single" w:color="000000" w:sz="4" w:space="0"/>
            </w:tcBorders>
            <w:shd w:val="clear" w:color="auto" w:fill="auto"/>
            <w:vAlign w:val="center"/>
          </w:tcPr>
          <w:p w14:paraId="0116F38E">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含安装拆卸费、税金、1个月租金</w:t>
            </w:r>
          </w:p>
        </w:tc>
      </w:tr>
      <w:tr w14:paraId="4615C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0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D6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西南云线范围内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A2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SKSP-IV/400*170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D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A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D8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A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31.505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C282">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793DD4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rPr>
            </w:pPr>
          </w:p>
        </w:tc>
        <w:tc>
          <w:tcPr>
            <w:tcW w:w="1275" w:type="dxa"/>
            <w:vMerge w:val="continue"/>
            <w:tcBorders>
              <w:left w:val="single" w:color="000000" w:sz="4" w:space="0"/>
              <w:right w:val="single" w:color="000000" w:sz="4" w:space="0"/>
            </w:tcBorders>
            <w:shd w:val="clear" w:color="auto" w:fill="auto"/>
            <w:vAlign w:val="center"/>
          </w:tcPr>
          <w:p w14:paraId="6A067E74">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2E57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87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7F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型钢组合处</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1A6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SKSP-IV/400*170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0F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91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F3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F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100.452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B04C">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058513D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rPr>
            </w:pPr>
          </w:p>
        </w:tc>
        <w:tc>
          <w:tcPr>
            <w:tcW w:w="1275" w:type="dxa"/>
            <w:vMerge w:val="continue"/>
            <w:tcBorders>
              <w:left w:val="single" w:color="000000" w:sz="4" w:space="0"/>
              <w:right w:val="single" w:color="000000" w:sz="4" w:space="0"/>
            </w:tcBorders>
            <w:shd w:val="clear" w:color="auto" w:fill="auto"/>
            <w:vAlign w:val="center"/>
          </w:tcPr>
          <w:p w14:paraId="07AB1CAD">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0867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6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05FAD45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搅拌站</w:t>
            </w:r>
          </w:p>
        </w:tc>
        <w:tc>
          <w:tcPr>
            <w:tcW w:w="153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9A48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SKSP-IV/400*170</w:t>
            </w:r>
          </w:p>
        </w:tc>
        <w:tc>
          <w:tcPr>
            <w:tcW w:w="70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0863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E79B9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206</w:t>
            </w: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E8818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76.10</w:t>
            </w:r>
          </w:p>
        </w:tc>
        <w:tc>
          <w:tcPr>
            <w:tcW w:w="1089" w:type="dxa"/>
            <w:tcBorders>
              <w:top w:val="single" w:color="000000" w:sz="4" w:space="0"/>
              <w:left w:val="single" w:color="000000" w:sz="4" w:space="0"/>
              <w:bottom w:val="single" w:color="auto" w:sz="4" w:space="0"/>
              <w:right w:val="single" w:color="000000" w:sz="4" w:space="0"/>
            </w:tcBorders>
            <w:shd w:val="clear" w:color="auto" w:fill="auto"/>
            <w:vAlign w:val="center"/>
          </w:tcPr>
          <w:p w14:paraId="229F48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188.119</w:t>
            </w:r>
          </w:p>
        </w:tc>
        <w:tc>
          <w:tcPr>
            <w:tcW w:w="991" w:type="dxa"/>
            <w:tcBorders>
              <w:top w:val="single" w:color="000000" w:sz="4" w:space="0"/>
              <w:left w:val="single" w:color="000000" w:sz="4" w:space="0"/>
              <w:bottom w:val="single" w:color="auto" w:sz="4" w:space="0"/>
              <w:right w:val="single" w:color="000000" w:sz="4" w:space="0"/>
            </w:tcBorders>
            <w:shd w:val="clear" w:color="auto" w:fill="auto"/>
            <w:vAlign w:val="center"/>
          </w:tcPr>
          <w:p w14:paraId="34A6C40A">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00EB1D9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rPr>
            </w:pPr>
          </w:p>
        </w:tc>
        <w:tc>
          <w:tcPr>
            <w:tcW w:w="1275" w:type="dxa"/>
            <w:vMerge w:val="continue"/>
            <w:tcBorders>
              <w:left w:val="single" w:color="000000" w:sz="4" w:space="0"/>
              <w:right w:val="single" w:color="000000" w:sz="4" w:space="0"/>
            </w:tcBorders>
            <w:shd w:val="clear" w:color="auto" w:fill="auto"/>
            <w:vAlign w:val="center"/>
          </w:tcPr>
          <w:p w14:paraId="578F9BCA">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28BC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465" w:type="dxa"/>
            <w:tcBorders>
              <w:top w:val="nil"/>
              <w:left w:val="single" w:color="000000" w:sz="4" w:space="0"/>
              <w:bottom w:val="single" w:color="000000" w:sz="4" w:space="0"/>
              <w:right w:val="single" w:color="000000" w:sz="4" w:space="0"/>
            </w:tcBorders>
            <w:shd w:val="clear" w:color="auto" w:fill="auto"/>
            <w:vAlign w:val="center"/>
          </w:tcPr>
          <w:p w14:paraId="2C5D0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w:t>
            </w: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14:paraId="3159C2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型钢组合处</w:t>
            </w:r>
          </w:p>
        </w:tc>
        <w:tc>
          <w:tcPr>
            <w:tcW w:w="1530" w:type="dxa"/>
            <w:tcBorders>
              <w:top w:val="single" w:color="auto" w:sz="4" w:space="0"/>
              <w:left w:val="single" w:color="000000" w:sz="4" w:space="0"/>
              <w:bottom w:val="single" w:color="000000" w:sz="4" w:space="0"/>
              <w:right w:val="single" w:color="000000" w:sz="4" w:space="0"/>
            </w:tcBorders>
            <w:shd w:val="clear" w:color="auto" w:fill="auto"/>
            <w:vAlign w:val="center"/>
          </w:tcPr>
          <w:p w14:paraId="60FED5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H488*300*11*18</w:t>
            </w:r>
          </w:p>
        </w:tc>
        <w:tc>
          <w:tcPr>
            <w:tcW w:w="701" w:type="dxa"/>
            <w:tcBorders>
              <w:top w:val="single" w:color="auto" w:sz="4" w:space="0"/>
              <w:left w:val="single" w:color="000000" w:sz="4" w:space="0"/>
              <w:bottom w:val="single" w:color="000000" w:sz="4" w:space="0"/>
              <w:right w:val="single" w:color="000000" w:sz="4" w:space="0"/>
            </w:tcBorders>
            <w:shd w:val="clear" w:color="auto" w:fill="auto"/>
            <w:vAlign w:val="center"/>
          </w:tcPr>
          <w:p w14:paraId="5809BA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15</w:t>
            </w:r>
          </w:p>
        </w:tc>
        <w:tc>
          <w:tcPr>
            <w:tcW w:w="7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BF7EB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31</w:t>
            </w:r>
          </w:p>
        </w:tc>
        <w:tc>
          <w:tcPr>
            <w:tcW w:w="1040" w:type="dxa"/>
            <w:tcBorders>
              <w:top w:val="single" w:color="auto" w:sz="4" w:space="0"/>
              <w:left w:val="single" w:color="000000" w:sz="4" w:space="0"/>
              <w:bottom w:val="single" w:color="000000" w:sz="4" w:space="0"/>
              <w:right w:val="single" w:color="000000" w:sz="4" w:space="0"/>
            </w:tcBorders>
            <w:shd w:val="clear" w:color="auto" w:fill="auto"/>
            <w:vAlign w:val="center"/>
          </w:tcPr>
          <w:p w14:paraId="78C86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125.00</w:t>
            </w:r>
          </w:p>
        </w:tc>
        <w:tc>
          <w:tcPr>
            <w:tcW w:w="10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E72F7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58.125</w:t>
            </w:r>
          </w:p>
        </w:tc>
        <w:tc>
          <w:tcPr>
            <w:tcW w:w="991" w:type="dxa"/>
            <w:tcBorders>
              <w:top w:val="single" w:color="auto" w:sz="4" w:space="0"/>
              <w:left w:val="single" w:color="000000" w:sz="4" w:space="0"/>
              <w:bottom w:val="single" w:color="000000" w:sz="4" w:space="0"/>
              <w:right w:val="single" w:color="000000" w:sz="4" w:space="0"/>
            </w:tcBorders>
            <w:shd w:val="clear" w:color="auto" w:fill="auto"/>
            <w:vAlign w:val="center"/>
          </w:tcPr>
          <w:p w14:paraId="67EB9287">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000000" w:sz="4" w:space="0"/>
              <w:left w:val="single" w:color="000000" w:sz="4" w:space="0"/>
              <w:bottom w:val="single" w:color="auto" w:sz="4" w:space="0"/>
              <w:right w:val="single" w:color="000000" w:sz="4" w:space="0"/>
            </w:tcBorders>
            <w:shd w:val="clear" w:color="auto" w:fill="auto"/>
            <w:vAlign w:val="center"/>
          </w:tcPr>
          <w:p w14:paraId="0B381C2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kern w:val="0"/>
                <w:sz w:val="16"/>
                <w:szCs w:val="16"/>
                <w:u w:val="none"/>
                <w:lang w:val="en-US" w:eastAsia="zh-CN" w:bidi="ar"/>
              </w:rPr>
            </w:pPr>
          </w:p>
        </w:tc>
        <w:tc>
          <w:tcPr>
            <w:tcW w:w="1275" w:type="dxa"/>
            <w:vMerge w:val="continue"/>
            <w:tcBorders>
              <w:left w:val="single" w:color="000000" w:sz="4" w:space="0"/>
              <w:right w:val="single" w:color="000000" w:sz="4" w:space="0"/>
            </w:tcBorders>
            <w:shd w:val="clear" w:color="auto" w:fill="auto"/>
            <w:vAlign w:val="center"/>
          </w:tcPr>
          <w:p w14:paraId="72BA5E11">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6B22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D7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4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围檩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CC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H400*400*13*21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796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285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22BA">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AA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93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48.955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409B">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123069C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rPr>
            </w:pPr>
          </w:p>
        </w:tc>
        <w:tc>
          <w:tcPr>
            <w:tcW w:w="1275" w:type="dxa"/>
            <w:vMerge w:val="continue"/>
            <w:tcBorders>
              <w:left w:val="single" w:color="000000" w:sz="4" w:space="0"/>
              <w:right w:val="single" w:color="000000" w:sz="4" w:space="0"/>
            </w:tcBorders>
            <w:shd w:val="clear" w:color="auto" w:fill="auto"/>
            <w:vAlign w:val="center"/>
          </w:tcPr>
          <w:p w14:paraId="55778183">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2D41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5D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7</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25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内支撑</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464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H400*400*13*21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372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5FCD">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05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C5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64.026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853B7">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6256B66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仿宋" w:hAnsi="仿宋" w:eastAsia="仿宋" w:cs="仿宋"/>
                <w:i w:val="0"/>
                <w:iCs w:val="0"/>
                <w:color w:val="000000"/>
                <w:sz w:val="16"/>
                <w:szCs w:val="16"/>
                <w:u w:val="none"/>
                <w:lang w:val="en-US"/>
              </w:rPr>
            </w:pPr>
          </w:p>
        </w:tc>
        <w:tc>
          <w:tcPr>
            <w:tcW w:w="1275" w:type="dxa"/>
            <w:vMerge w:val="continue"/>
            <w:tcBorders>
              <w:left w:val="single" w:color="000000" w:sz="4" w:space="0"/>
              <w:right w:val="single" w:color="000000" w:sz="4" w:space="0"/>
            </w:tcBorders>
            <w:shd w:val="clear" w:color="auto" w:fill="auto"/>
            <w:vAlign w:val="center"/>
          </w:tcPr>
          <w:p w14:paraId="37E3E01B">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0E67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306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7C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立柱</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2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H400*400*13*21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8D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120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3FA3">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B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172.00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FD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20.640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5D33">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auto" w:sz="4" w:space="0"/>
              <w:right w:val="single" w:color="000000" w:sz="4" w:space="0"/>
            </w:tcBorders>
            <w:shd w:val="clear" w:color="auto" w:fill="auto"/>
            <w:vAlign w:val="center"/>
          </w:tcPr>
          <w:p w14:paraId="56D1A68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仿宋" w:hAnsi="仿宋" w:eastAsia="仿宋" w:cs="仿宋"/>
                <w:i w:val="0"/>
                <w:iCs w:val="0"/>
                <w:color w:val="000000"/>
                <w:sz w:val="16"/>
                <w:szCs w:val="16"/>
                <w:u w:val="none"/>
                <w:lang w:val="en-US"/>
              </w:rPr>
            </w:pPr>
          </w:p>
        </w:tc>
        <w:tc>
          <w:tcPr>
            <w:tcW w:w="1275" w:type="dxa"/>
            <w:vMerge w:val="continue"/>
            <w:tcBorders>
              <w:left w:val="single" w:color="000000" w:sz="4" w:space="0"/>
              <w:right w:val="single" w:color="000000" w:sz="4" w:space="0"/>
            </w:tcBorders>
            <w:shd w:val="clear" w:color="auto" w:fill="auto"/>
            <w:vAlign w:val="center"/>
          </w:tcPr>
          <w:p w14:paraId="1AA92C3B">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0A72B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6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A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横梁</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80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H300*300*10*15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05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25 </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6057">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37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93.00</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20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2.288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FA3F">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auto" w:sz="4" w:space="0"/>
              <w:left w:val="single" w:color="000000" w:sz="4" w:space="0"/>
              <w:bottom w:val="single" w:color="000000" w:sz="4" w:space="0"/>
              <w:right w:val="single" w:color="000000" w:sz="4" w:space="0"/>
            </w:tcBorders>
            <w:shd w:val="clear" w:color="auto" w:fill="auto"/>
            <w:vAlign w:val="center"/>
          </w:tcPr>
          <w:p w14:paraId="69695395">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仿宋" w:hAnsi="仿宋" w:eastAsia="仿宋" w:cs="仿宋"/>
                <w:i w:val="0"/>
                <w:iCs w:val="0"/>
                <w:color w:val="000000"/>
                <w:sz w:val="16"/>
                <w:szCs w:val="16"/>
                <w:u w:val="none"/>
                <w:lang w:val="en-US"/>
              </w:rPr>
            </w:pPr>
          </w:p>
        </w:tc>
        <w:tc>
          <w:tcPr>
            <w:tcW w:w="1275" w:type="dxa"/>
            <w:vMerge w:val="continue"/>
            <w:tcBorders>
              <w:left w:val="single" w:color="000000" w:sz="4" w:space="0"/>
              <w:right w:val="single" w:color="000000" w:sz="4" w:space="0"/>
            </w:tcBorders>
            <w:shd w:val="clear" w:color="auto" w:fill="auto"/>
            <w:vAlign w:val="center"/>
          </w:tcPr>
          <w:p w14:paraId="6FA8671A">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1C0B5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65" w:type="dxa"/>
            <w:tcBorders>
              <w:top w:val="single" w:color="000000" w:sz="4" w:space="0"/>
              <w:left w:val="single" w:color="000000" w:sz="4" w:space="0"/>
              <w:bottom w:val="single" w:color="auto" w:sz="4" w:space="0"/>
              <w:right w:val="single" w:color="000000" w:sz="4" w:space="0"/>
            </w:tcBorders>
            <w:shd w:val="clear" w:color="auto" w:fill="auto"/>
            <w:vAlign w:val="center"/>
          </w:tcPr>
          <w:p w14:paraId="43B78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14:paraId="227252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槽钢</w:t>
            </w:r>
          </w:p>
        </w:tc>
        <w:tc>
          <w:tcPr>
            <w:tcW w:w="1530" w:type="dxa"/>
            <w:tcBorders>
              <w:top w:val="single" w:color="000000" w:sz="4" w:space="0"/>
              <w:left w:val="single" w:color="000000" w:sz="4" w:space="0"/>
              <w:bottom w:val="single" w:color="auto" w:sz="4" w:space="0"/>
              <w:right w:val="single" w:color="000000" w:sz="4" w:space="0"/>
            </w:tcBorders>
            <w:shd w:val="clear" w:color="auto" w:fill="auto"/>
            <w:vAlign w:val="center"/>
          </w:tcPr>
          <w:p w14:paraId="08990A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〔22a</w:t>
            </w:r>
          </w:p>
        </w:tc>
        <w:tc>
          <w:tcPr>
            <w:tcW w:w="701" w:type="dxa"/>
            <w:tcBorders>
              <w:top w:val="single" w:color="000000" w:sz="4" w:space="0"/>
              <w:left w:val="single" w:color="000000" w:sz="4" w:space="0"/>
              <w:bottom w:val="single" w:color="auto" w:sz="4" w:space="0"/>
              <w:right w:val="single" w:color="000000" w:sz="4" w:space="0"/>
            </w:tcBorders>
            <w:shd w:val="clear" w:color="auto" w:fill="auto"/>
            <w:vAlign w:val="center"/>
          </w:tcPr>
          <w:p w14:paraId="31D31C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 xml:space="preserve">42 </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694F34">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16"/>
                <w:szCs w:val="16"/>
                <w:u w:val="none"/>
              </w:rPr>
            </w:pPr>
          </w:p>
        </w:tc>
        <w:tc>
          <w:tcPr>
            <w:tcW w:w="10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D97C7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25.00</w:t>
            </w:r>
          </w:p>
        </w:tc>
        <w:tc>
          <w:tcPr>
            <w:tcW w:w="1089" w:type="dxa"/>
            <w:tcBorders>
              <w:top w:val="single" w:color="000000" w:sz="4" w:space="0"/>
              <w:left w:val="single" w:color="000000" w:sz="4" w:space="0"/>
              <w:bottom w:val="single" w:color="auto" w:sz="4" w:space="0"/>
              <w:right w:val="single" w:color="000000" w:sz="4" w:space="0"/>
            </w:tcBorders>
            <w:shd w:val="clear" w:color="auto" w:fill="auto"/>
            <w:vAlign w:val="center"/>
          </w:tcPr>
          <w:p w14:paraId="0C9A2D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1.050</w:t>
            </w:r>
          </w:p>
        </w:tc>
        <w:tc>
          <w:tcPr>
            <w:tcW w:w="991" w:type="dxa"/>
            <w:tcBorders>
              <w:top w:val="single" w:color="000000" w:sz="4" w:space="0"/>
              <w:left w:val="single" w:color="000000" w:sz="4" w:space="0"/>
              <w:bottom w:val="nil"/>
              <w:right w:val="single" w:color="000000" w:sz="4" w:space="0"/>
            </w:tcBorders>
            <w:shd w:val="clear" w:color="auto" w:fill="auto"/>
            <w:vAlign w:val="center"/>
          </w:tcPr>
          <w:p w14:paraId="7CED7A25">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000000" w:sz="4" w:space="0"/>
              <w:left w:val="single" w:color="000000" w:sz="4" w:space="0"/>
              <w:bottom w:val="nil"/>
              <w:right w:val="single" w:color="000000" w:sz="4" w:space="0"/>
            </w:tcBorders>
            <w:shd w:val="clear" w:color="auto" w:fill="auto"/>
            <w:vAlign w:val="center"/>
          </w:tcPr>
          <w:p w14:paraId="6BB78C32">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default" w:ascii="仿宋" w:hAnsi="仿宋" w:eastAsia="仿宋" w:cs="仿宋"/>
                <w:i w:val="0"/>
                <w:iCs w:val="0"/>
                <w:color w:val="000000"/>
                <w:kern w:val="0"/>
                <w:sz w:val="16"/>
                <w:szCs w:val="16"/>
                <w:u w:val="none"/>
                <w:lang w:val="en-US" w:eastAsia="zh-CN" w:bidi="ar"/>
              </w:rPr>
            </w:pPr>
          </w:p>
        </w:tc>
        <w:tc>
          <w:tcPr>
            <w:tcW w:w="1275" w:type="dxa"/>
            <w:vMerge w:val="continue"/>
            <w:tcBorders>
              <w:left w:val="single" w:color="000000" w:sz="4" w:space="0"/>
              <w:bottom w:val="nil"/>
              <w:right w:val="single" w:color="000000" w:sz="4" w:space="0"/>
            </w:tcBorders>
            <w:shd w:val="clear" w:color="auto" w:fill="auto"/>
            <w:vAlign w:val="center"/>
          </w:tcPr>
          <w:p w14:paraId="1F271032">
            <w:pPr>
              <w:keepNext w:val="0"/>
              <w:keepLines w:val="0"/>
              <w:pageBreakBefore w:val="0"/>
              <w:widowControl/>
              <w:suppressLineNumbers w:val="0"/>
              <w:kinsoku/>
              <w:wordWrap/>
              <w:overflowPunct/>
              <w:topLinePunct w:val="0"/>
              <w:autoSpaceDE/>
              <w:autoSpaceDN/>
              <w:bidi w:val="0"/>
              <w:adjustRightInd/>
              <w:snapToGrid/>
              <w:spacing w:line="240" w:lineRule="exact"/>
              <w:ind w:left="-105" w:leftChars="-50" w:right="-105" w:rightChars="-50"/>
              <w:jc w:val="left"/>
              <w:textAlignment w:val="center"/>
              <w:rPr>
                <w:rFonts w:hint="eastAsia" w:ascii="仿宋" w:hAnsi="仿宋" w:eastAsia="仿宋" w:cs="仿宋"/>
                <w:i w:val="0"/>
                <w:iCs w:val="0"/>
                <w:color w:val="000000"/>
                <w:sz w:val="16"/>
                <w:szCs w:val="16"/>
                <w:u w:val="none"/>
              </w:rPr>
            </w:pPr>
          </w:p>
        </w:tc>
      </w:tr>
      <w:tr w14:paraId="29FB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5557" w:type="dxa"/>
            <w:gridSpan w:val="6"/>
            <w:tcBorders>
              <w:top w:val="single" w:color="auto" w:sz="4" w:space="0"/>
              <w:left w:val="single" w:color="000000" w:sz="4" w:space="0"/>
              <w:bottom w:val="single" w:color="000000" w:sz="4" w:space="0"/>
              <w:right w:val="single" w:color="auto" w:sz="4" w:space="0"/>
            </w:tcBorders>
            <w:shd w:val="clear" w:color="auto" w:fill="auto"/>
            <w:vAlign w:val="center"/>
          </w:tcPr>
          <w:p w14:paraId="0AA019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以上超期租赁费（元/吨.天）</w:t>
            </w:r>
          </w:p>
        </w:tc>
        <w:tc>
          <w:tcPr>
            <w:tcW w:w="1089" w:type="dxa"/>
            <w:tcBorders>
              <w:top w:val="single" w:color="auto" w:sz="4" w:space="0"/>
              <w:left w:val="single" w:color="auto" w:sz="4" w:space="0"/>
              <w:bottom w:val="single" w:color="000000" w:sz="4" w:space="0"/>
              <w:right w:val="single" w:color="000000" w:sz="4" w:space="0"/>
            </w:tcBorders>
            <w:shd w:val="clear" w:color="auto" w:fill="auto"/>
            <w:vAlign w:val="center"/>
          </w:tcPr>
          <w:p w14:paraId="3724E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17024.36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2888">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7DC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sz w:val="16"/>
                <w:szCs w:val="16"/>
                <w:u w:val="none"/>
                <w:lang w:val="en-US" w:eastAsia="zh-CN"/>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1695">
            <w:pPr>
              <w:keepNext w:val="0"/>
              <w:keepLines w:val="0"/>
              <w:pageBreakBefore w:val="0"/>
              <w:kinsoku/>
              <w:wordWrap/>
              <w:overflowPunct/>
              <w:topLinePunct w:val="0"/>
              <w:autoSpaceDE/>
              <w:autoSpaceDN/>
              <w:bidi w:val="0"/>
              <w:adjustRightInd/>
              <w:snapToGrid/>
              <w:spacing w:line="240" w:lineRule="exact"/>
              <w:ind w:left="-105" w:leftChars="-50" w:right="-105" w:rightChars="-50"/>
              <w:rPr>
                <w:rFonts w:hint="default" w:ascii="宋体" w:hAnsi="宋体" w:eastAsia="宋体" w:cs="宋体"/>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暂按20天计</w:t>
            </w:r>
          </w:p>
        </w:tc>
      </w:tr>
      <w:tr w14:paraId="2373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994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7F21BF">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sz w:val="16"/>
                <w:szCs w:val="16"/>
                <w:u w:val="none"/>
                <w:lang w:val="en-US" w:eastAsia="zh-CN"/>
              </w:rPr>
              <w:t>暂定报价金额：</w:t>
            </w:r>
          </w:p>
        </w:tc>
      </w:tr>
      <w:tr w14:paraId="283E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5557"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14:paraId="44B7B9E0">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非乙方原因无法回收材料的买断费</w:t>
            </w:r>
          </w:p>
        </w:tc>
        <w:tc>
          <w:tcPr>
            <w:tcW w:w="1089" w:type="dxa"/>
            <w:tcBorders>
              <w:top w:val="single" w:color="000000" w:sz="4" w:space="0"/>
              <w:left w:val="single" w:color="auto" w:sz="4" w:space="0"/>
              <w:bottom w:val="single" w:color="000000" w:sz="4" w:space="0"/>
              <w:right w:val="single" w:color="auto" w:sz="4" w:space="0"/>
            </w:tcBorders>
            <w:shd w:val="clear" w:color="auto" w:fill="auto"/>
            <w:vAlign w:val="center"/>
          </w:tcPr>
          <w:p w14:paraId="00E31A66">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1.00</w:t>
            </w:r>
          </w:p>
        </w:tc>
        <w:tc>
          <w:tcPr>
            <w:tcW w:w="991" w:type="dxa"/>
            <w:tcBorders>
              <w:top w:val="single" w:color="000000" w:sz="4" w:space="0"/>
              <w:left w:val="single" w:color="auto" w:sz="4" w:space="0"/>
              <w:bottom w:val="single" w:color="000000" w:sz="4" w:space="0"/>
              <w:right w:val="single" w:color="000000" w:sz="4" w:space="0"/>
            </w:tcBorders>
            <w:shd w:val="clear" w:color="auto" w:fill="auto"/>
            <w:vAlign w:val="center"/>
          </w:tcPr>
          <w:p w14:paraId="0ECFAFD3">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i w:val="0"/>
                <w:iCs w:val="0"/>
                <w:color w:val="000000"/>
                <w:sz w:val="16"/>
                <w:szCs w:val="16"/>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0154">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仿宋" w:hAnsi="仿宋" w:eastAsia="仿宋" w:cs="仿宋"/>
                <w:i w:val="0"/>
                <w:iCs w:val="0"/>
                <w:color w:val="000000"/>
                <w:kern w:val="0"/>
                <w:sz w:val="16"/>
                <w:szCs w:val="16"/>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CB2E">
            <w:pPr>
              <w:keepNext w:val="0"/>
              <w:keepLines w:val="0"/>
              <w:pageBreakBefore w:val="0"/>
              <w:kinsoku/>
              <w:wordWrap/>
              <w:overflowPunct/>
              <w:topLinePunct w:val="0"/>
              <w:autoSpaceDE/>
              <w:autoSpaceDN/>
              <w:bidi w:val="0"/>
              <w:adjustRightInd/>
              <w:snapToGrid/>
              <w:spacing w:line="240" w:lineRule="exact"/>
              <w:rPr>
                <w:rFonts w:hint="default" w:ascii="仿宋" w:hAnsi="仿宋" w:eastAsia="仿宋" w:cs="仿宋"/>
                <w:i w:val="0"/>
                <w:iCs w:val="0"/>
                <w:color w:val="000000"/>
                <w:sz w:val="16"/>
                <w:szCs w:val="16"/>
                <w:u w:val="none"/>
                <w:lang w:val="en-US" w:eastAsia="zh-CN"/>
              </w:rPr>
            </w:pPr>
            <w:r>
              <w:rPr>
                <w:rFonts w:hint="eastAsia" w:ascii="仿宋" w:hAnsi="仿宋" w:eastAsia="仿宋" w:cs="仿宋"/>
                <w:i w:val="0"/>
                <w:iCs w:val="0"/>
                <w:color w:val="000000"/>
                <w:sz w:val="16"/>
                <w:szCs w:val="16"/>
                <w:u w:val="none"/>
                <w:lang w:val="en-US" w:eastAsia="zh-CN"/>
              </w:rPr>
              <w:t>按实计取，暂不计入合同总额</w:t>
            </w:r>
          </w:p>
        </w:tc>
      </w:tr>
    </w:tbl>
    <w:p w14:paraId="02CB3827">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3CB526D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06F62F45">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2036B5C">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1C15A8DB">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44362C0">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680DE5C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0E69B4C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b/>
          <w:bCs/>
          <w:sz w:val="28"/>
          <w:szCs w:val="28"/>
          <w:highlight w:val="none"/>
          <w:u w:val="single"/>
          <w:lang w:val="en-US" w:eastAsia="zh-CN"/>
        </w:rPr>
      </w:pPr>
      <w:r>
        <w:rPr>
          <w:rFonts w:hint="eastAsia" w:ascii="仿宋" w:hAnsi="仿宋" w:eastAsia="仿宋" w:cs="仿宋"/>
          <w:sz w:val="28"/>
          <w:szCs w:val="28"/>
          <w:highlight w:val="none"/>
        </w:rPr>
        <w:t xml:space="preserve"> 2025年春节前付70%，2026年春节前付清。</w:t>
      </w:r>
      <w:r>
        <w:rPr>
          <w:rFonts w:hint="eastAsia" w:ascii="仿宋" w:hAnsi="仿宋" w:eastAsia="仿宋" w:cs="仿宋"/>
          <w:sz w:val="28"/>
          <w:szCs w:val="28"/>
          <w:highlight w:val="none"/>
          <w:lang w:val="en-US" w:eastAsia="zh-CN"/>
        </w:rPr>
        <w:t>其他未明事项的合同中约定。</w:t>
      </w:r>
    </w:p>
    <w:p w14:paraId="50C42743">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F58266">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3A8C925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7913BDF0">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601C36CC">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01D69444">
      <w:pPr>
        <w:jc w:val="center"/>
        <w:rPr>
          <w:rFonts w:hint="eastAsia" w:ascii="仿宋" w:hAnsi="仿宋" w:eastAsia="仿宋" w:cs="仿宋"/>
          <w:b/>
          <w:sz w:val="28"/>
          <w:szCs w:val="28"/>
        </w:rPr>
      </w:pPr>
    </w:p>
    <w:p w14:paraId="0552CCE5">
      <w:pPr>
        <w:pStyle w:val="7"/>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88C716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35D3EAF9">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12CD15">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4C7ADE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254CBC48">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84C79C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12A6773E">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1F9582A4">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04B1ED61">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1EEED206">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3364F562">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4AE9D32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4423C0D4">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495E7C7B">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70586D4F">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B2C8CC0">
      <w:pPr>
        <w:pStyle w:val="13"/>
        <w:autoSpaceDE/>
        <w:autoSpaceDN/>
        <w:adjustRightInd/>
        <w:spacing w:line="560" w:lineRule="exact"/>
        <w:rPr>
          <w:rFonts w:hint="eastAsia" w:ascii="仿宋" w:hAnsi="仿宋" w:eastAsia="仿宋" w:cs="仿宋"/>
          <w:kern w:val="2"/>
          <w:szCs w:val="24"/>
        </w:rPr>
      </w:pPr>
    </w:p>
    <w:p w14:paraId="0EED2627">
      <w:pPr>
        <w:pStyle w:val="13"/>
        <w:autoSpaceDE/>
        <w:autoSpaceDN/>
        <w:adjustRightInd/>
        <w:spacing w:line="560" w:lineRule="exact"/>
        <w:rPr>
          <w:rFonts w:hint="eastAsia" w:ascii="仿宋" w:hAnsi="仿宋" w:eastAsia="仿宋" w:cs="仿宋"/>
          <w:kern w:val="2"/>
          <w:szCs w:val="24"/>
        </w:rPr>
      </w:pPr>
    </w:p>
    <w:p w14:paraId="532C7AAA">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081044B5">
      <w:pPr>
        <w:pStyle w:val="13"/>
        <w:autoSpaceDE/>
        <w:autoSpaceDN/>
        <w:adjustRightInd/>
        <w:spacing w:line="560" w:lineRule="exact"/>
        <w:rPr>
          <w:rFonts w:hint="eastAsia" w:ascii="仿宋" w:hAnsi="仿宋" w:eastAsia="仿宋" w:cs="仿宋"/>
          <w:kern w:val="2"/>
          <w:szCs w:val="24"/>
        </w:rPr>
      </w:pPr>
    </w:p>
    <w:p w14:paraId="7F39E921">
      <w:pPr>
        <w:pStyle w:val="13"/>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E6E17BB">
      <w:pPr>
        <w:pStyle w:val="7"/>
        <w:overflowPunct w:val="0"/>
        <w:ind w:left="90" w:right="3197"/>
        <w:jc w:val="center"/>
        <w:rPr>
          <w:rFonts w:hint="eastAsia" w:ascii="仿宋" w:hAnsi="仿宋" w:eastAsia="仿宋" w:cs="仿宋"/>
          <w:sz w:val="36"/>
          <w:szCs w:val="36"/>
        </w:rPr>
      </w:pPr>
    </w:p>
    <w:p w14:paraId="70F9A7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00000000"/>
    <w:rsid w:val="74CF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Body Text Indent 2"/>
    <w:basedOn w:val="1"/>
    <w:qFormat/>
    <w:uiPriority w:val="0"/>
    <w:pPr>
      <w:spacing w:after="120" w:line="480" w:lineRule="auto"/>
      <w:ind w:left="420" w:firstLine="539"/>
    </w:pPr>
    <w:rPr>
      <w:rFonts w:ascii="Times New Roman" w:hAnsi="Times New Roman"/>
      <w:sz w:val="28"/>
    </w:rPr>
  </w:style>
  <w:style w:type="paragraph" w:styleId="9">
    <w:name w:val="toc 2"/>
    <w:basedOn w:val="1"/>
    <w:next w:val="1"/>
    <w:qFormat/>
    <w:uiPriority w:val="39"/>
    <w:pPr>
      <w:ind w:left="420" w:leftChars="200"/>
    </w:pPr>
  </w:style>
  <w:style w:type="paragraph" w:styleId="10">
    <w:name w:val="Body Text First Indent"/>
    <w:basedOn w:val="7"/>
    <w:unhideWhenUsed/>
    <w:qFormat/>
    <w:uiPriority w:val="99"/>
    <w:pPr>
      <w:ind w:firstLine="420" w:firstLineChars="100"/>
    </w:pPr>
    <w:rPr>
      <w:rFonts w:ascii="Calibri" w:hAnsi="Calibri" w:eastAsia="宋体" w:cs="Times New Roman"/>
      <w:szCs w:val="22"/>
    </w:r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2024-07-03T02:41:06Z</dcterms:created>
  <dc:creator>PC</dc:creator>
  <cp:lastModifiedBy>花园坊</cp:lastModifiedBy>
  <dcterms:modified xsi:type="dcterms:W3CDTF">2024-07-03T02:41:23Z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017173D1549B465CA52FB33D147CF6B7_12</vt:lpwstr>
  </property>
</Properties>
</file>