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C37F">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kern w:val="2"/>
          <w:sz w:val="48"/>
          <w:szCs w:val="48"/>
          <w:lang w:val="en-US" w:eastAsia="zh-CN" w:bidi="ar-SA"/>
        </w:rPr>
        <w:t>中粮贸易靖江公司仓储物流设施项目土建施工(二标段)-第二施工段桩基工程专业分包项</w:t>
      </w:r>
      <w:r>
        <w:rPr>
          <w:rFonts w:hint="eastAsia" w:ascii="仿宋" w:hAnsi="仿宋" w:eastAsia="仿宋" w:cs="仿宋"/>
          <w:b w:val="0"/>
          <w:bCs w:val="0"/>
          <w:sz w:val="48"/>
          <w:szCs w:val="48"/>
          <w:lang w:eastAsia="zh-CN"/>
        </w:rPr>
        <w:t>目</w:t>
      </w:r>
    </w:p>
    <w:p w14:paraId="2F195419">
      <w:pPr>
        <w:jc w:val="center"/>
        <w:textAlignment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 xml:space="preserve">预制桩劳务分包     </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w:t>
      </w:r>
      <w:r>
        <w:rPr>
          <w:rFonts w:hint="eastAsia" w:ascii="仿宋" w:hAnsi="仿宋" w:eastAsia="仿宋" w:cs="仿宋"/>
          <w:b w:val="0"/>
          <w:bCs w:val="0"/>
          <w:sz w:val="48"/>
          <w:szCs w:val="48"/>
        </w:rPr>
        <w:t>文件</w:t>
      </w:r>
    </w:p>
    <w:p w14:paraId="24A7D801">
      <w:pPr>
        <w:pStyle w:val="4"/>
        <w:jc w:val="center"/>
        <w:rPr>
          <w:rFonts w:hint="eastAsia" w:ascii="仿宋" w:hAnsi="仿宋" w:eastAsia="仿宋" w:cs="仿宋"/>
        </w:rPr>
      </w:pPr>
    </w:p>
    <w:p w14:paraId="21FB35AD">
      <w:pPr>
        <w:pStyle w:val="4"/>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ZMCJ07CG2024300</w:t>
      </w:r>
      <w:r>
        <w:rPr>
          <w:rFonts w:hint="eastAsia" w:ascii="仿宋" w:hAnsi="仿宋" w:eastAsia="仿宋" w:cs="仿宋"/>
          <w:bCs/>
          <w:sz w:val="32"/>
          <w:szCs w:val="32"/>
          <w:lang w:val="en-US" w:eastAsia="zh-CN"/>
        </w:rPr>
        <w:t>7</w:t>
      </w:r>
      <w:r>
        <w:rPr>
          <w:rFonts w:hint="eastAsia" w:ascii="仿宋" w:hAnsi="仿宋" w:eastAsia="仿宋" w:cs="仿宋"/>
          <w:bCs/>
          <w:sz w:val="32"/>
          <w:szCs w:val="32"/>
        </w:rPr>
        <w:t xml:space="preserve">   </w:t>
      </w:r>
    </w:p>
    <w:p w14:paraId="0838504E">
      <w:pPr>
        <w:pStyle w:val="5"/>
        <w:ind w:firstLine="640" w:firstLineChars="200"/>
        <w:jc w:val="center"/>
        <w:rPr>
          <w:rFonts w:hint="eastAsia" w:ascii="仿宋" w:hAnsi="仿宋" w:eastAsia="仿宋" w:cs="仿宋"/>
          <w:color w:val="auto"/>
          <w:sz w:val="32"/>
          <w:szCs w:val="32"/>
          <w:lang w:eastAsia="zh-CN"/>
        </w:rPr>
      </w:pPr>
    </w:p>
    <w:p w14:paraId="7DB1C060">
      <w:pPr>
        <w:pStyle w:val="5"/>
        <w:ind w:firstLine="640" w:firstLineChars="200"/>
        <w:jc w:val="center"/>
        <w:rPr>
          <w:rFonts w:hint="eastAsia" w:ascii="仿宋" w:hAnsi="仿宋" w:eastAsia="仿宋" w:cs="仿宋"/>
          <w:color w:val="auto"/>
          <w:sz w:val="32"/>
          <w:szCs w:val="32"/>
        </w:rPr>
      </w:pPr>
    </w:p>
    <w:p w14:paraId="2C7A2B91">
      <w:pPr>
        <w:pStyle w:val="5"/>
        <w:ind w:firstLine="640" w:firstLineChars="200"/>
        <w:jc w:val="center"/>
        <w:rPr>
          <w:rFonts w:hint="eastAsia" w:ascii="仿宋" w:hAnsi="仿宋" w:eastAsia="仿宋" w:cs="仿宋"/>
          <w:color w:val="auto"/>
          <w:sz w:val="32"/>
          <w:szCs w:val="32"/>
        </w:rPr>
      </w:pPr>
    </w:p>
    <w:p w14:paraId="4C13D180">
      <w:pPr>
        <w:pStyle w:val="5"/>
        <w:ind w:firstLine="640" w:firstLineChars="200"/>
        <w:jc w:val="center"/>
        <w:rPr>
          <w:rFonts w:hint="eastAsia" w:ascii="仿宋" w:hAnsi="仿宋" w:eastAsia="仿宋" w:cs="仿宋"/>
          <w:color w:val="auto"/>
          <w:sz w:val="32"/>
          <w:szCs w:val="32"/>
        </w:rPr>
      </w:pPr>
    </w:p>
    <w:p w14:paraId="4CE35233">
      <w:pPr>
        <w:pStyle w:val="5"/>
        <w:ind w:firstLine="640" w:firstLineChars="200"/>
        <w:jc w:val="center"/>
        <w:rPr>
          <w:rFonts w:hint="eastAsia" w:ascii="仿宋" w:hAnsi="仿宋" w:eastAsia="仿宋" w:cs="仿宋"/>
          <w:color w:val="auto"/>
          <w:sz w:val="32"/>
          <w:szCs w:val="32"/>
        </w:rPr>
      </w:pPr>
    </w:p>
    <w:p w14:paraId="17FC67E4">
      <w:pPr>
        <w:pStyle w:val="5"/>
        <w:ind w:firstLine="640" w:firstLineChars="200"/>
        <w:jc w:val="center"/>
        <w:rPr>
          <w:rFonts w:hint="eastAsia" w:ascii="仿宋" w:hAnsi="仿宋" w:eastAsia="仿宋" w:cs="仿宋"/>
          <w:color w:val="auto"/>
          <w:sz w:val="32"/>
          <w:szCs w:val="32"/>
        </w:rPr>
      </w:pPr>
    </w:p>
    <w:p w14:paraId="0A5D69F7">
      <w:pPr>
        <w:pStyle w:val="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5"/>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4"/>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5"/>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3"/>
        <w:spacing w:after="0" w:line="360" w:lineRule="auto"/>
        <w:ind w:left="0" w:firstLine="0"/>
        <w:jc w:val="both"/>
        <w:rPr>
          <w:rFonts w:hint="eastAsia" w:ascii="仿宋" w:hAnsi="仿宋" w:eastAsia="仿宋" w:cs="仿宋"/>
          <w:szCs w:val="28"/>
        </w:rPr>
      </w:pPr>
    </w:p>
    <w:p w14:paraId="34154990">
      <w:pPr>
        <w:pStyle w:val="3"/>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222D00C8">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3A35AED7">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3"/>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5A0A7A60">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中粮贸易靖江公司仓储物流设施项目土建施工(二标段)-第二施工段桩基工程专业分包</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江苏省靖江市</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78"/>
        <w:gridCol w:w="1512"/>
        <w:gridCol w:w="819"/>
        <w:gridCol w:w="1301"/>
        <w:gridCol w:w="1579"/>
        <w:gridCol w:w="136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9"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578"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512"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规格型号</w:t>
            </w:r>
          </w:p>
        </w:tc>
        <w:tc>
          <w:tcPr>
            <w:tcW w:w="819"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301"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含税单价(元/月)</w:t>
            </w:r>
          </w:p>
        </w:tc>
        <w:tc>
          <w:tcPr>
            <w:tcW w:w="1579"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136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79"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78"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预制桩劳务分包</w:t>
            </w:r>
          </w:p>
        </w:tc>
        <w:tc>
          <w:tcPr>
            <w:tcW w:w="1512" w:type="dxa"/>
            <w:vAlign w:val="center"/>
          </w:tcPr>
          <w:p w14:paraId="0D7317AE">
            <w:pPr>
              <w:keepNext w:val="0"/>
              <w:keepLines w:val="0"/>
              <w:widowControl/>
              <w:suppressLineNumbers w:val="0"/>
              <w:jc w:val="center"/>
              <w:textAlignment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UHC*600*AB*130*T/JSJCXH 4-023*C105</w:t>
            </w:r>
          </w:p>
        </w:tc>
        <w:tc>
          <w:tcPr>
            <w:tcW w:w="819" w:type="dxa"/>
            <w:vAlign w:val="center"/>
          </w:tcPr>
          <w:p w14:paraId="1DF94DD7">
            <w:pPr>
              <w:keepNext w:val="0"/>
              <w:keepLines w:val="0"/>
              <w:widowControl/>
              <w:suppressLineNumbers w:val="0"/>
              <w:jc w:val="center"/>
              <w:textAlignment w:val="center"/>
              <w:rPr>
                <w:rFonts w:hint="eastAsia" w:ascii="仿宋" w:hAnsi="仿宋" w:eastAsia="仿宋" w:cs="仿宋"/>
                <w:i w:val="0"/>
                <w:snapToGrid w:val="0"/>
                <w:color w:val="000000"/>
                <w:kern w:val="0"/>
                <w:sz w:val="20"/>
                <w:szCs w:val="20"/>
                <w:u w:val="none"/>
                <w:lang w:val="en-US" w:eastAsia="zh-CN" w:bidi="ar"/>
              </w:rPr>
            </w:pPr>
            <w:r>
              <w:rPr>
                <w:rFonts w:hint="eastAsia" w:ascii="仿宋_GB2312" w:hAnsi="宋体" w:eastAsia="仿宋_GB2312" w:cs="仿宋_GB2312"/>
                <w:sz w:val="24"/>
                <w:szCs w:val="24"/>
                <w:lang w:val="en-US" w:eastAsia="zh-CN"/>
              </w:rPr>
              <w:t>29455米</w:t>
            </w:r>
          </w:p>
        </w:tc>
        <w:tc>
          <w:tcPr>
            <w:tcW w:w="1301" w:type="dxa"/>
            <w:vAlign w:val="center"/>
          </w:tcPr>
          <w:p w14:paraId="297AAD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79" w:type="dxa"/>
            <w:vAlign w:val="center"/>
          </w:tcPr>
          <w:p w14:paraId="1560A6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68"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含3%专票</w:t>
            </w:r>
          </w:p>
        </w:tc>
      </w:tr>
      <w:tr w14:paraId="2DA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79" w:type="dxa"/>
            <w:vAlign w:val="center"/>
          </w:tcPr>
          <w:p w14:paraId="21025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78" w:type="dxa"/>
            <w:vAlign w:val="center"/>
          </w:tcPr>
          <w:p w14:paraId="721B492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预制桩劳务分包</w:t>
            </w:r>
          </w:p>
        </w:tc>
        <w:tc>
          <w:tcPr>
            <w:tcW w:w="1512" w:type="dxa"/>
            <w:vAlign w:val="center"/>
          </w:tcPr>
          <w:p w14:paraId="10FFAAD9">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kern w:val="0"/>
                <w:sz w:val="20"/>
                <w:szCs w:val="20"/>
                <w:lang w:val="en-US" w:eastAsia="zh-CN" w:bidi="ar-SA"/>
              </w:rPr>
              <w:t>苏标PHC*500*AB*125</w:t>
            </w:r>
          </w:p>
        </w:tc>
        <w:tc>
          <w:tcPr>
            <w:tcW w:w="819" w:type="dxa"/>
            <w:vAlign w:val="center"/>
          </w:tcPr>
          <w:p w14:paraId="11AA207D">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_GB2312" w:hAnsi="宋体" w:eastAsia="仿宋_GB2312" w:cs="仿宋_GB2312"/>
                <w:sz w:val="24"/>
                <w:szCs w:val="24"/>
                <w:lang w:val="en-US" w:eastAsia="zh-CN"/>
              </w:rPr>
              <w:t>782米</w:t>
            </w:r>
          </w:p>
        </w:tc>
        <w:tc>
          <w:tcPr>
            <w:tcW w:w="1301" w:type="dxa"/>
            <w:vAlign w:val="center"/>
          </w:tcPr>
          <w:p w14:paraId="3A8C51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79" w:type="dxa"/>
            <w:vAlign w:val="center"/>
          </w:tcPr>
          <w:p w14:paraId="1E2419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68" w:type="dxa"/>
            <w:vAlign w:val="center"/>
          </w:tcPr>
          <w:p w14:paraId="12C2C5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含3%专票</w:t>
            </w:r>
          </w:p>
        </w:tc>
      </w:tr>
    </w:tbl>
    <w:p w14:paraId="20A439FB">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FE"/>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7B7E133F">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工程结束、机械退场后，双方及时办理结算手续，</w:t>
      </w:r>
      <w:r>
        <w:rPr>
          <w:rFonts w:hint="default" w:ascii="仿宋" w:hAnsi="仿宋" w:eastAsia="仿宋" w:cs="仿宋"/>
          <w:color w:val="auto"/>
          <w:sz w:val="28"/>
          <w:szCs w:val="28"/>
          <w:highlight w:val="none"/>
          <w:lang w:val="en-US" w:eastAsia="zh-CN"/>
        </w:rPr>
        <w:t>结算手续完成后15个工作日内，支付审核金额的60%劳务款</w:t>
      </w:r>
      <w:r>
        <w:rPr>
          <w:rFonts w:hint="eastAsia" w:ascii="仿宋" w:hAnsi="仿宋" w:eastAsia="仿宋" w:cs="仿宋"/>
          <w:color w:val="auto"/>
          <w:sz w:val="28"/>
          <w:szCs w:val="28"/>
          <w:highlight w:val="none"/>
        </w:rPr>
        <w:t>，余款在开挖验收合格后一个月内结清。</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50B51D1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4E92F4B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448623DC">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bookmarkStart w:id="0" w:name="_GoBack"/>
      <w:bookmarkEnd w:id="0"/>
    </w:p>
    <w:p w14:paraId="480821B0">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386C77E5">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42CEDEC4">
      <w:pPr>
        <w:pStyle w:val="2"/>
        <w:keepNext w:val="0"/>
        <w:keepLines w:val="0"/>
        <w:pageBreakBefore w:val="0"/>
        <w:widowControl w:val="0"/>
        <w:tabs>
          <w:tab w:val="left" w:pos="3149"/>
        </w:tabs>
        <w:kinsoku/>
        <w:wordWrap/>
        <w:overflowPunct w:val="0"/>
        <w:topLinePunct w:val="0"/>
        <w:autoSpaceDE/>
        <w:autoSpaceDN/>
        <w:bidi w:val="0"/>
        <w:adjustRightInd/>
        <w:snapToGrid/>
        <w:spacing w:line="240" w:lineRule="auto"/>
        <w:ind w:right="68"/>
        <w:textAlignment w:val="auto"/>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9"/>
        <w:keepNext w:val="0"/>
        <w:keepLines w:val="0"/>
        <w:pageBreakBefore w:val="0"/>
        <w:widowControl w:val="0"/>
        <w:kinsoku/>
        <w:wordWrap/>
        <w:topLinePunct w:val="0"/>
        <w:autoSpaceDE/>
        <w:autoSpaceDN/>
        <w:bidi w:val="0"/>
        <w:adjustRightInd/>
        <w:snapToGrid/>
        <w:spacing w:line="240" w:lineRule="auto"/>
        <w:ind w:firstLine="480" w:firstLineChars="200"/>
        <w:jc w:val="both"/>
        <w:textAlignment w:val="auto"/>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9"/>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Cs w:val="24"/>
        </w:rPr>
      </w:pPr>
    </w:p>
    <w:p w14:paraId="52A1921F">
      <w:pPr>
        <w:pStyle w:val="9"/>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Cs w:val="24"/>
        </w:rPr>
      </w:pPr>
    </w:p>
    <w:p w14:paraId="351A553B">
      <w:pPr>
        <w:pStyle w:val="9"/>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9"/>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Cs w:val="24"/>
        </w:rPr>
      </w:pPr>
    </w:p>
    <w:p w14:paraId="63E0B6C4">
      <w:pPr>
        <w:pStyle w:val="9"/>
        <w:keepNext w:val="0"/>
        <w:keepLines w:val="0"/>
        <w:pageBreakBefore w:val="0"/>
        <w:widowControl w:val="0"/>
        <w:kinsoku/>
        <w:wordWrap/>
        <w:topLinePunct w:val="0"/>
        <w:autoSpaceDE/>
        <w:autoSpaceDN/>
        <w:bidi w:val="0"/>
        <w:adjustRightInd/>
        <w:snapToGrid/>
        <w:spacing w:line="240" w:lineRule="auto"/>
        <w:textAlignment w:val="auto"/>
      </w:pPr>
      <w:r>
        <w:rPr>
          <w:rFonts w:hint="eastAsia" w:ascii="仿宋" w:hAnsi="仿宋" w:eastAsia="仿宋" w:cs="仿宋"/>
          <w:kern w:val="2"/>
          <w:szCs w:val="24"/>
        </w:rPr>
        <w:t>法定代表：（签字）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000000"/>
    <w:rsid w:val="01CA4F03"/>
    <w:rsid w:val="66A0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2"/>
    <w:basedOn w:val="1"/>
    <w:qFormat/>
    <w:uiPriority w:val="0"/>
    <w:pPr>
      <w:spacing w:after="120" w:line="480" w:lineRule="auto"/>
      <w:ind w:left="420" w:firstLine="539"/>
    </w:pPr>
    <w:rPr>
      <w:rFonts w:ascii="Times New Roman" w:hAnsi="Times New Roman"/>
      <w:sz w:val="28"/>
    </w:rPr>
  </w:style>
  <w:style w:type="paragraph" w:styleId="4">
    <w:name w:val="toc 2"/>
    <w:basedOn w:val="1"/>
    <w:next w:val="1"/>
    <w:qFormat/>
    <w:uiPriority w:val="39"/>
    <w:pPr>
      <w:ind w:left="420" w:leftChars="200"/>
    </w:pPr>
  </w:style>
  <w:style w:type="paragraph" w:styleId="5">
    <w:name w:val="Body Text First Indent"/>
    <w:basedOn w:val="2"/>
    <w:unhideWhenUsed/>
    <w:qFormat/>
    <w:uiPriority w:val="99"/>
    <w:pPr>
      <w:ind w:firstLine="420" w:firstLineChars="100"/>
    </w:pPr>
    <w:rPr>
      <w:rFonts w:ascii="Calibri" w:hAnsi="Calibri" w:eastAsia="宋体" w:cs="Times New Roman"/>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2024-08-07T06:41:23Z</dcterms:created>
  <dc:creator>PC</dc:creator>
  <cp:lastModifiedBy>花园坊</cp:lastModifiedBy>
  <dcterms:modified xsi:type="dcterms:W3CDTF">2024-08-07T06:42:25Z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203387DD9D4748FC8385B8BE2727A366_12</vt:lpwstr>
  </property>
</Properties>
</file>