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4E8F">
      <w:pPr>
        <w:widowControl w:val="0"/>
        <w:kinsoku/>
        <w:autoSpaceDE/>
        <w:autoSpaceDN/>
        <w:adjustRightInd/>
        <w:snapToGrid/>
        <w:spacing w:line="360" w:lineRule="auto"/>
        <w:jc w:val="both"/>
        <w:textAlignment w:val="auto"/>
        <w:rPr>
          <w:rFonts w:hint="eastAsia" w:ascii="黑体" w:hAnsi="宋体" w:eastAsia="黑体" w:cs="Times New Roman"/>
          <w:b/>
          <w:snapToGrid/>
          <w:color w:val="auto"/>
          <w:kern w:val="2"/>
          <w:sz w:val="72"/>
          <w:szCs w:val="72"/>
        </w:rPr>
      </w:pPr>
    </w:p>
    <w:p w14:paraId="11C84E39">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72"/>
          <w:szCs w:val="72"/>
          <w:lang w:eastAsia="zh-CN"/>
        </w:rPr>
        <w:t>哈汽重燃及核电装备生产制造基地项目一期工程总承包（EPC）工程桩基及土方工程</w:t>
      </w:r>
      <w:r>
        <w:rPr>
          <w:rFonts w:hint="eastAsia" w:ascii="黑体" w:hAnsi="宋体" w:eastAsia="黑体" w:cs="Times New Roman"/>
          <w:b/>
          <w:snapToGrid/>
          <w:color w:val="auto"/>
          <w:kern w:val="2"/>
          <w:sz w:val="72"/>
          <w:szCs w:val="72"/>
        </w:rPr>
        <w:t>项目采购</w:t>
      </w:r>
      <w:r>
        <w:rPr>
          <w:rFonts w:hint="eastAsia" w:ascii="黑体" w:hAnsi="宋体" w:eastAsia="黑体" w:cs="Times New Roman"/>
          <w:b/>
          <w:snapToGrid/>
          <w:color w:val="auto"/>
          <w:kern w:val="2"/>
          <w:sz w:val="72"/>
          <w:szCs w:val="72"/>
          <w:lang w:val="en-US" w:eastAsia="zh-CN"/>
        </w:rPr>
        <w:t>比选</w:t>
      </w:r>
      <w:r>
        <w:rPr>
          <w:rFonts w:hint="eastAsia" w:ascii="黑体" w:hAnsi="宋体" w:eastAsia="黑体" w:cs="Times New Roman"/>
          <w:b/>
          <w:snapToGrid/>
          <w:color w:val="auto"/>
          <w:kern w:val="2"/>
          <w:sz w:val="72"/>
          <w:szCs w:val="72"/>
        </w:rPr>
        <w:t>采购文件</w:t>
      </w:r>
    </w:p>
    <w:p w14:paraId="11C38C8E">
      <w:pPr>
        <w:widowControl w:val="0"/>
        <w:kinsoku/>
        <w:autoSpaceDE/>
        <w:autoSpaceDN/>
        <w:adjustRightInd/>
        <w:snapToGrid/>
        <w:jc w:val="center"/>
        <w:textAlignment w:val="auto"/>
        <w:rPr>
          <w:rFonts w:ascii="宋体" w:hAnsi="Calibri" w:eastAsia="宋体" w:cs="Times New Roman"/>
          <w:snapToGrid/>
          <w:color w:val="auto"/>
          <w:kern w:val="2"/>
          <w:szCs w:val="20"/>
        </w:rPr>
      </w:pPr>
    </w:p>
    <w:p w14:paraId="7392BC33">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32"/>
          <w:szCs w:val="20"/>
        </w:rPr>
      </w:pPr>
    </w:p>
    <w:p w14:paraId="1897D956">
      <w:pPr>
        <w:widowControl w:val="0"/>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highlight w:val="none"/>
        </w:rPr>
        <w:t>ZMCJ07CG20240130</w:t>
      </w:r>
    </w:p>
    <w:p w14:paraId="5AD90DB6">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3CE84D1C">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0A645F85">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0F2A27E5">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4E0E7949">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61BFD04A">
      <w:pPr>
        <w:widowControl w:val="0"/>
        <w:tabs>
          <w:tab w:val="left" w:pos="360"/>
        </w:tabs>
        <w:kinsoku/>
        <w:autoSpaceDE/>
        <w:autoSpaceDN/>
        <w:adjustRightInd/>
        <w:snapToGrid/>
        <w:spacing w:line="360" w:lineRule="auto"/>
        <w:ind w:left="0" w:leftChars="0" w:firstLine="0" w:firstLineChars="0"/>
        <w:jc w:val="center"/>
        <w:textAlignment w:val="auto"/>
        <w:rPr>
          <w:rFonts w:ascii="黑体" w:hAnsi="黑体" w:eastAsia="黑体" w:cs="黑体"/>
          <w:b/>
          <w:snapToGrid/>
          <w:color w:val="auto"/>
          <w:kern w:val="2"/>
          <w:sz w:val="32"/>
          <w:szCs w:val="20"/>
        </w:rPr>
      </w:pPr>
    </w:p>
    <w:p w14:paraId="260D819D">
      <w:pPr>
        <w:pStyle w:val="8"/>
        <w:ind w:left="0" w:leftChars="0" w:firstLine="0" w:firstLineChars="0"/>
        <w:jc w:val="center"/>
        <w:rPr>
          <w:rFonts w:ascii="黑体" w:hAnsi="黑体" w:eastAsia="黑体" w:cs="黑体"/>
          <w:b/>
          <w:snapToGrid/>
          <w:color w:val="auto"/>
          <w:kern w:val="2"/>
          <w:sz w:val="32"/>
          <w:szCs w:val="20"/>
        </w:rPr>
      </w:pPr>
    </w:p>
    <w:p w14:paraId="28084836">
      <w:pPr>
        <w:pStyle w:val="8"/>
        <w:ind w:left="0" w:leftChars="0" w:firstLine="0" w:firstLineChars="0"/>
        <w:jc w:val="center"/>
        <w:rPr>
          <w:rFonts w:ascii="黑体" w:hAnsi="黑体" w:eastAsia="黑体" w:cs="黑体"/>
          <w:b/>
          <w:snapToGrid/>
          <w:color w:val="auto"/>
          <w:kern w:val="2"/>
          <w:sz w:val="32"/>
          <w:szCs w:val="20"/>
        </w:rPr>
      </w:pPr>
    </w:p>
    <w:p w14:paraId="1266B165">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lang w:val="en-US" w:eastAsia="zh-CN"/>
        </w:rPr>
        <w:t>采购人：中煤长江基础建设有限公司</w:t>
      </w:r>
    </w:p>
    <w:p w14:paraId="714DAEB2">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lang w:val="en-US" w:eastAsia="zh-CN"/>
        </w:rPr>
        <w:t>招标人：中煤长江地质集团有限公司</w:t>
      </w:r>
    </w:p>
    <w:p w14:paraId="049976D1">
      <w:pPr>
        <w:keepNext w:val="0"/>
        <w:keepLines w:val="0"/>
        <w:pageBreakBefore w:val="0"/>
        <w:widowControl w:val="0"/>
        <w:kinsoku/>
        <w:wordWrap/>
        <w:autoSpaceDE/>
        <w:autoSpaceDN/>
        <w:bidi w:val="0"/>
        <w:adjustRightInd/>
        <w:snapToGrid/>
        <w:spacing w:line="360" w:lineRule="auto"/>
        <w:jc w:val="center"/>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二〇二</w:t>
      </w:r>
      <w:r>
        <w:rPr>
          <w:rFonts w:hint="eastAsia" w:ascii="黑体" w:hAnsi="黑体" w:eastAsia="黑体" w:cs="黑体"/>
          <w:b/>
          <w:snapToGrid/>
          <w:color w:val="auto"/>
          <w:kern w:val="2"/>
          <w:sz w:val="32"/>
          <w:szCs w:val="20"/>
          <w:lang w:val="en-US" w:eastAsia="zh-CN"/>
        </w:rPr>
        <w:t>四</w:t>
      </w:r>
      <w:r>
        <w:rPr>
          <w:rFonts w:hint="eastAsia" w:ascii="黑体" w:hAnsi="黑体" w:eastAsia="黑体" w:cs="黑体"/>
          <w:b/>
          <w:snapToGrid/>
          <w:color w:val="auto"/>
          <w:kern w:val="2"/>
          <w:sz w:val="32"/>
          <w:szCs w:val="20"/>
        </w:rPr>
        <w:t>年</w:t>
      </w:r>
      <w:r>
        <w:rPr>
          <w:rFonts w:hint="eastAsia" w:ascii="黑体" w:hAnsi="黑体" w:eastAsia="黑体" w:cs="黑体"/>
          <w:b/>
          <w:snapToGrid/>
          <w:color w:val="auto"/>
          <w:kern w:val="2"/>
          <w:sz w:val="32"/>
          <w:szCs w:val="20"/>
          <w:highlight w:val="none"/>
          <w:lang w:val="en-US" w:eastAsia="zh-CN"/>
        </w:rPr>
        <w:t>九</w:t>
      </w:r>
      <w:r>
        <w:rPr>
          <w:rFonts w:hint="eastAsia" w:ascii="黑体" w:hAnsi="黑体" w:eastAsia="黑体" w:cs="黑体"/>
          <w:b/>
          <w:snapToGrid/>
          <w:color w:val="auto"/>
          <w:kern w:val="2"/>
          <w:sz w:val="32"/>
          <w:szCs w:val="20"/>
          <w:highlight w:val="none"/>
        </w:rPr>
        <w:t>月</w:t>
      </w:r>
      <w:r>
        <w:rPr>
          <w:rFonts w:hint="eastAsia" w:ascii="黑体" w:hAnsi="黑体" w:eastAsia="黑体" w:cs="黑体"/>
          <w:b/>
          <w:snapToGrid/>
          <w:color w:val="auto"/>
          <w:kern w:val="2"/>
          <w:sz w:val="32"/>
          <w:szCs w:val="20"/>
          <w:highlight w:val="none"/>
          <w:lang w:val="en-US" w:eastAsia="zh-CN"/>
        </w:rPr>
        <w:t>二十五</w:t>
      </w:r>
      <w:bookmarkStart w:id="31" w:name="_GoBack"/>
      <w:bookmarkEnd w:id="31"/>
      <w:r>
        <w:rPr>
          <w:rFonts w:hint="eastAsia" w:ascii="黑体" w:hAnsi="黑体" w:eastAsia="黑体" w:cs="黑体"/>
          <w:b/>
          <w:snapToGrid/>
          <w:color w:val="auto"/>
          <w:kern w:val="2"/>
          <w:sz w:val="32"/>
          <w:szCs w:val="20"/>
          <w:lang w:eastAsia="zh-CN"/>
        </w:rPr>
        <w:t>日</w:t>
      </w:r>
    </w:p>
    <w:p w14:paraId="6177EAE9">
      <w:pPr>
        <w:kinsoku/>
        <w:overflowPunct w:val="0"/>
        <w:topLinePunct/>
        <w:spacing w:line="560" w:lineRule="exact"/>
        <w:ind w:firstLine="640" w:firstLineChars="200"/>
        <w:jc w:val="both"/>
        <w:rPr>
          <w:rFonts w:ascii="仿宋_GB2312" w:hAnsi="Times New Roman" w:eastAsia="仿宋_GB2312" w:cs="仿宋"/>
          <w:color w:val="auto"/>
          <w:sz w:val="32"/>
          <w:szCs w:val="32"/>
        </w:rPr>
      </w:pPr>
    </w:p>
    <w:p w14:paraId="3044B287">
      <w:pPr>
        <w:kinsoku/>
        <w:overflowPunct w:val="0"/>
        <w:topLinePunct/>
        <w:spacing w:line="560" w:lineRule="exact"/>
        <w:ind w:firstLine="640" w:firstLineChars="200"/>
        <w:jc w:val="both"/>
        <w:rPr>
          <w:rFonts w:ascii="仿宋_GB2312" w:eastAsia="仿宋_GB2312"/>
          <w:sz w:val="32"/>
          <w:szCs w:val="32"/>
        </w:rPr>
      </w:pPr>
    </w:p>
    <w:p w14:paraId="0B2557E6">
      <w:pPr>
        <w:pStyle w:val="14"/>
        <w:spacing w:line="560" w:lineRule="exact"/>
        <w:ind w:firstLine="640" w:firstLineChars="200"/>
        <w:jc w:val="both"/>
        <w:rPr>
          <w:rFonts w:ascii="仿宋_GB2312" w:eastAsia="仿宋_GB2312" w:cs="仿宋"/>
          <w:sz w:val="32"/>
          <w:szCs w:val="32"/>
        </w:rPr>
      </w:pPr>
      <w:r>
        <w:rPr>
          <w:rFonts w:hint="eastAsia" w:ascii="仿宋_GB2312" w:eastAsia="仿宋_GB2312" w:cs="仿宋"/>
          <w:sz w:val="32"/>
          <w:szCs w:val="32"/>
        </w:rPr>
        <w:t>我公司拟进行</w:t>
      </w:r>
      <w:r>
        <w:rPr>
          <w:rFonts w:hint="eastAsia" w:ascii="仿宋_GB2312" w:eastAsia="仿宋_GB2312" w:cs="仿宋"/>
          <w:sz w:val="32"/>
          <w:szCs w:val="32"/>
          <w:lang w:eastAsia="zh-CN"/>
        </w:rPr>
        <w:t>哈汽重燃及核电装备生产制造基地项目一期工程总承包（EPC）工程桩基及土方工程</w:t>
      </w:r>
      <w:r>
        <w:rPr>
          <w:rFonts w:hint="eastAsia" w:ascii="仿宋_GB2312" w:eastAsia="仿宋_GB2312" w:cs="仿宋"/>
          <w:sz w:val="32"/>
          <w:szCs w:val="32"/>
        </w:rPr>
        <w:t>项目</w:t>
      </w:r>
      <w:r>
        <w:rPr>
          <w:rFonts w:hint="eastAsia" w:ascii="仿宋_GB2312" w:eastAsia="仿宋_GB2312" w:cs="仿宋"/>
          <w:sz w:val="32"/>
          <w:szCs w:val="32"/>
          <w:u w:val="single"/>
          <w:lang w:val="en-US" w:eastAsia="zh-CN"/>
        </w:rPr>
        <w:t>灌注桩劳务分包</w:t>
      </w:r>
      <w:r>
        <w:rPr>
          <w:rFonts w:hint="eastAsia" w:ascii="仿宋_GB2312" w:eastAsia="仿宋_GB2312" w:cs="仿宋"/>
          <w:sz w:val="32"/>
          <w:szCs w:val="32"/>
        </w:rPr>
        <w:t>采购，采购编号：</w:t>
      </w:r>
      <w:r>
        <w:rPr>
          <w:rFonts w:hint="eastAsia" w:ascii="仿宋_GB2312" w:eastAsia="仿宋_GB2312" w:cs="仿宋"/>
          <w:sz w:val="32"/>
          <w:szCs w:val="32"/>
          <w:highlight w:val="none"/>
        </w:rPr>
        <w:t>ZMCJ07CG20240130</w:t>
      </w:r>
      <w:r>
        <w:rPr>
          <w:rFonts w:hint="eastAsia" w:ascii="仿宋_GB2312" w:eastAsia="仿宋_GB2312" w:cs="仿宋"/>
          <w:sz w:val="32"/>
          <w:szCs w:val="32"/>
        </w:rPr>
        <w:t>。</w:t>
      </w:r>
    </w:p>
    <w:p w14:paraId="47FEE953">
      <w:pPr>
        <w:pStyle w:val="14"/>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14:paraId="28C99B23">
      <w:pPr>
        <w:kinsoku/>
        <w:autoSpaceDE/>
        <w:autoSpaceDN/>
        <w:adjustRightInd/>
        <w:snapToGrid/>
        <w:spacing w:line="560" w:lineRule="exact"/>
        <w:ind w:right="12" w:firstLine="640" w:firstLineChars="200"/>
        <w:textAlignment w:val="auto"/>
        <w:rPr>
          <w:rFonts w:ascii="仿宋_GB2312" w:hAnsi="仿宋_GB2312" w:eastAsia="仿宋_GB2312" w:cs="仿宋_GB2312"/>
          <w:snapToGrid/>
          <w:color w:val="333333"/>
          <w:sz w:val="32"/>
          <w:szCs w:val="32"/>
        </w:rPr>
      </w:pPr>
      <w:r>
        <w:rPr>
          <w:rFonts w:hint="eastAsia" w:ascii="仿宋_GB2312" w:eastAsia="仿宋_GB2312" w:cs="仿宋"/>
          <w:sz w:val="32"/>
          <w:szCs w:val="32"/>
          <w:lang w:eastAsia="zh-CN"/>
        </w:rPr>
        <w:t>项目名称</w:t>
      </w:r>
      <w:r>
        <w:rPr>
          <w:rFonts w:hint="eastAsia" w:ascii="仿宋_GB2312" w:hAnsi="仿宋_GB2312" w:eastAsia="仿宋_GB2312" w:cs="仿宋_GB2312"/>
          <w:snapToGrid/>
          <w:color w:val="333333"/>
          <w:sz w:val="32"/>
          <w:szCs w:val="32"/>
        </w:rPr>
        <w:t>：</w:t>
      </w:r>
      <w:r>
        <w:rPr>
          <w:rFonts w:hint="eastAsia" w:ascii="仿宋_GB2312" w:eastAsia="仿宋_GB2312" w:cs="仿宋"/>
          <w:sz w:val="32"/>
          <w:szCs w:val="32"/>
          <w:lang w:eastAsia="zh-CN"/>
        </w:rPr>
        <w:t>哈汽重燃及核电装备生产制造基地项目一期工程总承包（EPC）工程桩基及土方工程</w:t>
      </w:r>
    </w:p>
    <w:p w14:paraId="6BC70974">
      <w:pPr>
        <w:widowControl w:val="0"/>
        <w:kinsoku/>
        <w:autoSpaceDE/>
        <w:autoSpaceDN/>
        <w:adjustRightInd/>
        <w:snapToGrid/>
        <w:spacing w:line="560" w:lineRule="exact"/>
        <w:ind w:left="2238" w:leftChars="304" w:hanging="1600" w:hangingChars="500"/>
        <w:jc w:val="both"/>
        <w:textAlignment w:val="auto"/>
        <w:rPr>
          <w:rFonts w:ascii="仿宋_GB2312" w:hAnsi="仿宋_GB2312" w:eastAsia="仿宋_GB2312" w:cs="仿宋_GB2312"/>
          <w:snapToGrid/>
          <w:color w:val="333333"/>
          <w:sz w:val="32"/>
          <w:szCs w:val="32"/>
        </w:rPr>
      </w:pPr>
      <w:r>
        <w:rPr>
          <w:rFonts w:hint="eastAsia" w:ascii="仿宋_GB2312" w:eastAsia="仿宋_GB2312" w:cs="仿宋"/>
          <w:sz w:val="32"/>
          <w:szCs w:val="32"/>
          <w:lang w:val="en-US" w:eastAsia="zh-CN"/>
        </w:rPr>
        <w:t>采购需求</w:t>
      </w:r>
      <w:r>
        <w:rPr>
          <w:rFonts w:hint="eastAsia" w:ascii="仿宋_GB2312" w:hAnsi="仿宋_GB2312" w:eastAsia="仿宋_GB2312" w:cs="仿宋_GB2312"/>
          <w:snapToGrid/>
          <w:color w:val="333333"/>
          <w:sz w:val="32"/>
          <w:szCs w:val="32"/>
        </w:rPr>
        <w:t>：</w:t>
      </w:r>
      <w:r>
        <w:rPr>
          <w:rFonts w:hint="default" w:ascii="仿宋_GB2312" w:eastAsia="仿宋_GB2312" w:cs="仿宋"/>
          <w:color w:val="auto"/>
          <w:sz w:val="32"/>
          <w:szCs w:val="32"/>
          <w:highlight w:val="none"/>
          <w:lang w:val="en-US" w:eastAsia="zh-CN"/>
        </w:rPr>
        <w:t>反循环钻孔灌注桩劳务分包约12000m、钢筋笼制安劳务分包约12000m</w:t>
      </w:r>
    </w:p>
    <w:p w14:paraId="256BA018">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项目地点：镇江高新区</w:t>
      </w:r>
    </w:p>
    <w:p w14:paraId="524C6A52">
      <w:pPr>
        <w:widowControl w:val="0"/>
        <w:kinsoku/>
        <w:autoSpaceDE/>
        <w:autoSpaceDN/>
        <w:adjustRightInd/>
        <w:snapToGrid/>
        <w:spacing w:line="560" w:lineRule="exact"/>
        <w:ind w:firstLine="640" w:firstLineChars="200"/>
        <w:jc w:val="both"/>
        <w:textAlignment w:val="auto"/>
        <w:rPr>
          <w:rFonts w:hint="default" w:ascii="仿宋_GB2312" w:eastAsia="仿宋_GB2312" w:cs="仿宋"/>
          <w:sz w:val="32"/>
          <w:szCs w:val="32"/>
          <w:lang w:val="en-US" w:eastAsia="zh-CN"/>
        </w:rPr>
      </w:pPr>
      <w:r>
        <w:rPr>
          <w:rFonts w:hint="eastAsia" w:ascii="仿宋_GB2312" w:eastAsia="仿宋_GB2312" w:cs="仿宋"/>
          <w:sz w:val="32"/>
          <w:szCs w:val="32"/>
          <w:lang w:val="en-US" w:eastAsia="zh-CN"/>
        </w:rPr>
        <w:t>评审办法：满足项目采购需求情况下最低价中标</w:t>
      </w:r>
    </w:p>
    <w:p w14:paraId="17E2D9F3">
      <w:pPr>
        <w:widowControl w:val="0"/>
        <w:kinsoku/>
        <w:autoSpaceDE/>
        <w:autoSpaceDN/>
        <w:adjustRightInd/>
        <w:snapToGrid/>
        <w:spacing w:line="560" w:lineRule="exact"/>
        <w:ind w:firstLine="640" w:firstLineChars="200"/>
        <w:jc w:val="both"/>
        <w:textAlignment w:val="auto"/>
        <w:rPr>
          <w:rFonts w:hint="eastAsia" w:ascii="黑体" w:hAnsi="黑体" w:eastAsia="仿宋_GB2312"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响应</w:t>
      </w:r>
      <w:r>
        <w:rPr>
          <w:rFonts w:hint="eastAsia" w:ascii="黑体" w:hAnsi="黑体" w:eastAsia="黑体" w:cs="黑体"/>
          <w:sz w:val="32"/>
          <w:szCs w:val="32"/>
        </w:rPr>
        <w:t>人的资格要求</w:t>
      </w:r>
    </w:p>
    <w:p w14:paraId="0940EBF6">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（一）具有相应经营范围的独立法人单位或其他组织，有合格有效的营业执照；</w:t>
      </w:r>
      <w:r>
        <w:rPr>
          <w:rFonts w:hint="eastAsia" w:ascii="仿宋_GB2312" w:eastAsia="仿宋_GB2312" w:cs="仿宋"/>
          <w:sz w:val="32"/>
          <w:szCs w:val="32"/>
          <w:highlight w:val="none"/>
          <w:lang w:val="en-US" w:eastAsia="zh-CN"/>
        </w:rPr>
        <w:t>劳务施工投标单位必须具有劳务资质、安全生产许可证，并在人员、设备、资金等方面具有相应的实力；</w:t>
      </w:r>
    </w:p>
    <w:p w14:paraId="1C3D7A3D">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（二）具有良好的商业信誉和健全的财务会计制度；</w:t>
      </w:r>
    </w:p>
    <w:p w14:paraId="615F8300">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（三）投标人在近三年内无行贿犯罪、行政处罚等记录（未被“信用中国”网站（</w:t>
      </w:r>
      <w:r>
        <w:rPr>
          <w:rFonts w:hint="eastAsia" w:ascii="仿宋_GB2312" w:eastAsia="仿宋_GB2312" w:cs="仿宋"/>
          <w:sz w:val="32"/>
          <w:szCs w:val="32"/>
          <w:lang w:val="en-US" w:eastAsia="zh-CN"/>
        </w:rPr>
        <w:fldChar w:fldCharType="begin"/>
      </w:r>
      <w:r>
        <w:rPr>
          <w:rFonts w:hint="eastAsia" w:ascii="仿宋_GB2312" w:eastAsia="仿宋_GB2312" w:cs="仿宋"/>
          <w:sz w:val="32"/>
          <w:szCs w:val="32"/>
          <w:lang w:val="en-US" w:eastAsia="zh-CN"/>
        </w:rPr>
        <w:instrText xml:space="preserve"> HYPERLINK "http://www.creditchina.gov.cn" </w:instrText>
      </w:r>
      <w:r>
        <w:rPr>
          <w:rFonts w:hint="eastAsia" w:ascii="仿宋_GB2312" w:eastAsia="仿宋_GB2312" w:cs="仿宋"/>
          <w:sz w:val="32"/>
          <w:szCs w:val="32"/>
          <w:lang w:val="en-US" w:eastAsia="zh-CN"/>
        </w:rPr>
        <w:fldChar w:fldCharType="separate"/>
      </w:r>
      <w:r>
        <w:rPr>
          <w:rFonts w:hint="eastAsia" w:ascii="仿宋_GB2312" w:eastAsia="仿宋_GB2312" w:cs="仿宋"/>
          <w:sz w:val="32"/>
          <w:szCs w:val="32"/>
          <w:lang w:val="en-US" w:eastAsia="zh-CN"/>
        </w:rPr>
        <w:t>www.creditchina.gov.cn</w:t>
      </w:r>
      <w:r>
        <w:rPr>
          <w:rFonts w:hint="eastAsia" w:ascii="仿宋_GB2312" w:eastAsia="仿宋_GB2312" w:cs="仿宋"/>
          <w:sz w:val="32"/>
          <w:szCs w:val="32"/>
          <w:lang w:val="en-US" w:eastAsia="zh-CN"/>
        </w:rPr>
        <w:fldChar w:fldCharType="end"/>
      </w:r>
      <w:r>
        <w:rPr>
          <w:rFonts w:hint="eastAsia" w:ascii="仿宋_GB2312" w:eastAsia="仿宋_GB2312" w:cs="仿宋"/>
          <w:sz w:val="32"/>
          <w:szCs w:val="32"/>
          <w:lang w:val="en-US" w:eastAsia="zh-CN"/>
        </w:rPr>
        <w:t>）列入失信被执行人、重大税收违法案件当事人名单、政府采购严重违法失信行为记录名单）；</w:t>
      </w:r>
    </w:p>
    <w:p w14:paraId="454CEEAC">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（四）具有履行合同所必需的专业技术、同类业绩；</w:t>
      </w:r>
    </w:p>
    <w:p w14:paraId="28C88BA9">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（五）本次采购不接受联合体报价。</w:t>
      </w:r>
    </w:p>
    <w:p w14:paraId="39999301">
      <w:pPr>
        <w:kinsoku/>
        <w:autoSpaceDE/>
        <w:autoSpaceDN/>
        <w:adjustRightInd/>
        <w:snapToGrid/>
        <w:spacing w:line="560" w:lineRule="exact"/>
        <w:ind w:firstLine="640" w:firstLineChars="200"/>
        <w:textAlignment w:val="auto"/>
        <w:rPr>
          <w:rFonts w:hint="default" w:ascii="黑体" w:hAnsi="黑体" w:eastAsia="黑体" w:cs="黑体"/>
          <w:snapToGrid/>
          <w:color w:val="333333"/>
          <w:kern w:val="2"/>
          <w:sz w:val="32"/>
          <w:szCs w:val="32"/>
          <w:lang w:val="en-US" w:eastAsia="zh-CN"/>
        </w:rPr>
      </w:pPr>
      <w:r>
        <w:rPr>
          <w:rFonts w:hint="eastAsia" w:ascii="黑体" w:hAnsi="黑体" w:eastAsia="黑体" w:cs="黑体"/>
          <w:snapToGrid/>
          <w:color w:val="333333"/>
          <w:sz w:val="32"/>
          <w:szCs w:val="32"/>
        </w:rPr>
        <w:t>三、</w:t>
      </w:r>
      <w:r>
        <w:rPr>
          <w:rFonts w:hint="eastAsia" w:ascii="黑体" w:hAnsi="黑体" w:eastAsia="黑体" w:cs="黑体"/>
          <w:snapToGrid/>
          <w:color w:val="333333"/>
          <w:sz w:val="32"/>
          <w:szCs w:val="32"/>
          <w:lang w:val="en-US" w:eastAsia="zh-CN"/>
        </w:rPr>
        <w:t>比选日程安排</w:t>
      </w:r>
    </w:p>
    <w:p w14:paraId="4BF9DA91">
      <w:pPr>
        <w:widowControl w:val="0"/>
        <w:kinsoku/>
        <w:autoSpaceDE/>
        <w:autoSpaceDN/>
        <w:adjustRightInd/>
        <w:snapToGrid/>
        <w:spacing w:line="560" w:lineRule="exact"/>
        <w:ind w:firstLine="640" w:firstLineChars="200"/>
        <w:jc w:val="left"/>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1.递交投标文件截止时间和开标时间：北京时间</w:t>
      </w:r>
      <w:r>
        <w:rPr>
          <w:rFonts w:hint="eastAsia" w:ascii="仿宋_GB2312" w:eastAsia="仿宋_GB2312" w:cs="仿宋"/>
          <w:sz w:val="32"/>
          <w:szCs w:val="32"/>
          <w:highlight w:val="none"/>
          <w:lang w:val="en-US" w:eastAsia="zh-CN"/>
        </w:rPr>
        <w:t>2024年9月29</w:t>
      </w:r>
      <w:r>
        <w:rPr>
          <w:rFonts w:hint="eastAsia" w:ascii="仿宋_GB2312" w:eastAsia="仿宋_GB2312" w:cs="仿宋"/>
          <w:sz w:val="32"/>
          <w:szCs w:val="32"/>
          <w:lang w:val="en-US" w:eastAsia="zh-CN"/>
        </w:rPr>
        <w:t>日上午12时。逾期收到或不符合规定的投标文件恕不接受。</w:t>
      </w:r>
    </w:p>
    <w:p w14:paraId="61250154">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2.递交投标文件地点和开标地点：</w:t>
      </w:r>
      <w:r>
        <w:rPr>
          <w:rFonts w:hint="eastAsia" w:ascii="仿宋_GB2312" w:eastAsia="仿宋_GB2312" w:cs="仿宋"/>
          <w:sz w:val="32"/>
          <w:szCs w:val="32"/>
          <w:u w:val="single"/>
          <w:lang w:val="en-US" w:eastAsia="zh-CN"/>
        </w:rPr>
        <w:t>南京市栖霞区尧新大道5号</w:t>
      </w:r>
    </w:p>
    <w:p w14:paraId="32A50745">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3.投标文件请于开标截止时间前递交（或邮寄）至</w:t>
      </w:r>
      <w:r>
        <w:rPr>
          <w:rFonts w:hint="eastAsia" w:ascii="仿宋_GB2312" w:eastAsia="仿宋_GB2312" w:cs="仿宋"/>
          <w:sz w:val="32"/>
          <w:szCs w:val="32"/>
          <w:u w:val="single"/>
          <w:lang w:val="en-US" w:eastAsia="zh-CN"/>
        </w:rPr>
        <w:t xml:space="preserve"> 南京市栖霞区尧新大道5号</w:t>
      </w:r>
      <w:r>
        <w:rPr>
          <w:rFonts w:hint="eastAsia" w:ascii="仿宋_GB2312" w:eastAsia="仿宋_GB2312" w:cs="仿宋"/>
          <w:sz w:val="32"/>
          <w:szCs w:val="32"/>
          <w:lang w:val="en-US" w:eastAsia="zh-CN"/>
        </w:rPr>
        <w:t>。</w:t>
      </w:r>
    </w:p>
    <w:p w14:paraId="6A49A695">
      <w:pPr>
        <w:widowControl w:val="0"/>
        <w:kinsoku/>
        <w:autoSpaceDE/>
        <w:autoSpaceDN/>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收件人：刘晓梅；电话：025-85866601。</w:t>
      </w:r>
    </w:p>
    <w:p w14:paraId="09EE5C9A">
      <w:pPr>
        <w:keepNext w:val="0"/>
        <w:keepLines w:val="0"/>
        <w:pageBreakBefore w:val="0"/>
        <w:kinsoku/>
        <w:wordWrap/>
        <w:autoSpaceDE/>
        <w:autoSpaceDN/>
        <w:bidi w:val="0"/>
        <w:adjustRightInd/>
        <w:snapToGrid/>
        <w:spacing w:line="360" w:lineRule="auto"/>
        <w:ind w:right="12" w:firstLine="640" w:firstLineChars="200"/>
        <w:textAlignment w:val="auto"/>
        <w:rPr>
          <w:rFonts w:hint="eastAsia" w:ascii="仿宋_GB2312" w:hAnsi="仿宋_GB2312" w:eastAsia="仿宋_GB2312" w:cs="仿宋_GB2312"/>
          <w:snapToGrid/>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响应方需提供以下材料</w:t>
      </w:r>
      <w:r>
        <w:rPr>
          <w:rFonts w:hint="eastAsia" w:ascii="仿宋_GB2312" w:hAnsi="仿宋_GB2312" w:eastAsia="仿宋_GB2312" w:cs="仿宋_GB2312"/>
          <w:snapToGrid/>
          <w:color w:val="000000" w:themeColor="text1"/>
          <w:sz w:val="32"/>
          <w:szCs w:val="32"/>
          <w:lang w:eastAsia="zh-CN"/>
          <w14:textFill>
            <w14:solidFill>
              <w14:schemeClr w14:val="tx1"/>
            </w14:solidFill>
          </w14:textFill>
        </w:rPr>
        <w:t>：</w:t>
      </w:r>
    </w:p>
    <w:p w14:paraId="272BF003">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授权委托书</w:t>
      </w:r>
      <w:r>
        <w:rPr>
          <w:rFonts w:hint="eastAsia" w:ascii="仿宋_GB2312" w:hAnsi="仿宋_GB2312" w:eastAsia="仿宋_GB2312" w:cs="仿宋_GB2312"/>
          <w:snapToGrid/>
          <w:color w:val="auto"/>
          <w:sz w:val="32"/>
          <w:szCs w:val="32"/>
          <w:highlight w:val="none"/>
        </w:rPr>
        <w:t>；</w:t>
      </w:r>
    </w:p>
    <w:p w14:paraId="7A797440">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营业执照副本复印件</w:t>
      </w:r>
      <w:r>
        <w:rPr>
          <w:rFonts w:hint="eastAsia" w:ascii="仿宋_GB2312" w:hAnsi="仿宋_GB2312" w:eastAsia="仿宋_GB2312" w:cs="仿宋_GB2312"/>
          <w:snapToGrid/>
          <w:color w:val="auto"/>
          <w:sz w:val="32"/>
          <w:szCs w:val="32"/>
          <w:highlight w:val="none"/>
        </w:rPr>
        <w:t>；</w:t>
      </w:r>
    </w:p>
    <w:p w14:paraId="38BB6222">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资质证书复印件；</w:t>
      </w:r>
    </w:p>
    <w:p w14:paraId="01BB6B7E">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default"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安全生产许可证复印件；</w:t>
      </w:r>
    </w:p>
    <w:p w14:paraId="46BA0027">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业绩证明</w:t>
      </w:r>
      <w:r>
        <w:rPr>
          <w:rFonts w:hint="eastAsia" w:ascii="仿宋_GB2312" w:hAnsi="仿宋_GB2312" w:eastAsia="仿宋_GB2312" w:cs="仿宋_GB2312"/>
          <w:snapToGrid/>
          <w:color w:val="auto"/>
          <w:sz w:val="32"/>
          <w:szCs w:val="32"/>
          <w:highlight w:val="none"/>
          <w:lang w:eastAsia="zh-CN"/>
        </w:rPr>
        <w:t>（同类别业绩不得低于一项）</w:t>
      </w:r>
      <w:r>
        <w:rPr>
          <w:rFonts w:ascii="仿宋_GB2312" w:hAnsi="仿宋_GB2312" w:eastAsia="仿宋_GB2312" w:cs="仿宋_GB2312"/>
          <w:snapToGrid/>
          <w:color w:val="auto"/>
          <w:sz w:val="32"/>
          <w:szCs w:val="32"/>
          <w:highlight w:val="none"/>
        </w:rPr>
        <w:t>；</w:t>
      </w:r>
    </w:p>
    <w:p w14:paraId="1197A6BC">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征信报告；</w:t>
      </w:r>
    </w:p>
    <w:p w14:paraId="489773CA">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项目报价明细</w:t>
      </w:r>
      <w:r>
        <w:rPr>
          <w:rFonts w:hint="eastAsia" w:ascii="仿宋_GB2312" w:hAnsi="仿宋_GB2312" w:eastAsia="仿宋_GB2312" w:cs="仿宋_GB2312"/>
          <w:snapToGrid/>
          <w:color w:val="auto"/>
          <w:sz w:val="32"/>
          <w:szCs w:val="32"/>
          <w:highlight w:val="none"/>
        </w:rPr>
        <w:t>；</w:t>
      </w:r>
    </w:p>
    <w:p w14:paraId="09A6D022">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廉洁承诺书</w:t>
      </w:r>
      <w:r>
        <w:rPr>
          <w:rFonts w:ascii="仿宋_GB2312" w:hAnsi="仿宋_GB2312" w:eastAsia="仿宋_GB2312" w:cs="仿宋_GB2312"/>
          <w:snapToGrid/>
          <w:color w:val="auto"/>
          <w:sz w:val="32"/>
          <w:szCs w:val="32"/>
          <w:highlight w:val="none"/>
        </w:rPr>
        <w:t>。</w:t>
      </w:r>
    </w:p>
    <w:p w14:paraId="72AA29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上述材料必须加盖</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投标</w:t>
      </w:r>
      <w:r>
        <w:rPr>
          <w:rFonts w:hint="eastAsia" w:ascii="仿宋_GB2312" w:hAnsi="仿宋_GB2312" w:eastAsia="仿宋_GB2312" w:cs="仿宋_GB2312"/>
          <w:snapToGrid/>
          <w:color w:val="000000" w:themeColor="text1"/>
          <w:sz w:val="32"/>
          <w:szCs w:val="32"/>
          <w14:textFill>
            <w14:solidFill>
              <w14:schemeClr w14:val="tx1"/>
            </w14:solidFill>
          </w14:textFill>
        </w:rPr>
        <w:t>单位公章。</w:t>
      </w:r>
    </w:p>
    <w:p w14:paraId="30DB80EC">
      <w:pPr>
        <w:pStyle w:val="8"/>
        <w:keepNext w:val="0"/>
        <w:keepLines w:val="0"/>
        <w:pageBreakBefore w:val="0"/>
        <w:numPr>
          <w:ilvl w:val="0"/>
          <w:numId w:val="0"/>
        </w:numPr>
        <w:wordWrap/>
        <w:overflowPunct/>
        <w:topLinePunct w:val="0"/>
        <w:bidi w:val="0"/>
        <w:adjustRightInd/>
        <w:snapToGrid/>
        <w:spacing w:after="0" w:line="360" w:lineRule="auto"/>
        <w:ind w:right="0" w:firstLine="640" w:firstLineChars="200"/>
        <w:rPr>
          <w:rFonts w:hint="eastAsia" w:hAnsi="Calibri" w:eastAsia="仿宋_GB2312" w:cs="Times New Roman"/>
          <w:snapToGrid/>
          <w:color w:val="auto"/>
          <w:kern w:val="2"/>
          <w:sz w:val="32"/>
          <w:szCs w:val="20"/>
          <w:highlight w:val="none"/>
          <w:lang w:val="en-US" w:eastAsia="zh-CN"/>
        </w:rPr>
      </w:pP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注：</w:t>
      </w:r>
      <w:r>
        <w:rPr>
          <w:rFonts w:hint="eastAsia" w:hAnsi="Calibri" w:eastAsia="仿宋_GB2312" w:cs="Times New Roman"/>
          <w:snapToGrid/>
          <w:color w:val="auto"/>
          <w:kern w:val="2"/>
          <w:sz w:val="32"/>
          <w:szCs w:val="20"/>
          <w:highlight w:val="none"/>
          <w:lang w:val="en-US" w:eastAsia="zh-CN"/>
        </w:rPr>
        <w:t>如</w:t>
      </w:r>
      <w:r>
        <w:rPr>
          <w:rFonts w:hint="eastAsia" w:ascii="Times New Roman" w:hAnsi="Calibri" w:eastAsia="仿宋_GB2312" w:cs="Times New Roman"/>
          <w:snapToGrid/>
          <w:color w:val="auto"/>
          <w:kern w:val="2"/>
          <w:sz w:val="32"/>
          <w:szCs w:val="20"/>
          <w:highlight w:val="none"/>
          <w:lang w:val="en-US" w:eastAsia="zh-CN"/>
        </w:rPr>
        <w:t>在</w:t>
      </w:r>
      <w:r>
        <w:rPr>
          <w:rFonts w:hint="eastAsia" w:hAnsi="Calibri" w:eastAsia="仿宋_GB2312" w:cs="Times New Roman"/>
          <w:snapToGrid/>
          <w:color w:val="auto"/>
          <w:kern w:val="2"/>
          <w:sz w:val="32"/>
          <w:szCs w:val="20"/>
          <w:highlight w:val="none"/>
          <w:lang w:val="en-US" w:eastAsia="zh-CN"/>
        </w:rPr>
        <w:t>2023</w:t>
      </w:r>
      <w:r>
        <w:rPr>
          <w:rFonts w:hint="eastAsia" w:ascii="Times New Roman" w:hAnsi="Calibri" w:eastAsia="仿宋_GB2312" w:cs="Times New Roman"/>
          <w:snapToGrid/>
          <w:color w:val="auto"/>
          <w:kern w:val="2"/>
          <w:sz w:val="32"/>
          <w:szCs w:val="20"/>
          <w:highlight w:val="none"/>
          <w:lang w:val="en-US" w:eastAsia="zh-CN"/>
        </w:rPr>
        <w:t>年度入围采购名录里的供应商可免除资质审查</w:t>
      </w:r>
      <w:r>
        <w:rPr>
          <w:rFonts w:hint="eastAsia" w:hAnsi="Calibri" w:eastAsia="仿宋_GB2312" w:cs="Times New Roman"/>
          <w:snapToGrid/>
          <w:color w:val="auto"/>
          <w:kern w:val="2"/>
          <w:sz w:val="32"/>
          <w:szCs w:val="20"/>
          <w:highlight w:val="none"/>
          <w:lang w:val="en-US" w:eastAsia="zh-CN"/>
        </w:rPr>
        <w:t>。</w:t>
      </w:r>
    </w:p>
    <w:p w14:paraId="14ED17EA">
      <w:pPr>
        <w:pStyle w:val="8"/>
      </w:pPr>
    </w:p>
    <w:p w14:paraId="730F5B15">
      <w:pPr>
        <w:pStyle w:val="8"/>
      </w:pPr>
    </w:p>
    <w:p w14:paraId="0EA72E29">
      <w:pPr>
        <w:pStyle w:val="8"/>
      </w:pPr>
    </w:p>
    <w:p w14:paraId="7C75295E">
      <w:pPr>
        <w:pStyle w:val="8"/>
      </w:pPr>
    </w:p>
    <w:p w14:paraId="42FDE7FF">
      <w:pPr>
        <w:pStyle w:val="8"/>
      </w:pPr>
    </w:p>
    <w:p w14:paraId="3C861A06">
      <w:pPr>
        <w:pStyle w:val="8"/>
      </w:pPr>
    </w:p>
    <w:p w14:paraId="5AD16646">
      <w:pPr>
        <w:pStyle w:val="8"/>
      </w:pPr>
    </w:p>
    <w:p w14:paraId="2523BBD7">
      <w:pPr>
        <w:pStyle w:val="8"/>
      </w:pPr>
    </w:p>
    <w:p w14:paraId="58C315CA">
      <w:pPr>
        <w:pStyle w:val="8"/>
      </w:pPr>
    </w:p>
    <w:p w14:paraId="0144F58C">
      <w:pPr>
        <w:pStyle w:val="8"/>
      </w:pPr>
    </w:p>
    <w:p w14:paraId="432BFA6C">
      <w:pPr>
        <w:pStyle w:val="8"/>
      </w:pPr>
    </w:p>
    <w:p w14:paraId="36A47E07">
      <w:pPr>
        <w:keepNext w:val="0"/>
        <w:keepLines w:val="0"/>
        <w:pageBreakBefore w:val="0"/>
        <w:widowControl w:val="0"/>
        <w:kinsoku/>
        <w:wordWrap/>
        <w:autoSpaceDE/>
        <w:autoSpaceDN/>
        <w:bidi w:val="0"/>
        <w:adjustRightInd/>
        <w:snapToGrid/>
        <w:spacing w:line="360" w:lineRule="auto"/>
        <w:jc w:val="center"/>
        <w:textAlignment w:val="auto"/>
        <w:rPr>
          <w:rFonts w:hint="eastAsia"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72"/>
          <w:szCs w:val="72"/>
          <w:lang w:eastAsia="zh-CN"/>
        </w:rPr>
        <w:t>哈汽重燃及核电装备生产制造基地项目一期工程总承包（EPC）工程桩基及土方工程</w:t>
      </w:r>
      <w:r>
        <w:rPr>
          <w:rFonts w:hint="eastAsia" w:ascii="黑体" w:hAnsi="宋体" w:eastAsia="黑体" w:cs="Times New Roman"/>
          <w:b/>
          <w:snapToGrid/>
          <w:color w:val="auto"/>
          <w:kern w:val="2"/>
          <w:sz w:val="72"/>
          <w:szCs w:val="72"/>
        </w:rPr>
        <w:t>项目采购</w:t>
      </w:r>
    </w:p>
    <w:p w14:paraId="613BF826">
      <w:pPr>
        <w:pStyle w:val="8"/>
        <w:ind w:left="0" w:leftChars="0" w:firstLine="0" w:firstLineChars="0"/>
        <w:jc w:val="both"/>
        <w:rPr>
          <w:rFonts w:hint="eastAsia" w:ascii="黑体" w:hAnsi="宋体" w:eastAsia="黑体" w:cs="Times New Roman"/>
          <w:b/>
          <w:snapToGrid/>
          <w:color w:val="auto"/>
          <w:kern w:val="2"/>
          <w:sz w:val="72"/>
          <w:szCs w:val="72"/>
          <w:lang w:val="en-US" w:eastAsia="zh-CN" w:bidi="ar-SA"/>
        </w:rPr>
      </w:pPr>
    </w:p>
    <w:p w14:paraId="288B331D">
      <w:pPr>
        <w:pStyle w:val="8"/>
        <w:ind w:left="0" w:leftChars="0" w:firstLine="0" w:firstLineChars="0"/>
        <w:jc w:val="center"/>
        <w:rPr>
          <w:rFonts w:hint="eastAsia" w:ascii="黑体" w:hAnsi="宋体" w:eastAsia="黑体" w:cs="Times New Roman"/>
          <w:b/>
          <w:snapToGrid/>
          <w:color w:val="auto"/>
          <w:kern w:val="2"/>
          <w:sz w:val="72"/>
          <w:szCs w:val="72"/>
          <w:lang w:val="en-US" w:eastAsia="zh-CN" w:bidi="ar-SA"/>
        </w:rPr>
      </w:pPr>
      <w:r>
        <w:rPr>
          <w:rFonts w:hint="eastAsia" w:ascii="黑体" w:hAnsi="宋体" w:eastAsia="黑体" w:cs="Times New Roman"/>
          <w:b/>
          <w:snapToGrid/>
          <w:color w:val="auto"/>
          <w:kern w:val="2"/>
          <w:sz w:val="72"/>
          <w:szCs w:val="72"/>
          <w:lang w:val="en-US" w:eastAsia="zh-CN" w:bidi="ar-SA"/>
        </w:rPr>
        <w:t>投标文件</w:t>
      </w:r>
    </w:p>
    <w:p w14:paraId="66248345">
      <w:pPr>
        <w:pStyle w:val="8"/>
        <w:ind w:left="0" w:leftChars="0" w:firstLine="0" w:firstLineChars="0"/>
        <w:jc w:val="center"/>
        <w:rPr>
          <w:rFonts w:hint="eastAsia" w:ascii="黑体" w:hAnsi="宋体" w:eastAsia="黑体" w:cs="Times New Roman"/>
          <w:b/>
          <w:snapToGrid/>
          <w:color w:val="auto"/>
          <w:kern w:val="2"/>
          <w:sz w:val="72"/>
          <w:szCs w:val="72"/>
          <w:lang w:val="en-US" w:eastAsia="zh-CN" w:bidi="ar-SA"/>
        </w:rPr>
      </w:pPr>
    </w:p>
    <w:p w14:paraId="402F099C">
      <w:pPr>
        <w:keepNext w:val="0"/>
        <w:keepLines w:val="0"/>
        <w:pageBreakBefore w:val="0"/>
        <w:widowControl w:val="0"/>
        <w:kinsoku/>
        <w:wordWrap/>
        <w:autoSpaceDE/>
        <w:autoSpaceDN/>
        <w:bidi w:val="0"/>
        <w:adjustRightInd/>
        <w:snapToGrid/>
        <w:spacing w:line="360" w:lineRule="auto"/>
        <w:ind w:firstLine="2249" w:firstLineChars="700"/>
        <w:jc w:val="left"/>
        <w:textAlignment w:val="auto"/>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highlight w:val="none"/>
        </w:rPr>
        <w:t>ZMCJ07CG20240130</w:t>
      </w:r>
    </w:p>
    <w:p w14:paraId="728BAC1D">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lang w:eastAsia="zh-CN"/>
        </w:rPr>
      </w:pPr>
      <w:r>
        <w:rPr>
          <w:rFonts w:hint="eastAsia" w:ascii="黑体" w:hAnsi="黑体" w:eastAsia="黑体" w:cs="黑体"/>
          <w:b/>
          <w:snapToGrid/>
          <w:color w:val="auto"/>
          <w:kern w:val="2"/>
          <w:sz w:val="32"/>
          <w:szCs w:val="20"/>
          <w:lang w:eastAsia="zh-CN"/>
        </w:rPr>
        <w:t>投标单位：</w:t>
      </w:r>
    </w:p>
    <w:p w14:paraId="44C1F8FA">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lang w:val="en-US" w:eastAsia="zh-CN"/>
        </w:rPr>
        <w:t>法人或授权委托人：</w:t>
      </w:r>
    </w:p>
    <w:p w14:paraId="69FBA157">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p>
    <w:p w14:paraId="16BF6CD4">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p>
    <w:p w14:paraId="6B80458E">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p>
    <w:p w14:paraId="405459E5">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pPr>
      <w:r>
        <w:rPr>
          <w:rFonts w:hint="eastAsia" w:ascii="黑体" w:hAnsi="黑体" w:eastAsia="黑体" w:cs="黑体"/>
          <w:b/>
          <w:snapToGrid/>
          <w:color w:val="auto"/>
          <w:kern w:val="2"/>
          <w:sz w:val="32"/>
          <w:szCs w:val="20"/>
        </w:rPr>
        <w:t>采购人：</w:t>
      </w:r>
      <w:r>
        <w:rPr>
          <w:rFonts w:hint="eastAsia" w:ascii="黑体" w:hAnsi="黑体" w:eastAsia="黑体" w:cs="黑体"/>
          <w:b/>
          <w:snapToGrid/>
          <w:color w:val="auto"/>
          <w:kern w:val="2"/>
          <w:sz w:val="32"/>
          <w:szCs w:val="20"/>
          <w:lang w:val="en-US" w:eastAsia="zh-CN"/>
        </w:rPr>
        <w:t>中煤长江基础建设有限公司</w:t>
      </w:r>
    </w:p>
    <w:p w14:paraId="6BC721EF">
      <w:pPr>
        <w:keepNext w:val="0"/>
        <w:keepLines w:val="0"/>
        <w:pageBreakBefore w:val="0"/>
        <w:widowControl w:val="0"/>
        <w:kinsoku/>
        <w:wordWrap/>
        <w:autoSpaceDE/>
        <w:autoSpaceDN/>
        <w:bidi w:val="0"/>
        <w:adjustRightInd/>
        <w:snapToGrid/>
        <w:spacing w:line="360" w:lineRule="auto"/>
        <w:jc w:val="center"/>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二〇二</w:t>
      </w:r>
      <w:r>
        <w:rPr>
          <w:rFonts w:hint="eastAsia" w:ascii="黑体" w:hAnsi="黑体" w:eastAsia="黑体" w:cs="黑体"/>
          <w:b/>
          <w:snapToGrid/>
          <w:color w:val="auto"/>
          <w:kern w:val="2"/>
          <w:sz w:val="32"/>
          <w:szCs w:val="20"/>
          <w:lang w:val="en-US" w:eastAsia="zh-CN"/>
        </w:rPr>
        <w:t>四</w:t>
      </w:r>
      <w:r>
        <w:rPr>
          <w:rFonts w:hint="eastAsia" w:ascii="黑体" w:hAnsi="黑体" w:eastAsia="黑体" w:cs="黑体"/>
          <w:b/>
          <w:snapToGrid/>
          <w:color w:val="auto"/>
          <w:kern w:val="2"/>
          <w:sz w:val="32"/>
          <w:szCs w:val="20"/>
        </w:rPr>
        <w:t>年</w:t>
      </w:r>
      <w:r>
        <w:rPr>
          <w:rFonts w:hint="eastAsia" w:ascii="黑体" w:hAnsi="黑体" w:eastAsia="黑体" w:cs="黑体"/>
          <w:b/>
          <w:snapToGrid/>
          <w:color w:val="auto"/>
          <w:kern w:val="2"/>
          <w:sz w:val="32"/>
          <w:szCs w:val="20"/>
          <w:lang w:val="en-US" w:eastAsia="zh-CN"/>
        </w:rPr>
        <w:t>九</w:t>
      </w:r>
      <w:r>
        <w:rPr>
          <w:rFonts w:hint="eastAsia" w:ascii="黑体" w:hAnsi="黑体" w:eastAsia="黑体" w:cs="黑体"/>
          <w:b/>
          <w:snapToGrid/>
          <w:color w:val="auto"/>
          <w:kern w:val="2"/>
          <w:sz w:val="32"/>
          <w:szCs w:val="20"/>
        </w:rPr>
        <w:t>月</w:t>
      </w:r>
      <w:r>
        <w:rPr>
          <w:rFonts w:hint="eastAsia" w:ascii="黑体" w:hAnsi="黑体" w:eastAsia="黑体" w:cs="黑体"/>
          <w:b/>
          <w:snapToGrid/>
          <w:color w:val="auto"/>
          <w:kern w:val="2"/>
          <w:sz w:val="32"/>
          <w:szCs w:val="20"/>
          <w:highlight w:val="yellow"/>
          <w:lang w:val="en-US" w:eastAsia="zh-CN"/>
        </w:rPr>
        <w:t xml:space="preserve">   </w:t>
      </w:r>
      <w:r>
        <w:rPr>
          <w:rFonts w:hint="eastAsia" w:ascii="黑体" w:hAnsi="黑体" w:eastAsia="黑体" w:cs="黑体"/>
          <w:b/>
          <w:snapToGrid/>
          <w:color w:val="auto"/>
          <w:kern w:val="2"/>
          <w:sz w:val="32"/>
          <w:szCs w:val="20"/>
          <w:lang w:val="en-US" w:eastAsia="zh-CN"/>
        </w:rPr>
        <w:t>日</w:t>
      </w:r>
    </w:p>
    <w:p w14:paraId="74E09893">
      <w:pPr>
        <w:pStyle w:val="7"/>
        <w:spacing w:before="0" w:after="0"/>
        <w:jc w:val="center"/>
        <w:rPr>
          <w:rFonts w:hint="eastAsia" w:ascii="宋体" w:hAnsi="宋体" w:eastAsia="宋体" w:cs="宋体"/>
          <w:b/>
          <w:bCs w:val="0"/>
          <w:sz w:val="36"/>
          <w:szCs w:val="36"/>
          <w:lang w:val="en-US" w:eastAsia="zh-CN"/>
        </w:rPr>
      </w:pPr>
      <w:bookmarkStart w:id="0" w:name="_Toc519984713"/>
      <w:r>
        <w:rPr>
          <w:rFonts w:hint="eastAsia" w:ascii="宋体" w:hAnsi="宋体" w:eastAsia="宋体" w:cs="宋体"/>
          <w:b/>
          <w:bCs w:val="0"/>
          <w:sz w:val="36"/>
          <w:szCs w:val="36"/>
          <w:lang w:val="en-US" w:eastAsia="zh-CN"/>
        </w:rPr>
        <w:t>哈汽重燃及核电装备生产制造基地项目一期工程总承包（EPC）工程桩基及土方工程</w:t>
      </w:r>
    </w:p>
    <w:p w14:paraId="4F9A2F9C">
      <w:pPr>
        <w:pStyle w:val="7"/>
        <w:spacing w:before="0" w:after="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劳务分包报价</w:t>
      </w:r>
      <w:bookmarkEnd w:id="0"/>
      <w:r>
        <w:rPr>
          <w:rFonts w:hint="eastAsia" w:ascii="宋体" w:hAnsi="宋体" w:eastAsia="宋体" w:cs="宋体"/>
          <w:b/>
          <w:bCs w:val="0"/>
          <w:sz w:val="36"/>
          <w:szCs w:val="36"/>
          <w:lang w:val="en-US" w:eastAsia="zh-CN"/>
        </w:rPr>
        <w:t>单</w:t>
      </w:r>
    </w:p>
    <w:p w14:paraId="5F01511E">
      <w:pP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一、工程概况：</w:t>
      </w:r>
    </w:p>
    <w:p w14:paraId="4EAB65D9">
      <w:pPr>
        <w:keepNext w:val="0"/>
        <w:keepLines w:val="0"/>
        <w:pageBreakBefore w:val="0"/>
        <w:widowControl w:val="0"/>
        <w:numPr>
          <w:ilvl w:val="0"/>
          <w:numId w:val="2"/>
        </w:numPr>
        <w:tabs>
          <w:tab w:val="left" w:pos="840"/>
          <w:tab w:val="left" w:pos="1060"/>
        </w:tabs>
        <w:kinsoku/>
        <w:wordWrap/>
        <w:overflowPunct/>
        <w:topLinePunct w:val="0"/>
        <w:autoSpaceDE/>
        <w:autoSpaceDN/>
        <w:bidi w:val="0"/>
        <w:adjustRightInd/>
        <w:snapToGrid/>
        <w:spacing w:line="3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工程名称：哈汽重燃及核电装备生产制造基地项目一期工程总承包（EPC）工程桩基及土方工程</w:t>
      </w:r>
    </w:p>
    <w:p w14:paraId="086C8D83">
      <w:pPr>
        <w:keepNext w:val="0"/>
        <w:keepLines w:val="0"/>
        <w:pageBreakBefore w:val="0"/>
        <w:widowControl w:val="0"/>
        <w:numPr>
          <w:ilvl w:val="0"/>
          <w:numId w:val="2"/>
        </w:numPr>
        <w:tabs>
          <w:tab w:val="left" w:pos="840"/>
          <w:tab w:val="left" w:pos="1060"/>
        </w:tabs>
        <w:kinsoku/>
        <w:wordWrap/>
        <w:overflowPunct/>
        <w:topLinePunct w:val="0"/>
        <w:autoSpaceDE/>
        <w:autoSpaceDN/>
        <w:bidi w:val="0"/>
        <w:adjustRightInd/>
        <w:snapToGrid/>
        <w:spacing w:line="320" w:lineRule="exact"/>
        <w:ind w:left="0" w:lef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工程地点：镇江高新区</w:t>
      </w:r>
    </w:p>
    <w:p w14:paraId="698B73FF">
      <w:pPr>
        <w:ind w:left="0" w:leftChars="0" w:firstLine="0" w:firstLineChars="0"/>
        <w:jc w:val="center"/>
        <w:rPr>
          <w:rFonts w:hint="eastAsia" w:ascii="宋体" w:hAnsi="宋体"/>
          <w:b/>
          <w:bCs/>
          <w:szCs w:val="21"/>
        </w:rPr>
      </w:pPr>
    </w:p>
    <w:tbl>
      <w:tblPr>
        <w:tblStyle w:val="1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302"/>
        <w:gridCol w:w="1275"/>
        <w:gridCol w:w="705"/>
        <w:gridCol w:w="1125"/>
        <w:gridCol w:w="1710"/>
        <w:gridCol w:w="1710"/>
        <w:gridCol w:w="1263"/>
      </w:tblGrid>
      <w:tr w14:paraId="45F0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30" w:type="dxa"/>
            <w:noWrap w:val="0"/>
            <w:vAlign w:val="center"/>
          </w:tcPr>
          <w:p w14:paraId="6912E7DF">
            <w:pPr>
              <w:adjustRightInd w:val="0"/>
              <w:snapToGrid w:val="0"/>
              <w:jc w:val="center"/>
              <w:rPr>
                <w:rFonts w:hint="eastAsia" w:ascii="仿宋" w:hAnsi="仿宋" w:eastAsia="仿宋" w:cs="仿宋"/>
                <w:b/>
                <w:sz w:val="20"/>
                <w:szCs w:val="20"/>
                <w:lang w:eastAsia="zh-CN"/>
              </w:rPr>
            </w:pPr>
            <w:r>
              <w:rPr>
                <w:rFonts w:hint="eastAsia" w:ascii="仿宋" w:hAnsi="仿宋" w:eastAsia="仿宋" w:cs="仿宋"/>
                <w:b/>
                <w:sz w:val="20"/>
                <w:szCs w:val="20"/>
                <w:lang w:eastAsia="zh-CN"/>
              </w:rPr>
              <w:t>序号</w:t>
            </w:r>
          </w:p>
        </w:tc>
        <w:tc>
          <w:tcPr>
            <w:tcW w:w="1302" w:type="dxa"/>
            <w:noWrap w:val="0"/>
            <w:vAlign w:val="center"/>
          </w:tcPr>
          <w:p w14:paraId="76C34E83">
            <w:pPr>
              <w:adjustRightInd w:val="0"/>
              <w:snapToGrid w:val="0"/>
              <w:jc w:val="center"/>
              <w:rPr>
                <w:rFonts w:hint="eastAsia" w:ascii="仿宋" w:hAnsi="仿宋" w:eastAsia="仿宋" w:cs="仿宋"/>
                <w:b/>
                <w:spacing w:val="20"/>
                <w:sz w:val="20"/>
                <w:szCs w:val="20"/>
                <w:lang w:eastAsia="zh-CN"/>
              </w:rPr>
            </w:pPr>
            <w:r>
              <w:rPr>
                <w:rFonts w:hint="eastAsia" w:ascii="仿宋" w:hAnsi="仿宋" w:eastAsia="仿宋" w:cs="仿宋"/>
                <w:b/>
                <w:spacing w:val="20"/>
                <w:sz w:val="20"/>
                <w:szCs w:val="20"/>
                <w:lang w:eastAsia="zh-CN"/>
              </w:rPr>
              <w:t>材料名称</w:t>
            </w:r>
          </w:p>
        </w:tc>
        <w:tc>
          <w:tcPr>
            <w:tcW w:w="1275" w:type="dxa"/>
            <w:noWrap w:val="0"/>
            <w:vAlign w:val="center"/>
          </w:tcPr>
          <w:p w14:paraId="2736E9BF">
            <w:pPr>
              <w:adjustRightInd w:val="0"/>
              <w:snapToGrid w:val="0"/>
              <w:jc w:val="center"/>
              <w:rPr>
                <w:rFonts w:hint="eastAsia" w:ascii="仿宋" w:hAnsi="仿宋" w:eastAsia="仿宋" w:cs="仿宋"/>
                <w:b/>
                <w:spacing w:val="20"/>
                <w:sz w:val="20"/>
                <w:szCs w:val="20"/>
              </w:rPr>
            </w:pPr>
            <w:r>
              <w:rPr>
                <w:rFonts w:hint="eastAsia" w:ascii="仿宋" w:hAnsi="仿宋" w:eastAsia="仿宋" w:cs="仿宋"/>
                <w:b/>
                <w:spacing w:val="20"/>
                <w:sz w:val="20"/>
                <w:szCs w:val="20"/>
              </w:rPr>
              <w:t>规格型号</w:t>
            </w:r>
          </w:p>
        </w:tc>
        <w:tc>
          <w:tcPr>
            <w:tcW w:w="705" w:type="dxa"/>
            <w:noWrap w:val="0"/>
            <w:vAlign w:val="center"/>
          </w:tcPr>
          <w:p w14:paraId="1FF34DF0">
            <w:pPr>
              <w:adjustRightInd w:val="0"/>
              <w:snapToGrid w:val="0"/>
              <w:jc w:val="center"/>
              <w:rPr>
                <w:rFonts w:hint="eastAsia" w:ascii="仿宋" w:hAnsi="仿宋" w:eastAsia="仿宋" w:cs="仿宋"/>
                <w:b/>
                <w:spacing w:val="20"/>
                <w:sz w:val="20"/>
                <w:szCs w:val="20"/>
                <w:lang w:val="en-US" w:eastAsia="zh-CN"/>
              </w:rPr>
            </w:pPr>
            <w:r>
              <w:rPr>
                <w:rFonts w:hint="eastAsia" w:ascii="仿宋" w:hAnsi="仿宋" w:eastAsia="仿宋" w:cs="仿宋"/>
                <w:b/>
                <w:spacing w:val="20"/>
                <w:sz w:val="20"/>
                <w:szCs w:val="20"/>
                <w:lang w:val="en-US" w:eastAsia="zh-CN"/>
              </w:rPr>
              <w:t>单位</w:t>
            </w:r>
          </w:p>
        </w:tc>
        <w:tc>
          <w:tcPr>
            <w:tcW w:w="1125" w:type="dxa"/>
            <w:noWrap w:val="0"/>
            <w:vAlign w:val="center"/>
          </w:tcPr>
          <w:p w14:paraId="755558C8">
            <w:pPr>
              <w:adjustRightInd w:val="0"/>
              <w:snapToGrid w:val="0"/>
              <w:jc w:val="center"/>
              <w:rPr>
                <w:rFonts w:hint="eastAsia" w:ascii="仿宋" w:hAnsi="仿宋" w:eastAsia="仿宋" w:cs="仿宋"/>
                <w:b/>
                <w:sz w:val="20"/>
                <w:szCs w:val="20"/>
              </w:rPr>
            </w:pPr>
            <w:r>
              <w:rPr>
                <w:rFonts w:hint="eastAsia" w:ascii="仿宋" w:hAnsi="仿宋" w:eastAsia="仿宋" w:cs="仿宋"/>
                <w:b/>
                <w:sz w:val="20"/>
                <w:szCs w:val="20"/>
                <w:lang w:val="en-US" w:eastAsia="zh-CN"/>
              </w:rPr>
              <w:t>暂定</w:t>
            </w:r>
            <w:r>
              <w:rPr>
                <w:rFonts w:hint="eastAsia" w:ascii="仿宋" w:hAnsi="仿宋" w:eastAsia="仿宋" w:cs="仿宋"/>
                <w:b/>
                <w:sz w:val="20"/>
                <w:szCs w:val="20"/>
              </w:rPr>
              <w:t>数量</w:t>
            </w:r>
          </w:p>
        </w:tc>
        <w:tc>
          <w:tcPr>
            <w:tcW w:w="1710" w:type="dxa"/>
            <w:noWrap w:val="0"/>
            <w:vAlign w:val="center"/>
          </w:tcPr>
          <w:p w14:paraId="3E868424">
            <w:pPr>
              <w:adjustRightInd w:val="0"/>
              <w:snapToGrid w:val="0"/>
              <w:jc w:val="center"/>
              <w:rPr>
                <w:rFonts w:hint="eastAsia" w:ascii="仿宋" w:hAnsi="仿宋" w:eastAsia="仿宋" w:cs="仿宋"/>
                <w:b/>
                <w:spacing w:val="20"/>
                <w:sz w:val="20"/>
                <w:szCs w:val="20"/>
                <w:lang w:eastAsia="zh-CN"/>
              </w:rPr>
            </w:pPr>
            <w:r>
              <w:rPr>
                <w:rFonts w:hint="eastAsia" w:ascii="仿宋" w:hAnsi="仿宋" w:eastAsia="仿宋" w:cs="仿宋"/>
                <w:b/>
                <w:sz w:val="20"/>
                <w:szCs w:val="20"/>
              </w:rPr>
              <w:t>单</w:t>
            </w:r>
            <w:r>
              <w:rPr>
                <w:rFonts w:hint="eastAsia" w:ascii="仿宋" w:hAnsi="仿宋" w:eastAsia="仿宋" w:cs="仿宋"/>
                <w:b/>
                <w:sz w:val="20"/>
                <w:szCs w:val="20"/>
                <w:lang w:val="en-US" w:eastAsia="zh-CN"/>
              </w:rPr>
              <w:t xml:space="preserve"> </w:t>
            </w:r>
            <w:r>
              <w:rPr>
                <w:rFonts w:hint="eastAsia" w:ascii="仿宋" w:hAnsi="仿宋" w:eastAsia="仿宋" w:cs="仿宋"/>
                <w:b/>
                <w:sz w:val="20"/>
                <w:szCs w:val="20"/>
              </w:rPr>
              <w:t>价</w:t>
            </w:r>
            <w:r>
              <w:rPr>
                <w:rFonts w:hint="eastAsia" w:ascii="仿宋" w:hAnsi="仿宋" w:eastAsia="仿宋" w:cs="仿宋"/>
                <w:b/>
                <w:sz w:val="20"/>
                <w:szCs w:val="20"/>
                <w:lang w:eastAsia="zh-CN"/>
              </w:rPr>
              <w:t>（</w:t>
            </w:r>
            <w:r>
              <w:rPr>
                <w:rFonts w:hint="eastAsia" w:ascii="仿宋" w:hAnsi="仿宋" w:eastAsia="仿宋" w:cs="仿宋"/>
                <w:b/>
                <w:sz w:val="20"/>
                <w:szCs w:val="20"/>
                <w:lang w:val="en-US" w:eastAsia="zh-CN"/>
              </w:rPr>
              <w:t>元</w:t>
            </w:r>
            <w:r>
              <w:rPr>
                <w:rFonts w:hint="eastAsia" w:ascii="仿宋" w:hAnsi="仿宋" w:eastAsia="仿宋" w:cs="仿宋"/>
                <w:b/>
                <w:sz w:val="20"/>
                <w:szCs w:val="20"/>
                <w:lang w:eastAsia="zh-CN"/>
              </w:rPr>
              <w:t>）</w:t>
            </w:r>
          </w:p>
        </w:tc>
        <w:tc>
          <w:tcPr>
            <w:tcW w:w="1710" w:type="dxa"/>
            <w:noWrap w:val="0"/>
            <w:vAlign w:val="center"/>
          </w:tcPr>
          <w:p w14:paraId="08D52021">
            <w:pPr>
              <w:adjustRightInd w:val="0"/>
              <w:snapToGrid w:val="0"/>
              <w:jc w:val="center"/>
              <w:rPr>
                <w:rFonts w:hint="eastAsia" w:ascii="仿宋" w:hAnsi="仿宋" w:eastAsia="仿宋" w:cs="仿宋"/>
                <w:b/>
                <w:sz w:val="20"/>
                <w:szCs w:val="20"/>
                <w:lang w:eastAsia="zh-CN"/>
              </w:rPr>
            </w:pPr>
            <w:r>
              <w:rPr>
                <w:rFonts w:hint="eastAsia" w:ascii="仿宋" w:hAnsi="仿宋" w:eastAsia="仿宋" w:cs="仿宋"/>
                <w:b/>
                <w:sz w:val="20"/>
                <w:szCs w:val="20"/>
              </w:rPr>
              <w:t>合 价</w:t>
            </w:r>
            <w:r>
              <w:rPr>
                <w:rFonts w:hint="eastAsia" w:ascii="仿宋" w:hAnsi="仿宋" w:eastAsia="仿宋" w:cs="仿宋"/>
                <w:b/>
                <w:sz w:val="20"/>
                <w:szCs w:val="20"/>
                <w:lang w:eastAsia="zh-CN"/>
              </w:rPr>
              <w:t>（</w:t>
            </w:r>
            <w:r>
              <w:rPr>
                <w:rFonts w:hint="eastAsia" w:ascii="仿宋" w:hAnsi="仿宋" w:eastAsia="仿宋" w:cs="仿宋"/>
                <w:b/>
                <w:sz w:val="20"/>
                <w:szCs w:val="20"/>
                <w:lang w:val="en-US" w:eastAsia="zh-CN"/>
              </w:rPr>
              <w:t>元</w:t>
            </w:r>
            <w:r>
              <w:rPr>
                <w:rFonts w:hint="eastAsia" w:ascii="仿宋" w:hAnsi="仿宋" w:eastAsia="仿宋" w:cs="仿宋"/>
                <w:b/>
                <w:sz w:val="20"/>
                <w:szCs w:val="20"/>
                <w:lang w:eastAsia="zh-CN"/>
              </w:rPr>
              <w:t>）</w:t>
            </w:r>
          </w:p>
        </w:tc>
        <w:tc>
          <w:tcPr>
            <w:tcW w:w="1263" w:type="dxa"/>
            <w:noWrap w:val="0"/>
            <w:vAlign w:val="center"/>
          </w:tcPr>
          <w:p w14:paraId="7BFD3312">
            <w:pPr>
              <w:adjustRightInd w:val="0"/>
              <w:snapToGrid w:val="0"/>
              <w:jc w:val="center"/>
              <w:rPr>
                <w:rFonts w:hint="eastAsia" w:ascii="仿宋" w:hAnsi="仿宋" w:eastAsia="仿宋" w:cs="仿宋"/>
                <w:b/>
                <w:sz w:val="20"/>
                <w:szCs w:val="20"/>
              </w:rPr>
            </w:pPr>
            <w:r>
              <w:rPr>
                <w:rFonts w:hint="eastAsia" w:ascii="仿宋" w:hAnsi="仿宋" w:eastAsia="仿宋" w:cs="仿宋"/>
                <w:b/>
                <w:sz w:val="20"/>
                <w:szCs w:val="20"/>
              </w:rPr>
              <w:t>备注</w:t>
            </w:r>
          </w:p>
        </w:tc>
      </w:tr>
      <w:tr w14:paraId="132D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30" w:type="dxa"/>
            <w:noWrap w:val="0"/>
            <w:vAlign w:val="center"/>
          </w:tcPr>
          <w:p w14:paraId="7DCA9DF8">
            <w:pPr>
              <w:adjustRightInd w:val="0"/>
              <w:snapToGrid w:val="0"/>
              <w:jc w:val="center"/>
              <w:rPr>
                <w:rFonts w:hint="eastAsia" w:ascii="仿宋" w:hAnsi="仿宋" w:eastAsia="仿宋" w:cs="仿宋"/>
                <w:b w:val="0"/>
                <w:bCs/>
                <w:sz w:val="20"/>
                <w:szCs w:val="20"/>
                <w:lang w:eastAsia="zh-CN"/>
              </w:rPr>
            </w:pPr>
            <w:r>
              <w:rPr>
                <w:rFonts w:hint="eastAsia" w:ascii="仿宋" w:hAnsi="仿宋" w:eastAsia="仿宋" w:cs="仿宋"/>
                <w:b w:val="0"/>
                <w:bCs/>
                <w:sz w:val="20"/>
                <w:szCs w:val="20"/>
                <w:lang w:val="en-US" w:eastAsia="zh-CN"/>
              </w:rPr>
              <w:t>1</w:t>
            </w:r>
          </w:p>
        </w:tc>
        <w:tc>
          <w:tcPr>
            <w:tcW w:w="1302" w:type="dxa"/>
            <w:noWrap w:val="0"/>
            <w:vAlign w:val="center"/>
          </w:tcPr>
          <w:p w14:paraId="2B88B5FE">
            <w:pPr>
              <w:snapToGrid w:val="0"/>
              <w:jc w:val="center"/>
              <w:rPr>
                <w:rFonts w:hint="eastAsia" w:ascii="仿宋" w:hAnsi="仿宋" w:eastAsia="仿宋" w:cs="仿宋"/>
                <w:bCs/>
                <w:sz w:val="20"/>
                <w:szCs w:val="20"/>
                <w:lang w:eastAsia="zh-CN"/>
              </w:rPr>
            </w:pPr>
            <w:r>
              <w:rPr>
                <w:rFonts w:hint="eastAsia" w:ascii="仿宋" w:hAnsi="仿宋" w:eastAsia="仿宋" w:cs="仿宋"/>
                <w:kern w:val="2"/>
                <w:sz w:val="21"/>
                <w:szCs w:val="21"/>
                <w:lang w:val="en-US" w:eastAsia="zh-CN" w:bidi="ar-SA"/>
              </w:rPr>
              <w:t>D600泥浆护壁反循环成孔灌注桩</w:t>
            </w:r>
          </w:p>
        </w:tc>
        <w:tc>
          <w:tcPr>
            <w:tcW w:w="1275" w:type="dxa"/>
            <w:noWrap w:val="0"/>
            <w:vAlign w:val="center"/>
          </w:tcPr>
          <w:p w14:paraId="6835B03B">
            <w:pPr>
              <w:keepNext w:val="0"/>
              <w:keepLines w:val="0"/>
              <w:widowControl/>
              <w:suppressLineNumbers w:val="0"/>
              <w:jc w:val="center"/>
              <w:textAlignment w:val="center"/>
              <w:rPr>
                <w:rFonts w:hint="default" w:ascii="仿宋" w:hAnsi="仿宋" w:eastAsia="仿宋" w:cs="仿宋"/>
                <w:sz w:val="20"/>
                <w:szCs w:val="20"/>
                <w:lang w:val="en-US"/>
              </w:rPr>
            </w:pPr>
            <w:r>
              <w:rPr>
                <w:rFonts w:hint="eastAsia" w:ascii="仿宋" w:hAnsi="仿宋" w:eastAsia="仿宋" w:cs="仿宋"/>
                <w:kern w:val="2"/>
                <w:sz w:val="21"/>
                <w:szCs w:val="21"/>
                <w:lang w:val="en-US" w:eastAsia="zh-CN" w:bidi="ar-SA"/>
              </w:rPr>
              <w:t>D600</w:t>
            </w:r>
          </w:p>
        </w:tc>
        <w:tc>
          <w:tcPr>
            <w:tcW w:w="705" w:type="dxa"/>
            <w:noWrap w:val="0"/>
            <w:vAlign w:val="center"/>
          </w:tcPr>
          <w:p w14:paraId="0610EC34">
            <w:pPr>
              <w:keepNext w:val="0"/>
              <w:keepLines w:val="0"/>
              <w:widowControl/>
              <w:suppressLineNumbers w:val="0"/>
              <w:jc w:val="center"/>
              <w:textAlignment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m</w:t>
            </w:r>
          </w:p>
        </w:tc>
        <w:tc>
          <w:tcPr>
            <w:tcW w:w="1125" w:type="dxa"/>
            <w:noWrap w:val="0"/>
            <w:vAlign w:val="center"/>
          </w:tcPr>
          <w:p w14:paraId="53B581DA">
            <w:pPr>
              <w:jc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sz w:val="21"/>
                <w:szCs w:val="21"/>
                <w:lang w:val="en-US" w:eastAsia="zh-CN"/>
              </w:rPr>
              <w:t>12000</w:t>
            </w:r>
          </w:p>
        </w:tc>
        <w:tc>
          <w:tcPr>
            <w:tcW w:w="1710" w:type="dxa"/>
            <w:noWrap w:val="0"/>
            <w:vAlign w:val="center"/>
          </w:tcPr>
          <w:p w14:paraId="71D30F00">
            <w:pPr>
              <w:jc w:val="center"/>
              <w:rPr>
                <w:rFonts w:hint="eastAsia" w:ascii="仿宋" w:hAnsi="仿宋" w:eastAsia="仿宋" w:cs="仿宋"/>
                <w:bCs/>
                <w:sz w:val="20"/>
                <w:szCs w:val="20"/>
              </w:rPr>
            </w:pPr>
          </w:p>
        </w:tc>
        <w:tc>
          <w:tcPr>
            <w:tcW w:w="1710" w:type="dxa"/>
            <w:noWrap w:val="0"/>
            <w:vAlign w:val="center"/>
          </w:tcPr>
          <w:p w14:paraId="79D43CE3">
            <w:pPr>
              <w:adjustRightInd w:val="0"/>
              <w:snapToGrid w:val="0"/>
              <w:spacing w:line="420" w:lineRule="atLeast"/>
              <w:ind w:firstLine="284"/>
              <w:jc w:val="center"/>
              <w:rPr>
                <w:rFonts w:hint="eastAsia" w:ascii="仿宋" w:hAnsi="仿宋" w:eastAsia="仿宋" w:cs="仿宋"/>
                <w:b/>
                <w:sz w:val="20"/>
                <w:szCs w:val="20"/>
              </w:rPr>
            </w:pPr>
          </w:p>
        </w:tc>
        <w:tc>
          <w:tcPr>
            <w:tcW w:w="1263" w:type="dxa"/>
            <w:vMerge w:val="restart"/>
            <w:noWrap w:val="0"/>
            <w:vAlign w:val="center"/>
          </w:tcPr>
          <w:p w14:paraId="1FA3408B">
            <w:pPr>
              <w:adjustRightInd w:val="0"/>
              <w:snapToGrid w:val="0"/>
              <w:jc w:val="left"/>
              <w:rPr>
                <w:rFonts w:hint="default" w:ascii="仿宋" w:hAnsi="仿宋" w:eastAsia="仿宋" w:cs="仿宋"/>
                <w:bCs/>
                <w:sz w:val="20"/>
                <w:szCs w:val="20"/>
                <w:lang w:val="en-US" w:eastAsia="zh-CN"/>
              </w:rPr>
            </w:pPr>
            <w:r>
              <w:rPr>
                <w:rFonts w:hint="eastAsia" w:ascii="仿宋" w:hAnsi="仿宋" w:eastAsia="仿宋" w:cs="仿宋"/>
                <w:bCs/>
                <w:sz w:val="20"/>
                <w:szCs w:val="20"/>
                <w:highlight w:val="none"/>
                <w:lang w:val="en-US" w:eastAsia="zh-CN"/>
              </w:rPr>
              <w:t>税率3%</w:t>
            </w:r>
          </w:p>
        </w:tc>
      </w:tr>
      <w:tr w14:paraId="4BF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0" w:type="dxa"/>
            <w:noWrap w:val="0"/>
            <w:vAlign w:val="center"/>
          </w:tcPr>
          <w:p w14:paraId="3B6945F3">
            <w:pPr>
              <w:adjustRightInd w:val="0"/>
              <w:snapToGrid w:val="0"/>
              <w:jc w:val="center"/>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2</w:t>
            </w:r>
          </w:p>
        </w:tc>
        <w:tc>
          <w:tcPr>
            <w:tcW w:w="1302" w:type="dxa"/>
            <w:noWrap w:val="0"/>
            <w:vAlign w:val="center"/>
          </w:tcPr>
          <w:p w14:paraId="2A5554FE">
            <w:pPr>
              <w:snapToGrid w:val="0"/>
              <w:jc w:val="center"/>
              <w:rPr>
                <w:rFonts w:hint="eastAsia" w:ascii="仿宋" w:hAnsi="仿宋" w:eastAsia="仿宋" w:cs="仿宋"/>
                <w:bCs/>
                <w:sz w:val="20"/>
                <w:szCs w:val="20"/>
                <w:lang w:val="en-US" w:eastAsia="zh-CN"/>
              </w:rPr>
            </w:pPr>
            <w:r>
              <w:rPr>
                <w:rFonts w:hint="eastAsia" w:ascii="仿宋" w:hAnsi="仿宋" w:eastAsia="仿宋" w:cs="仿宋"/>
                <w:kern w:val="2"/>
                <w:sz w:val="21"/>
                <w:szCs w:val="21"/>
                <w:lang w:val="en-US" w:eastAsia="zh-CN" w:bidi="ar-SA"/>
              </w:rPr>
              <w:t>钢筋笼制安</w:t>
            </w:r>
          </w:p>
        </w:tc>
        <w:tc>
          <w:tcPr>
            <w:tcW w:w="1275" w:type="dxa"/>
            <w:noWrap w:val="0"/>
            <w:vAlign w:val="center"/>
          </w:tcPr>
          <w:p w14:paraId="43A32D12">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kern w:val="2"/>
                <w:sz w:val="21"/>
                <w:szCs w:val="21"/>
                <w:lang w:val="en-US" w:eastAsia="zh-CN" w:bidi="ar-SA"/>
              </w:rPr>
              <w:t>D500</w:t>
            </w:r>
          </w:p>
        </w:tc>
        <w:tc>
          <w:tcPr>
            <w:tcW w:w="705" w:type="dxa"/>
            <w:noWrap w:val="0"/>
            <w:vAlign w:val="center"/>
          </w:tcPr>
          <w:p w14:paraId="316028EC">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kern w:val="0"/>
                <w:sz w:val="20"/>
                <w:szCs w:val="20"/>
                <w:lang w:val="en-US" w:eastAsia="zh-CN"/>
              </w:rPr>
              <w:t>m</w:t>
            </w:r>
          </w:p>
        </w:tc>
        <w:tc>
          <w:tcPr>
            <w:tcW w:w="1125" w:type="dxa"/>
            <w:noWrap w:val="0"/>
            <w:vAlign w:val="center"/>
          </w:tcPr>
          <w:p w14:paraId="429E5DCD">
            <w:pPr>
              <w:jc w:val="center"/>
              <w:rPr>
                <w:rFonts w:hint="default" w:ascii="仿宋" w:hAnsi="仿宋" w:eastAsia="仿宋" w:cs="仿宋"/>
                <w:sz w:val="20"/>
                <w:szCs w:val="20"/>
                <w:lang w:val="en-US" w:eastAsia="zh-CN"/>
              </w:rPr>
            </w:pPr>
            <w:r>
              <w:rPr>
                <w:rFonts w:hint="eastAsia" w:ascii="仿宋" w:hAnsi="仿宋" w:eastAsia="仿宋" w:cs="仿宋"/>
                <w:sz w:val="21"/>
                <w:szCs w:val="21"/>
                <w:lang w:val="en-US" w:eastAsia="zh-CN"/>
              </w:rPr>
              <w:t>12000</w:t>
            </w:r>
          </w:p>
        </w:tc>
        <w:tc>
          <w:tcPr>
            <w:tcW w:w="1710" w:type="dxa"/>
            <w:noWrap w:val="0"/>
            <w:vAlign w:val="center"/>
          </w:tcPr>
          <w:p w14:paraId="00FCF5EB">
            <w:pPr>
              <w:jc w:val="center"/>
              <w:rPr>
                <w:rFonts w:hint="eastAsia" w:ascii="仿宋" w:hAnsi="仿宋" w:eastAsia="仿宋" w:cs="仿宋"/>
                <w:bCs/>
                <w:sz w:val="20"/>
                <w:szCs w:val="20"/>
              </w:rPr>
            </w:pPr>
          </w:p>
        </w:tc>
        <w:tc>
          <w:tcPr>
            <w:tcW w:w="1710" w:type="dxa"/>
            <w:noWrap w:val="0"/>
            <w:vAlign w:val="center"/>
          </w:tcPr>
          <w:p w14:paraId="1F89E280">
            <w:pPr>
              <w:adjustRightInd w:val="0"/>
              <w:snapToGrid w:val="0"/>
              <w:spacing w:line="420" w:lineRule="atLeast"/>
              <w:ind w:firstLine="284"/>
              <w:jc w:val="center"/>
              <w:rPr>
                <w:rFonts w:hint="eastAsia" w:ascii="仿宋" w:hAnsi="仿宋" w:eastAsia="仿宋" w:cs="仿宋"/>
                <w:b/>
                <w:sz w:val="20"/>
                <w:szCs w:val="20"/>
              </w:rPr>
            </w:pPr>
          </w:p>
        </w:tc>
        <w:tc>
          <w:tcPr>
            <w:tcW w:w="1263" w:type="dxa"/>
            <w:vMerge w:val="continue"/>
            <w:noWrap w:val="0"/>
            <w:vAlign w:val="center"/>
          </w:tcPr>
          <w:p w14:paraId="02D03EE8">
            <w:pPr>
              <w:adjustRightInd w:val="0"/>
              <w:snapToGrid w:val="0"/>
              <w:jc w:val="left"/>
              <w:rPr>
                <w:rFonts w:hint="eastAsia" w:ascii="仿宋" w:hAnsi="仿宋" w:eastAsia="仿宋" w:cs="仿宋"/>
                <w:bCs/>
                <w:sz w:val="20"/>
                <w:szCs w:val="20"/>
              </w:rPr>
            </w:pPr>
          </w:p>
        </w:tc>
      </w:tr>
      <w:tr w14:paraId="1FAF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0" w:type="dxa"/>
            <w:noWrap w:val="0"/>
            <w:vAlign w:val="center"/>
          </w:tcPr>
          <w:p w14:paraId="0EE4F772">
            <w:pPr>
              <w:adjustRightInd w:val="0"/>
              <w:snapToGrid w:val="0"/>
              <w:jc w:val="center"/>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3</w:t>
            </w:r>
          </w:p>
        </w:tc>
        <w:tc>
          <w:tcPr>
            <w:tcW w:w="6117" w:type="dxa"/>
            <w:gridSpan w:val="5"/>
            <w:noWrap w:val="0"/>
            <w:vAlign w:val="center"/>
          </w:tcPr>
          <w:p w14:paraId="25839501">
            <w:pPr>
              <w:jc w:val="left"/>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RMB（大写）：</w:t>
            </w:r>
          </w:p>
        </w:tc>
        <w:tc>
          <w:tcPr>
            <w:tcW w:w="1710" w:type="dxa"/>
            <w:noWrap w:val="0"/>
            <w:vAlign w:val="center"/>
          </w:tcPr>
          <w:p w14:paraId="36871C8D">
            <w:pPr>
              <w:adjustRightInd w:val="0"/>
              <w:snapToGrid w:val="0"/>
              <w:spacing w:line="420" w:lineRule="atLeast"/>
              <w:ind w:firstLine="284"/>
              <w:jc w:val="center"/>
              <w:rPr>
                <w:rFonts w:hint="eastAsia" w:ascii="仿宋" w:hAnsi="仿宋" w:eastAsia="仿宋" w:cs="仿宋"/>
                <w:b/>
                <w:sz w:val="20"/>
                <w:szCs w:val="20"/>
              </w:rPr>
            </w:pPr>
          </w:p>
        </w:tc>
        <w:tc>
          <w:tcPr>
            <w:tcW w:w="1263" w:type="dxa"/>
            <w:vMerge w:val="continue"/>
            <w:noWrap w:val="0"/>
            <w:vAlign w:val="center"/>
          </w:tcPr>
          <w:p w14:paraId="3ADD4D01">
            <w:pPr>
              <w:adjustRightInd w:val="0"/>
              <w:snapToGrid w:val="0"/>
              <w:jc w:val="left"/>
              <w:rPr>
                <w:rFonts w:hint="eastAsia" w:ascii="仿宋" w:hAnsi="仿宋" w:eastAsia="仿宋" w:cs="仿宋"/>
                <w:bCs/>
                <w:sz w:val="20"/>
                <w:szCs w:val="20"/>
              </w:rPr>
            </w:pPr>
          </w:p>
        </w:tc>
      </w:tr>
    </w:tbl>
    <w:p w14:paraId="375E49F7">
      <w:pPr>
        <w:rPr>
          <w:rFonts w:hint="eastAsia" w:ascii="宋体" w:hAnsi="宋体"/>
          <w:b/>
          <w:szCs w:val="21"/>
        </w:rPr>
      </w:pPr>
    </w:p>
    <w:p w14:paraId="5D85EA52">
      <w:pPr>
        <w:jc w:val="left"/>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报价说明：</w:t>
      </w:r>
    </w:p>
    <w:p w14:paraId="1906C2D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w:t>
      </w:r>
      <w:r>
        <w:rPr>
          <w:rFonts w:hint="eastAsia" w:ascii="仿宋" w:hAnsi="仿宋" w:eastAsia="仿宋" w:cs="仿宋"/>
          <w:sz w:val="24"/>
          <w:szCs w:val="24"/>
          <w:lang w:eastAsia="zh-CN"/>
        </w:rPr>
        <w:t>的币种为</w:t>
      </w:r>
      <w:r>
        <w:rPr>
          <w:rFonts w:hint="eastAsia" w:ascii="仿宋" w:hAnsi="仿宋" w:eastAsia="仿宋" w:cs="仿宋"/>
          <w:b/>
          <w:bCs/>
          <w:sz w:val="24"/>
          <w:szCs w:val="24"/>
          <w:u w:val="single"/>
        </w:rPr>
        <w:t>人民币</w:t>
      </w:r>
      <w:r>
        <w:rPr>
          <w:rFonts w:hint="eastAsia" w:ascii="仿宋" w:hAnsi="仿宋" w:eastAsia="仿宋" w:cs="仿宋"/>
          <w:sz w:val="24"/>
          <w:szCs w:val="24"/>
          <w:u w:val="none"/>
          <w:lang w:eastAsia="zh-CN"/>
        </w:rPr>
        <w:t>，</w:t>
      </w:r>
      <w:r>
        <w:rPr>
          <w:rFonts w:hint="eastAsia" w:ascii="仿宋" w:hAnsi="仿宋" w:eastAsia="仿宋" w:cs="仿宋"/>
          <w:sz w:val="24"/>
          <w:szCs w:val="24"/>
          <w:lang w:eastAsia="zh-CN"/>
        </w:rPr>
        <w:t>单位为</w:t>
      </w:r>
      <w:r>
        <w:rPr>
          <w:rFonts w:hint="eastAsia" w:ascii="仿宋" w:hAnsi="仿宋" w:eastAsia="仿宋" w:cs="仿宋"/>
          <w:b/>
          <w:bCs/>
          <w:sz w:val="24"/>
          <w:szCs w:val="24"/>
          <w:u w:val="single"/>
          <w:lang w:eastAsia="zh-CN"/>
        </w:rPr>
        <w:t>元</w:t>
      </w:r>
      <w:r>
        <w:rPr>
          <w:rFonts w:hint="eastAsia" w:ascii="仿宋" w:hAnsi="仿宋" w:eastAsia="仿宋" w:cs="仿宋"/>
          <w:sz w:val="24"/>
          <w:szCs w:val="24"/>
        </w:rPr>
        <w:t>；</w:t>
      </w:r>
    </w:p>
    <w:p w14:paraId="5A1DD5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2、到货单价是指货物到达施工现场指定地点的综合单价（包括材料出厂价、加工费、包装费、运输费、保险费、装运费、卸车费、合理利润、税金及伴随服务等所有费用）；本项目报价采用含税一票制</w:t>
      </w:r>
      <w:r>
        <w:rPr>
          <w:rFonts w:hint="eastAsia" w:ascii="仿宋" w:hAnsi="仿宋" w:eastAsia="仿宋" w:cs="仿宋"/>
          <w:sz w:val="24"/>
          <w:szCs w:val="24"/>
          <w:lang w:eastAsia="zh-CN"/>
        </w:rPr>
        <w:t>；</w:t>
      </w:r>
    </w:p>
    <w:p w14:paraId="4A2EBB2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、招标人在报价表中所提供的各种货物的数量是暂定数量，不作为最终结算与支付的依据；</w:t>
      </w:r>
    </w:p>
    <w:p w14:paraId="2A31D28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、视材料性质，如运杂费单独计算，需在表内增加对应项目。</w:t>
      </w:r>
    </w:p>
    <w:p w14:paraId="1C0E9543">
      <w:pPr>
        <w:pStyle w:val="8"/>
        <w:keepNext w:val="0"/>
        <w:keepLines w:val="0"/>
        <w:pageBreakBefore w:val="0"/>
        <w:wordWrap/>
        <w:overflowPunct/>
        <w:topLinePunct w:val="0"/>
        <w:bidi w:val="0"/>
        <w:snapToGrid w:val="0"/>
        <w:spacing w:line="400" w:lineRule="exact"/>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lang w:val="en-US" w:eastAsia="zh-CN"/>
        </w:rPr>
        <w:t>5、付款条件：</w:t>
      </w:r>
      <w:r>
        <w:rPr>
          <w:rFonts w:hint="eastAsia" w:ascii="仿宋" w:hAnsi="仿宋" w:eastAsia="仿宋" w:cs="仿宋"/>
          <w:sz w:val="24"/>
          <w:highlight w:val="none"/>
          <w:lang w:val="en-US" w:eastAsia="zh-CN"/>
        </w:rPr>
        <w:t>工程结束、机械退场后，双方及时办理结算手续，支付至完成合格工作量的50%，余款在开挖验收合格后一个月内一次性结清。</w:t>
      </w:r>
    </w:p>
    <w:p w14:paraId="523E6EBD">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宋体" w:hAnsi="宋体"/>
          <w:sz w:val="24"/>
        </w:rPr>
      </w:pPr>
    </w:p>
    <w:p w14:paraId="7C58F65F">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宋体" w:hAnsi="宋体"/>
          <w:sz w:val="24"/>
        </w:rPr>
      </w:pPr>
    </w:p>
    <w:p w14:paraId="0889292A">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宋体" w:hAnsi="宋体"/>
          <w:sz w:val="24"/>
        </w:rPr>
      </w:pPr>
    </w:p>
    <w:p w14:paraId="62A4E423">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宋体" w:hAnsi="宋体"/>
          <w:sz w:val="24"/>
        </w:rPr>
      </w:pPr>
    </w:p>
    <w:p w14:paraId="6C10D1A5">
      <w:pPr>
        <w:spacing w:line="360" w:lineRule="auto"/>
        <w:ind w:firstLine="4610" w:firstLineChars="1921"/>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w:t>
      </w:r>
      <w:r>
        <w:rPr>
          <w:rFonts w:hint="eastAsia" w:ascii="仿宋" w:hAnsi="仿宋" w:eastAsia="仿宋" w:cs="仿宋"/>
          <w:sz w:val="24"/>
          <w:szCs w:val="24"/>
        </w:rPr>
        <w:t>人</w:t>
      </w:r>
      <w:r>
        <w:rPr>
          <w:rFonts w:hint="eastAsia" w:ascii="仿宋" w:hAnsi="仿宋" w:eastAsia="仿宋" w:cs="仿宋"/>
          <w:sz w:val="24"/>
          <w:szCs w:val="24"/>
          <w:u w:val="none"/>
        </w:rPr>
        <w:t>（盖章）</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p>
    <w:p w14:paraId="7E426EAA">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43E1265D">
      <w:pPr>
        <w:spacing w:line="360" w:lineRule="auto"/>
        <w:ind w:firstLine="4610" w:firstLineChars="1921"/>
        <w:jc w:val="left"/>
        <w:rPr>
          <w:rFonts w:hint="default" w:ascii="仿宋" w:hAnsi="仿宋" w:eastAsia="仿宋" w:cs="仿宋"/>
          <w:sz w:val="24"/>
          <w:szCs w:val="24"/>
          <w:u w:val="single"/>
          <w:lang w:val="en-US" w:eastAsia="zh-CN"/>
        </w:rPr>
      </w:pPr>
      <w:r>
        <w:rPr>
          <w:rFonts w:hint="eastAsia" w:ascii="仿宋" w:hAnsi="仿宋" w:eastAsia="仿宋" w:cs="仿宋"/>
          <w:sz w:val="24"/>
          <w:szCs w:val="24"/>
        </w:rPr>
        <w:t>或授权代理人：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7655CE85">
      <w:pPr>
        <w:spacing w:line="360" w:lineRule="auto"/>
        <w:ind w:firstLine="4610" w:firstLineChars="1921"/>
        <w:jc w:val="left"/>
        <w:rPr>
          <w:rFonts w:hint="default" w:ascii="仿宋" w:hAnsi="仿宋" w:eastAsia="仿宋" w:cs="仿宋"/>
          <w:sz w:val="24"/>
          <w:szCs w:val="24"/>
          <w:u w:val="single"/>
          <w:lang w:val="en-US" w:eastAsia="zh-CN"/>
        </w:rPr>
      </w:pPr>
      <w:r>
        <w:rPr>
          <w:rFonts w:hint="eastAsia" w:ascii="仿宋" w:hAnsi="仿宋" w:eastAsia="仿宋" w:cs="仿宋"/>
          <w:sz w:val="24"/>
          <w:szCs w:val="24"/>
        </w:rPr>
        <w:t>联系电话：</w:t>
      </w:r>
      <w:r>
        <w:rPr>
          <w:rFonts w:hint="eastAsia" w:ascii="仿宋" w:hAnsi="仿宋" w:eastAsia="仿宋" w:cs="仿宋"/>
          <w:sz w:val="24"/>
          <w:szCs w:val="24"/>
          <w:u w:val="single"/>
          <w:lang w:val="en-US" w:eastAsia="zh-CN"/>
        </w:rPr>
        <w:t xml:space="preserve">                          </w:t>
      </w:r>
    </w:p>
    <w:p w14:paraId="3BB14E5B">
      <w:pPr>
        <w:spacing w:line="360" w:lineRule="auto"/>
        <w:ind w:firstLine="4610" w:firstLineChars="1921"/>
        <w:jc w:val="left"/>
        <w:rPr>
          <w:rFonts w:hint="eastAsia" w:ascii="仿宋" w:hAnsi="仿宋" w:eastAsia="仿宋" w:cs="仿宋"/>
          <w:sz w:val="24"/>
          <w:szCs w:val="24"/>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C41C6F9">
      <w:pPr>
        <w:spacing w:line="400" w:lineRule="exact"/>
        <w:jc w:val="center"/>
        <w:rPr>
          <w:rFonts w:ascii="仿宋" w:hAnsi="仿宋" w:eastAsia="仿宋"/>
          <w:b/>
          <w:bCs/>
          <w:sz w:val="32"/>
        </w:rPr>
      </w:pPr>
      <w:bookmarkStart w:id="1" w:name="_Toc25014_WPSOffice_Level2"/>
      <w:bookmarkStart w:id="2" w:name="_Toc18759_WPSOffice_Level2"/>
      <w:r>
        <w:rPr>
          <w:rFonts w:hint="eastAsia" w:ascii="仿宋" w:hAnsi="仿宋" w:eastAsia="仿宋"/>
          <w:b/>
          <w:bCs/>
          <w:sz w:val="32"/>
        </w:rPr>
        <w:t>投标承诺书</w:t>
      </w:r>
      <w:bookmarkEnd w:id="1"/>
      <w:bookmarkEnd w:id="2"/>
    </w:p>
    <w:p w14:paraId="51DE894E">
      <w:pPr>
        <w:snapToGrid w:val="0"/>
        <w:spacing w:line="400" w:lineRule="exact"/>
        <w:jc w:val="center"/>
        <w:rPr>
          <w:rFonts w:hint="eastAsia" w:ascii="宋体" w:hAnsi="宋体" w:cs="宋体"/>
          <w:sz w:val="24"/>
        </w:rPr>
      </w:pPr>
    </w:p>
    <w:p w14:paraId="69AF9FF4">
      <w:pPr>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中煤长江地质集团有限公司</w:t>
      </w:r>
      <w:r>
        <w:rPr>
          <w:rFonts w:hint="eastAsia" w:ascii="仿宋" w:hAnsi="仿宋" w:eastAsia="仿宋" w:cs="仿宋"/>
          <w:sz w:val="24"/>
          <w:szCs w:val="24"/>
        </w:rPr>
        <w:t>：</w:t>
      </w:r>
    </w:p>
    <w:p w14:paraId="74DC93FE">
      <w:pPr>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关于贵方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灌注桩劳务分包</w:t>
      </w:r>
      <w:r>
        <w:rPr>
          <w:rFonts w:hint="eastAsia" w:ascii="仿宋" w:hAnsi="仿宋" w:eastAsia="仿宋" w:cs="仿宋"/>
          <w:sz w:val="24"/>
          <w:szCs w:val="24"/>
          <w:u w:val="single"/>
        </w:rPr>
        <w:t xml:space="preserve">  </w:t>
      </w:r>
      <w:r>
        <w:rPr>
          <w:rFonts w:hint="eastAsia" w:ascii="仿宋" w:hAnsi="仿宋" w:eastAsia="仿宋" w:cs="仿宋"/>
          <w:sz w:val="24"/>
          <w:szCs w:val="24"/>
        </w:rPr>
        <w:t>物资采购招标文件，我们作为投标人已熟知，并愿意参加该项目的投标，同时承诺如下：</w:t>
      </w:r>
    </w:p>
    <w:p w14:paraId="126651C4">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1.我们将按要求及时向评标委员会提交投标文件中所有复印件的原件。</w:t>
      </w:r>
    </w:p>
    <w:p w14:paraId="1B10EC48">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2.我们将遵守招标文件中的价格修正条款之规定，承诺以修正后的报价与招标人签订合同。</w:t>
      </w:r>
    </w:p>
    <w:p w14:paraId="5E0179AB">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我们将严格按照贵方物资采购招标文件的要求及国家现行有关标准，对投标物资的技术设计、原料和组件的采购、生产工艺、生产地点、制造过程、性能指标、测试检验及各种服务等进行全过程的质量管理和监控，保证实际供应物资的质量和服务与招标文件要求的完全一致，并对所供物资的质量负全责。</w:t>
      </w:r>
    </w:p>
    <w:p w14:paraId="07813E57">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4.我们将严格按照合同规定的供货数量和时间以及</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哈汽  </w:t>
      </w:r>
      <w:r>
        <w:rPr>
          <w:rFonts w:hint="eastAsia" w:ascii="仿宋" w:hAnsi="仿宋" w:eastAsia="仿宋" w:cs="仿宋"/>
          <w:sz w:val="24"/>
          <w:szCs w:val="24"/>
        </w:rPr>
        <w:t>项目施工现场的实际情况，按质、按量、按时保证施工现场的实际需要，确保物资供应及时，品种配套，并承诺如因我方供货原因造成施工现场停工待料，我方承担由此造成的一切经济责任。</w:t>
      </w:r>
    </w:p>
    <w:p w14:paraId="64F40098">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我们保证生产投标物资所用的原材料、设备、零部件、仪器仪表、主机辅机等是满足设计要求合格的且为优质新产品；若发现我们生产和供应的物资使用了旧料或淘汰产品或与招标文件不符，由此造成的一切损失均由我方承担。</w:t>
      </w:r>
    </w:p>
    <w:p w14:paraId="690662CF">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6.若我们备选为中标候选人，我方将按招标方的要求提供投标物资产品样品以供试验，并承担首次试验费用。</w:t>
      </w:r>
    </w:p>
    <w:p w14:paraId="39D5C9CB">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7.我们将严格按照合同的规定做好各项技术和售前、售中、售后服务，保证24小时的联系畅通（联系人：</w:t>
      </w:r>
      <w:r>
        <w:rPr>
          <w:rFonts w:hint="eastAsia" w:ascii="仿宋" w:hAnsi="仿宋" w:eastAsia="仿宋" w:cs="仿宋"/>
          <w:sz w:val="24"/>
          <w:szCs w:val="24"/>
          <w:u w:val="single"/>
        </w:rPr>
        <w:t xml:space="preserve">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single"/>
          <w:lang w:val="en-US" w:eastAsia="zh-CN"/>
        </w:rPr>
        <w:t xml:space="preserve">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），对用户提出的问题或要求保证在24小时内给予满意的答复或提供售后服务。</w:t>
      </w:r>
    </w:p>
    <w:p w14:paraId="7EE84D52">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8.我方承诺按中标价供应贵方在本区域新增工程项目所需的招标物资。</w:t>
      </w:r>
    </w:p>
    <w:p w14:paraId="14F08180">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9.若我方违反以上承诺，我方同意招标方采取措施消除损失（包括根据合同条款的约定终止合同）。</w:t>
      </w:r>
    </w:p>
    <w:p w14:paraId="5CFC09C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42779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8CBA2B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49E848D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318D88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F4F58D9">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投标单位名称（加盖公章）：</w:t>
      </w:r>
    </w:p>
    <w:p w14:paraId="6A09568D">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法定代表人或其授权代理人签字： </w:t>
      </w:r>
    </w:p>
    <w:p w14:paraId="1122890D">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24"/>
          <w:szCs w:val="24"/>
        </w:rPr>
        <w:t xml:space="preserve">日期：   年   月   日 </w:t>
      </w:r>
    </w:p>
    <w:p w14:paraId="4387731F">
      <w:pPr>
        <w:spacing w:line="400" w:lineRule="exact"/>
        <w:jc w:val="center"/>
        <w:rPr>
          <w:rFonts w:hint="eastAsia" w:ascii="仿宋" w:hAnsi="仿宋" w:eastAsia="仿宋"/>
          <w:b/>
          <w:bCs/>
          <w:sz w:val="36"/>
        </w:rPr>
      </w:pPr>
      <w:bookmarkStart w:id="3" w:name="_Toc31583_WPSOffice_Level2"/>
      <w:bookmarkStart w:id="4" w:name="_Toc28446_WPSOffice_Level2"/>
      <w:r>
        <w:rPr>
          <w:rFonts w:hint="eastAsia" w:ascii="仿宋" w:hAnsi="仿宋" w:eastAsia="仿宋"/>
          <w:b/>
          <w:bCs/>
          <w:sz w:val="36"/>
        </w:rPr>
        <w:t>法定代表人身份证明</w:t>
      </w:r>
      <w:bookmarkEnd w:id="3"/>
      <w:bookmarkEnd w:id="4"/>
    </w:p>
    <w:p w14:paraId="56884E5F">
      <w:pPr>
        <w:pageBreakBefore w:val="0"/>
        <w:widowControl w:val="0"/>
        <w:kinsoku/>
        <w:wordWrap/>
        <w:overflowPunct/>
        <w:topLinePunct w:val="0"/>
        <w:autoSpaceDE/>
        <w:autoSpaceDN/>
        <w:bidi w:val="0"/>
        <w:adjustRightInd/>
        <w:snapToGrid/>
        <w:spacing w:line="360" w:lineRule="auto"/>
        <w:ind w:right="0" w:firstLine="560" w:firstLineChars="200"/>
        <w:jc w:val="center"/>
        <w:textAlignment w:val="auto"/>
        <w:rPr>
          <w:rFonts w:hint="eastAsia" w:ascii="仿宋" w:hAnsi="仿宋" w:eastAsia="仿宋"/>
          <w:sz w:val="28"/>
          <w:szCs w:val="28"/>
        </w:rPr>
      </w:pPr>
    </w:p>
    <w:p w14:paraId="5808466E">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5" w:name="_Toc11860_WPSOffice_Level2"/>
      <w:bookmarkStart w:id="6" w:name="_Toc15164_WPSOffice_Level2"/>
      <w:r>
        <w:rPr>
          <w:rFonts w:hint="eastAsia" w:ascii="仿宋" w:hAnsi="仿宋" w:eastAsia="仿宋"/>
          <w:sz w:val="28"/>
          <w:szCs w:val="28"/>
        </w:rPr>
        <w:t>投标人名称：</w:t>
      </w:r>
      <w:bookmarkEnd w:id="5"/>
      <w:bookmarkEnd w:id="6"/>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7D14541D">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7" w:name="_Toc19319_WPSOffice_Level2"/>
      <w:bookmarkStart w:id="8" w:name="_Toc29676_WPSOffice_Level2"/>
      <w:r>
        <w:rPr>
          <w:rFonts w:hint="eastAsia" w:ascii="仿宋" w:hAnsi="仿宋" w:eastAsia="仿宋"/>
          <w:sz w:val="28"/>
          <w:szCs w:val="28"/>
        </w:rPr>
        <w:t>单位性质：</w:t>
      </w:r>
      <w:bookmarkEnd w:id="7"/>
      <w:bookmarkEnd w:id="8"/>
      <w:r>
        <w:rPr>
          <w:rFonts w:hint="eastAsia" w:ascii="仿宋" w:hAnsi="仿宋" w:eastAsia="仿宋"/>
          <w:sz w:val="28"/>
          <w:szCs w:val="28"/>
          <w:u w:val="single"/>
        </w:rPr>
        <w:t xml:space="preserve">                               </w:t>
      </w:r>
    </w:p>
    <w:p w14:paraId="6C8AA90A">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9" w:name="_Toc25644_WPSOffice_Level2"/>
      <w:bookmarkStart w:id="10" w:name="_Toc4274_WPSOffice_Level2"/>
      <w:r>
        <w:rPr>
          <w:rFonts w:hint="eastAsia" w:ascii="仿宋" w:hAnsi="仿宋" w:eastAsia="仿宋"/>
          <w:sz w:val="28"/>
          <w:szCs w:val="28"/>
        </w:rPr>
        <w:t>地址：</w:t>
      </w:r>
      <w:bookmarkEnd w:id="9"/>
      <w:bookmarkEnd w:id="10"/>
      <w:r>
        <w:rPr>
          <w:rFonts w:hint="eastAsia" w:ascii="仿宋" w:hAnsi="仿宋" w:eastAsia="仿宋"/>
          <w:sz w:val="28"/>
          <w:szCs w:val="28"/>
          <w:u w:val="single"/>
        </w:rPr>
        <w:t xml:space="preserve">                                   </w:t>
      </w:r>
    </w:p>
    <w:p w14:paraId="78DA1E02">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11" w:name="_Toc2143_WPSOffice_Level2"/>
      <w:bookmarkStart w:id="12" w:name="_Toc5834_WPSOffice_Level2"/>
      <w:r>
        <w:rPr>
          <w:rFonts w:hint="eastAsia" w:ascii="仿宋" w:hAnsi="仿宋" w:eastAsia="仿宋"/>
          <w:sz w:val="28"/>
          <w:szCs w:val="28"/>
        </w:rPr>
        <w:t>经营期限：</w:t>
      </w:r>
      <w:bookmarkEnd w:id="11"/>
      <w:bookmarkEnd w:id="12"/>
      <w:r>
        <w:rPr>
          <w:rFonts w:hint="eastAsia" w:ascii="仿宋" w:hAnsi="仿宋" w:eastAsia="仿宋"/>
          <w:sz w:val="28"/>
          <w:szCs w:val="28"/>
          <w:u w:val="single"/>
        </w:rPr>
        <w:t xml:space="preserve">                               </w:t>
      </w:r>
    </w:p>
    <w:p w14:paraId="398EB3EE">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13" w:name="_Toc21702_WPSOffice_Level2"/>
      <w:bookmarkStart w:id="14" w:name="_Toc7287_WPSOffice_Level2"/>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年龄：</w:t>
      </w:r>
      <w:r>
        <w:rPr>
          <w:rFonts w:hint="eastAsia" w:ascii="仿宋" w:hAnsi="仿宋" w:eastAsia="仿宋"/>
          <w:sz w:val="28"/>
          <w:szCs w:val="28"/>
          <w:u w:val="single"/>
        </w:rPr>
        <w:t xml:space="preserve">        </w:t>
      </w:r>
      <w:r>
        <w:rPr>
          <w:rFonts w:hint="eastAsia" w:ascii="仿宋" w:hAnsi="仿宋" w:eastAsia="仿宋"/>
          <w:sz w:val="28"/>
          <w:szCs w:val="28"/>
        </w:rPr>
        <w:t>职务：</w:t>
      </w:r>
      <w:bookmarkEnd w:id="13"/>
      <w:bookmarkEnd w:id="14"/>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4E504671">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15" w:name="_Toc31749_WPSOffice_Level2"/>
      <w:bookmarkStart w:id="16" w:name="_Toc30915_WPSOffice_Level2"/>
      <w:r>
        <w:rPr>
          <w:rFonts w:hint="eastAsia" w:ascii="仿宋" w:hAnsi="仿宋" w:eastAsia="仿宋"/>
          <w:sz w:val="28"/>
          <w:szCs w:val="28"/>
        </w:rPr>
        <w:t>系</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（投标人名称）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的法定代表人。</w:t>
      </w:r>
      <w:bookmarkEnd w:id="15"/>
      <w:bookmarkEnd w:id="16"/>
    </w:p>
    <w:p w14:paraId="3452ACCB">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rPr>
      </w:pPr>
      <w:bookmarkStart w:id="17" w:name="_Toc8778_WPSOffice_Level2"/>
      <w:bookmarkStart w:id="18" w:name="_Toc5285_WPSOffice_Level2"/>
      <w:r>
        <w:rPr>
          <w:rFonts w:hint="eastAsia" w:ascii="仿宋" w:hAnsi="仿宋" w:eastAsia="仿宋"/>
          <w:sz w:val="28"/>
          <w:szCs w:val="28"/>
        </w:rPr>
        <w:t>特此证明。</w:t>
      </w:r>
      <w:bookmarkEnd w:id="17"/>
      <w:bookmarkEnd w:id="18"/>
    </w:p>
    <w:p w14:paraId="0BF5218C">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ascii="仿宋" w:hAnsi="仿宋" w:eastAsia="仿宋"/>
          <w:sz w:val="28"/>
          <w:szCs w:val="28"/>
        </w:rPr>
      </w:pPr>
      <w:bookmarkStart w:id="19" w:name="_Toc32544_WPSOffice_Level2"/>
      <w:bookmarkStart w:id="20" w:name="_Toc23711_WPSOffice_Level2"/>
      <w:r>
        <w:rPr>
          <w:rFonts w:hint="eastAsia" w:ascii="仿宋" w:hAnsi="仿宋" w:eastAsia="仿宋"/>
          <w:sz w:val="28"/>
          <w:szCs w:val="28"/>
        </w:rPr>
        <w:t>附：法定代表人身份证</w:t>
      </w:r>
      <w:r>
        <w:rPr>
          <w:rFonts w:hint="eastAsia" w:ascii="仿宋" w:hAnsi="仿宋" w:eastAsia="仿宋"/>
          <w:sz w:val="28"/>
          <w:szCs w:val="28"/>
          <w:lang w:eastAsia="zh-CN"/>
        </w:rPr>
        <w:t>正反面扫描件</w:t>
      </w:r>
      <w:bookmarkEnd w:id="19"/>
      <w:bookmarkEnd w:id="2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6"/>
      </w:tblGrid>
      <w:tr w14:paraId="25BA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3" w:hRule="atLeast"/>
          <w:jc w:val="center"/>
        </w:trPr>
        <w:tc>
          <w:tcPr>
            <w:tcW w:w="9596" w:type="dxa"/>
          </w:tcPr>
          <w:p w14:paraId="7648546A">
            <w:pPr>
              <w:pageBreakBefore w:val="0"/>
              <w:widowControl w:val="0"/>
              <w:kinsoku/>
              <w:wordWrap/>
              <w:overflowPunct/>
              <w:topLinePunct w:val="0"/>
              <w:autoSpaceDE/>
              <w:autoSpaceDN/>
              <w:bidi w:val="0"/>
              <w:adjustRightInd/>
              <w:snapToGrid/>
              <w:spacing w:line="360" w:lineRule="auto"/>
              <w:ind w:right="0"/>
              <w:jc w:val="left"/>
              <w:textAlignment w:val="auto"/>
              <w:rPr>
                <w:rFonts w:ascii="仿宋" w:hAnsi="仿宋" w:eastAsia="仿宋"/>
                <w:sz w:val="28"/>
                <w:szCs w:val="28"/>
                <w:vertAlign w:val="baseline"/>
              </w:rPr>
            </w:pPr>
          </w:p>
        </w:tc>
      </w:tr>
    </w:tbl>
    <w:p w14:paraId="238B0E97">
      <w:pPr>
        <w:pageBreakBefore w:val="0"/>
        <w:widowControl w:val="0"/>
        <w:kinsoku/>
        <w:wordWrap/>
        <w:overflowPunct/>
        <w:topLinePunct w:val="0"/>
        <w:autoSpaceDE/>
        <w:autoSpaceDN/>
        <w:bidi w:val="0"/>
        <w:adjustRightInd/>
        <w:snapToGrid/>
        <w:spacing w:line="360" w:lineRule="auto"/>
        <w:ind w:right="0" w:firstLine="560" w:firstLineChars="200"/>
        <w:jc w:val="right"/>
        <w:textAlignment w:val="auto"/>
        <w:rPr>
          <w:rFonts w:hint="eastAsia" w:ascii="仿宋" w:hAnsi="仿宋" w:eastAsia="仿宋"/>
          <w:sz w:val="28"/>
          <w:szCs w:val="28"/>
        </w:rPr>
      </w:pPr>
      <w:bookmarkStart w:id="21" w:name="_Toc17463_WPSOffice_Level2"/>
      <w:bookmarkStart w:id="22" w:name="_Toc29281_WPSOffice_Level2"/>
      <w:r>
        <w:rPr>
          <w:rFonts w:hint="eastAsia" w:ascii="仿宋" w:hAnsi="仿宋" w:eastAsia="仿宋"/>
          <w:sz w:val="28"/>
          <w:szCs w:val="28"/>
        </w:rPr>
        <w:t>投标人：</w:t>
      </w:r>
      <w:r>
        <w:rPr>
          <w:rFonts w:hint="eastAsia" w:ascii="仿宋" w:hAnsi="仿宋" w:eastAsia="仿宋"/>
          <w:sz w:val="28"/>
          <w:szCs w:val="28"/>
          <w:u w:val="single"/>
        </w:rPr>
        <w:t xml:space="preserve">               </w:t>
      </w:r>
      <w:r>
        <w:rPr>
          <w:rFonts w:hint="eastAsia" w:ascii="仿宋" w:hAnsi="仿宋" w:eastAsia="仿宋"/>
          <w:sz w:val="28"/>
          <w:szCs w:val="28"/>
        </w:rPr>
        <w:t>（盖单位章）</w:t>
      </w:r>
      <w:bookmarkEnd w:id="21"/>
      <w:bookmarkEnd w:id="22"/>
    </w:p>
    <w:p w14:paraId="015222C2">
      <w:pPr>
        <w:pageBreakBefore w:val="0"/>
        <w:widowControl w:val="0"/>
        <w:kinsoku/>
        <w:wordWrap/>
        <w:overflowPunct/>
        <w:topLinePunct w:val="0"/>
        <w:autoSpaceDE/>
        <w:autoSpaceDN/>
        <w:bidi w:val="0"/>
        <w:adjustRightInd/>
        <w:snapToGrid/>
        <w:spacing w:line="360" w:lineRule="auto"/>
        <w:ind w:right="0" w:firstLine="560" w:firstLineChars="200"/>
        <w:jc w:val="right"/>
        <w:textAlignment w:val="auto"/>
        <w:rPr>
          <w:rFonts w:hint="eastAsia" w:ascii="仿宋" w:hAnsi="仿宋" w:eastAsia="仿宋"/>
          <w:sz w:val="28"/>
          <w:szCs w:val="28"/>
        </w:rPr>
      </w:pPr>
      <w:r>
        <w:rPr>
          <w:rFonts w:hint="eastAsia" w:ascii="仿宋" w:hAnsi="仿宋" w:eastAsia="仿宋"/>
          <w:sz w:val="28"/>
          <w:szCs w:val="28"/>
          <w:u w:val="single"/>
        </w:rPr>
        <w:t xml:space="preserve">       </w:t>
      </w:r>
      <w:bookmarkStart w:id="23" w:name="_Toc27276_WPSOffice_Level2"/>
      <w:bookmarkStart w:id="24" w:name="_Toc15946_WPSOffice_Level2"/>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bookmarkEnd w:id="23"/>
      <w:bookmarkEnd w:id="24"/>
    </w:p>
    <w:p w14:paraId="31B743A9">
      <w:pPr>
        <w:pStyle w:val="7"/>
        <w:pageBreakBefore w:val="0"/>
        <w:widowControl w:val="0"/>
        <w:kinsoku/>
        <w:wordWrap/>
        <w:overflowPunct/>
        <w:topLinePunct w:val="0"/>
        <w:autoSpaceDE/>
        <w:autoSpaceDN/>
        <w:bidi w:val="0"/>
        <w:adjustRightInd/>
        <w:snapToGrid/>
        <w:spacing w:before="0" w:beforeLines="0" w:after="0" w:afterLines="0" w:line="360" w:lineRule="auto"/>
        <w:ind w:right="0" w:firstLine="560" w:firstLineChars="200"/>
        <w:textAlignment w:val="auto"/>
        <w:rPr>
          <w:rFonts w:hint="eastAsia"/>
          <w:sz w:val="28"/>
          <w:szCs w:val="28"/>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p>
    <w:p w14:paraId="2188B0F4">
      <w:pPr>
        <w:spacing w:line="360" w:lineRule="auto"/>
        <w:jc w:val="center"/>
        <w:rPr>
          <w:rFonts w:hint="eastAsia" w:ascii="宋体" w:hAnsi="宋体" w:eastAsia="宋体" w:cs="宋体"/>
          <w:position w:val="-3"/>
          <w:sz w:val="32"/>
          <w:szCs w:val="32"/>
        </w:rPr>
      </w:pPr>
      <w:bookmarkStart w:id="25" w:name="_Toc7689_WPSOffice_Level2"/>
      <w:bookmarkStart w:id="26" w:name="_Toc16663_WPSOffice_Level2"/>
      <w:r>
        <w:rPr>
          <w:rFonts w:hint="eastAsia" w:ascii="宋体" w:hAnsi="宋体" w:eastAsia="宋体" w:cs="宋体"/>
          <w:b/>
          <w:bCs/>
          <w:spacing w:val="2"/>
          <w:sz w:val="32"/>
          <w:szCs w:val="32"/>
        </w:rPr>
        <w:t>法</w:t>
      </w:r>
      <w:r>
        <w:rPr>
          <w:rFonts w:hint="eastAsia" w:ascii="宋体" w:hAnsi="宋体" w:eastAsia="宋体" w:cs="宋体"/>
          <w:b/>
          <w:bCs/>
          <w:sz w:val="32"/>
          <w:szCs w:val="32"/>
        </w:rPr>
        <w:t>人</w:t>
      </w:r>
      <w:r>
        <w:rPr>
          <w:rFonts w:hint="eastAsia" w:ascii="宋体" w:hAnsi="宋体" w:eastAsia="宋体" w:cs="宋体"/>
          <w:b/>
          <w:bCs/>
          <w:spacing w:val="2"/>
          <w:sz w:val="32"/>
          <w:szCs w:val="32"/>
        </w:rPr>
        <w:t>代</w:t>
      </w:r>
      <w:r>
        <w:rPr>
          <w:rFonts w:hint="eastAsia" w:ascii="宋体" w:hAnsi="宋体" w:eastAsia="宋体" w:cs="宋体"/>
          <w:b/>
          <w:bCs/>
          <w:sz w:val="32"/>
          <w:szCs w:val="32"/>
        </w:rPr>
        <w:t>表授</w:t>
      </w:r>
      <w:r>
        <w:rPr>
          <w:rFonts w:hint="eastAsia" w:ascii="宋体" w:hAnsi="宋体" w:eastAsia="宋体" w:cs="宋体"/>
          <w:b/>
          <w:bCs/>
          <w:spacing w:val="2"/>
          <w:sz w:val="32"/>
          <w:szCs w:val="32"/>
        </w:rPr>
        <w:t>权</w:t>
      </w:r>
      <w:r>
        <w:rPr>
          <w:rFonts w:hint="eastAsia" w:ascii="宋体" w:hAnsi="宋体" w:eastAsia="宋体" w:cs="宋体"/>
          <w:b/>
          <w:bCs/>
          <w:sz w:val="32"/>
          <w:szCs w:val="32"/>
        </w:rPr>
        <w:t>委</w:t>
      </w:r>
      <w:r>
        <w:rPr>
          <w:rFonts w:hint="eastAsia" w:ascii="宋体" w:hAnsi="宋体" w:eastAsia="宋体" w:cs="宋体"/>
          <w:b/>
          <w:bCs/>
          <w:spacing w:val="2"/>
          <w:sz w:val="32"/>
          <w:szCs w:val="32"/>
        </w:rPr>
        <w:t>托</w:t>
      </w:r>
      <w:r>
        <w:rPr>
          <w:rFonts w:hint="eastAsia" w:ascii="宋体" w:hAnsi="宋体" w:eastAsia="宋体" w:cs="宋体"/>
          <w:b/>
          <w:bCs/>
          <w:spacing w:val="4"/>
          <w:sz w:val="32"/>
          <w:szCs w:val="32"/>
        </w:rPr>
        <w:t>书</w:t>
      </w:r>
      <w:bookmarkEnd w:id="25"/>
      <w:bookmarkEnd w:id="26"/>
    </w:p>
    <w:p w14:paraId="1D2092F6">
      <w:pPr>
        <w:keepNext w:val="0"/>
        <w:keepLines w:val="0"/>
        <w:pageBreakBefore w:val="0"/>
        <w:widowControl w:val="0"/>
        <w:kinsoku/>
        <w:wordWrap/>
        <w:overflowPunct/>
        <w:topLinePunct w:val="0"/>
        <w:autoSpaceDE/>
        <w:autoSpaceDN/>
        <w:bidi w:val="0"/>
        <w:adjustRightInd/>
        <w:snapToGrid/>
        <w:spacing w:line="360" w:lineRule="auto"/>
        <w:ind w:right="-23" w:firstLine="480" w:firstLineChars="200"/>
        <w:jc w:val="left"/>
        <w:textAlignment w:val="auto"/>
        <w:rPr>
          <w:rFonts w:ascii="仿宋_GB2312" w:hAnsi="仿宋" w:eastAsia="仿宋_GB2312" w:cs="仿宋"/>
          <w:position w:val="-3"/>
          <w:sz w:val="24"/>
        </w:rPr>
      </w:pPr>
    </w:p>
    <w:p w14:paraId="19FFA434">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中煤长江</w:t>
      </w:r>
      <w:r>
        <w:rPr>
          <w:rFonts w:hint="eastAsia" w:ascii="仿宋" w:hAnsi="仿宋" w:eastAsia="仿宋" w:cs="仿宋"/>
          <w:sz w:val="24"/>
          <w:u w:val="single"/>
          <w:lang w:eastAsia="zh-CN"/>
        </w:rPr>
        <w:t>地质集团</w:t>
      </w:r>
      <w:r>
        <w:rPr>
          <w:rFonts w:hint="eastAsia" w:ascii="仿宋" w:hAnsi="仿宋" w:eastAsia="仿宋" w:cs="仿宋"/>
          <w:sz w:val="24"/>
          <w:u w:val="single"/>
        </w:rPr>
        <w:t>有限公司</w:t>
      </w:r>
      <w:r>
        <w:rPr>
          <w:rFonts w:hint="eastAsia" w:ascii="仿宋" w:hAnsi="仿宋" w:eastAsia="仿宋" w:cs="仿宋"/>
          <w:sz w:val="24"/>
        </w:rPr>
        <w:t>：</w:t>
      </w:r>
    </w:p>
    <w:p w14:paraId="3F1D5414">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本授权书宣告：本人</w:t>
      </w:r>
      <w:r>
        <w:rPr>
          <w:rFonts w:hint="eastAsia" w:ascii="仿宋" w:hAnsi="仿宋" w:eastAsia="仿宋" w:cs="仿宋"/>
          <w:b/>
          <w:bCs/>
          <w:sz w:val="24"/>
          <w:u w:val="single"/>
          <w:lang w:val="en-US" w:eastAsia="zh-CN"/>
        </w:rPr>
        <w:t>***</w:t>
      </w:r>
      <w:r>
        <w:rPr>
          <w:rFonts w:hint="eastAsia" w:ascii="仿宋" w:hAnsi="仿宋" w:eastAsia="仿宋" w:cs="仿宋"/>
          <w:sz w:val="24"/>
        </w:rPr>
        <w:t>系</w:t>
      </w:r>
      <w:r>
        <w:rPr>
          <w:rFonts w:hint="eastAsia" w:ascii="仿宋" w:hAnsi="仿宋" w:eastAsia="仿宋" w:cs="仿宋"/>
          <w:b/>
          <w:bCs/>
          <w:sz w:val="24"/>
          <w:u w:val="single"/>
          <w:lang w:val="en-US" w:eastAsia="zh-CN"/>
        </w:rPr>
        <w:t>***********</w:t>
      </w:r>
      <w:r>
        <w:rPr>
          <w:rFonts w:hint="eastAsia" w:ascii="仿宋" w:hAnsi="仿宋" w:eastAsia="仿宋" w:cs="仿宋"/>
          <w:b w:val="0"/>
          <w:bCs w:val="0"/>
          <w:sz w:val="24"/>
          <w:u w:val="none"/>
          <w:lang w:val="en-US" w:eastAsia="zh-CN"/>
        </w:rPr>
        <w:t>的</w:t>
      </w:r>
      <w:r>
        <w:rPr>
          <w:rFonts w:hint="eastAsia" w:ascii="仿宋" w:hAnsi="仿宋" w:eastAsia="仿宋" w:cs="仿宋"/>
          <w:sz w:val="24"/>
        </w:rPr>
        <w:t>法定代表人，现授权</w:t>
      </w:r>
      <w:r>
        <w:rPr>
          <w:rFonts w:hint="eastAsia" w:ascii="仿宋" w:hAnsi="仿宋" w:eastAsia="仿宋" w:cs="仿宋"/>
          <w:b/>
          <w:bCs/>
          <w:sz w:val="24"/>
          <w:u w:val="single"/>
        </w:rPr>
        <w:t xml:space="preserve"> *** </w:t>
      </w:r>
      <w:r>
        <w:rPr>
          <w:rFonts w:hint="eastAsia" w:ascii="仿宋" w:hAnsi="仿宋" w:eastAsia="仿宋" w:cs="仿宋"/>
          <w:sz w:val="24"/>
        </w:rPr>
        <w:t>为我公司代理人，该代理人有权以我公司的名义参与</w:t>
      </w:r>
      <w:r>
        <w:rPr>
          <w:rFonts w:hint="eastAsia" w:ascii="仿宋" w:hAnsi="仿宋" w:eastAsia="仿宋" w:cs="仿宋"/>
          <w:b/>
          <w:bCs/>
          <w:sz w:val="24"/>
          <w:u w:val="single"/>
          <w:lang w:val="en-US" w:eastAsia="zh-CN"/>
        </w:rPr>
        <w:t xml:space="preserve">        ****        </w:t>
      </w:r>
      <w:r>
        <w:rPr>
          <w:rFonts w:hint="eastAsia" w:ascii="仿宋" w:hAnsi="仿宋" w:eastAsia="仿宋" w:cs="仿宋"/>
          <w:b/>
          <w:bCs/>
          <w:sz w:val="24"/>
          <w:u w:val="single"/>
        </w:rPr>
        <w:t xml:space="preserve"> </w:t>
      </w:r>
      <w:r>
        <w:rPr>
          <w:rFonts w:hint="eastAsia" w:ascii="仿宋" w:hAnsi="仿宋" w:eastAsia="仿宋" w:cs="仿宋"/>
          <w:sz w:val="24"/>
        </w:rPr>
        <w:t>的竞价活动，</w:t>
      </w:r>
      <w:r>
        <w:rPr>
          <w:rFonts w:hint="eastAsia" w:ascii="仿宋" w:hAnsi="仿宋" w:eastAsia="仿宋" w:cs="仿宋"/>
          <w:sz w:val="24"/>
          <w:lang w:val="en-US" w:eastAsia="zh-CN"/>
        </w:rPr>
        <w:t>在</w:t>
      </w:r>
      <w:r>
        <w:rPr>
          <w:rFonts w:hint="eastAsia" w:ascii="仿宋" w:hAnsi="仿宋" w:eastAsia="仿宋" w:cs="仿宋"/>
          <w:sz w:val="24"/>
        </w:rPr>
        <w:t>此过程中，代理人所签署的响应文件、洽谈协商记录、合同等一切文件及处理与之有关的一切事务，我均予以承认。我对被授权人签名负全部责任。</w:t>
      </w:r>
    </w:p>
    <w:p w14:paraId="0D7019FE">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在贵司接到撤消授权的书面通知以前，本授权书对贵司一直有效。代理人在授权有效期内签署的所有文件不因授权的撤消而消失。代理人无转委权。</w:t>
      </w:r>
    </w:p>
    <w:p w14:paraId="55A74A8F">
      <w:pPr>
        <w:tabs>
          <w:tab w:val="left" w:pos="1440"/>
        </w:tabs>
        <w:spacing w:line="360" w:lineRule="auto"/>
        <w:ind w:firstLine="480" w:firstLineChars="200"/>
        <w:rPr>
          <w:rFonts w:hint="eastAsia" w:ascii="宋体" w:hAnsi="宋体"/>
          <w:sz w:val="24"/>
        </w:rPr>
      </w:pPr>
      <w:r>
        <w:rPr>
          <w:rFonts w:hint="eastAsia" w:ascii="宋体" w:hAnsi="宋体"/>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5" name="组合 5"/>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2" name="组合 2"/>
                        <wpg:cNvGrpSpPr/>
                        <wpg:grpSpPr>
                          <a:xfrm>
                            <a:off x="10" y="10"/>
                            <a:ext cx="5031" cy="3534"/>
                            <a:chOff x="0" y="0"/>
                            <a:chExt cx="5031" cy="3534"/>
                          </a:xfrm>
                        </wpg:grpSpPr>
                        <wps:wsp>
                          <wps:cNvPr id="1" name="任意多边形 1"/>
                          <wps:cNvSpPr/>
                          <wps:spPr>
                            <a:xfrm>
                              <a:off x="0" y="0"/>
                              <a:ext cx="5031" cy="3534"/>
                            </a:xfrm>
                            <a:custGeom>
                              <a:avLst/>
                              <a:gdLst/>
                              <a:ahLst/>
                              <a:cxnLst/>
                              <a:pathLst>
                                <a:path w="5031" h="3534">
                                  <a:moveTo>
                                    <a:pt x="0" y="3534"/>
                                  </a:moveTo>
                                  <a:lnTo>
                                    <a:pt x="5031" y="3534"/>
                                  </a:lnTo>
                                  <a:lnTo>
                                    <a:pt x="5031" y="0"/>
                                  </a:lnTo>
                                  <a:lnTo>
                                    <a:pt x="0" y="0"/>
                                  </a:lnTo>
                                  <a:lnTo>
                                    <a:pt x="0" y="3534"/>
                                  </a:lnTo>
                                </a:path>
                              </a:pathLst>
                            </a:custGeom>
                            <a:noFill/>
                            <a:ln>
                              <a:noFill/>
                            </a:ln>
                          </wps:spPr>
                          <wps:bodyPr upright="1"/>
                        </wps:wsp>
                      </wpg:grpSp>
                      <wpg:grpSp>
                        <wpg:cNvPr id="4" name="组合 4"/>
                        <wpg:cNvGrpSpPr/>
                        <wpg:grpSpPr>
                          <a:xfrm>
                            <a:off x="10" y="10"/>
                            <a:ext cx="5031" cy="3534"/>
                            <a:chOff x="0" y="0"/>
                            <a:chExt cx="5031" cy="3534"/>
                          </a:xfrm>
                        </wpg:grpSpPr>
                        <wps:wsp>
                          <wps:cNvPr id="3" name="任意多边形 3"/>
                          <wps:cNvSpPr/>
                          <wps:spPr>
                            <a:xfrm>
                              <a:off x="0" y="0"/>
                              <a:ext cx="5031" cy="3534"/>
                            </a:xfrm>
                            <a:custGeom>
                              <a:avLst/>
                              <a:gdLst/>
                              <a:ahLst/>
                              <a:cxnLst/>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oo7t9oAAAALAQAADwAAAAAAAAABACAAAAAiAAAAZHJzL2Rvd25yZXYu&#10;eG1sUEsBAhQAFAAAAAgAh07iQPUrJwUWAwAA/goAAA4AAAAAAAAAAQAgAAAAKQEAAGRycy9lMm9E&#10;b2MueG1sUEsFBgAAAAAGAAYAWQEAALEGAAAAAA==&#10;">
                <o:lock v:ext="edit" aspectratio="f"/>
                <v:group id="_x0000_s1026"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3534;width:5031;" filled="f" stroked="f" coordsize="5031,3534" o:gfxdata="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nCaugAAANoA&#10;AAAPAAAAAAAAAAEAIAAAACIAAABkcnMvZG93bnJldi54bWxQSwECFAAUAAAACACHTuJAMy8FnjsA&#10;AAA5AAAAEAAAAAAAAAABACAAAAAJAQAAZHJzL3NoYXBleG1sLnhtbFBLBQYAAAAABgAGAFsBAACz&#10;AwAAAAA=&#10;" path="m0,3534l5031,3534,5031,0,0,0,0,3534e">
                    <v:fill on="f" focussize="0,0"/>
                    <v:stroke on="f"/>
                    <v:imagedata o:title=""/>
                    <o:lock v:ext="edit" aspectratio="f"/>
                  </v:shape>
                </v:group>
                <v:group id="_x0000_s102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ed="f" stroked="t" coordsize="5031,3534" o:gfxdata="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pisW8AAAA&#10;2g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14:paraId="199F3525">
      <w:pPr>
        <w:tabs>
          <w:tab w:val="left" w:pos="1440"/>
        </w:tabs>
        <w:spacing w:line="360" w:lineRule="auto"/>
        <w:ind w:firstLine="480" w:firstLineChars="200"/>
        <w:rPr>
          <w:rFonts w:hint="eastAsia" w:ascii="宋体" w:hAnsi="宋体"/>
          <w:sz w:val="24"/>
        </w:rPr>
      </w:pPr>
    </w:p>
    <w:p w14:paraId="25E59A05">
      <w:pPr>
        <w:tabs>
          <w:tab w:val="left" w:pos="1440"/>
        </w:tabs>
        <w:spacing w:line="360" w:lineRule="auto"/>
        <w:ind w:firstLine="480" w:firstLineChars="200"/>
        <w:rPr>
          <w:rFonts w:hint="eastAsia" w:ascii="宋体" w:hAnsi="宋体"/>
          <w:sz w:val="24"/>
        </w:rPr>
      </w:pPr>
    </w:p>
    <w:p w14:paraId="792EBD36">
      <w:pPr>
        <w:tabs>
          <w:tab w:val="left" w:pos="1440"/>
        </w:tabs>
        <w:spacing w:line="360" w:lineRule="auto"/>
        <w:ind w:firstLine="480" w:firstLineChars="200"/>
        <w:rPr>
          <w:rFonts w:hint="eastAsia" w:ascii="宋体" w:hAnsi="宋体"/>
          <w:sz w:val="24"/>
        </w:rPr>
      </w:pPr>
    </w:p>
    <w:p w14:paraId="0A94A4EF">
      <w:pPr>
        <w:tabs>
          <w:tab w:val="left" w:pos="1440"/>
        </w:tabs>
        <w:spacing w:line="360" w:lineRule="auto"/>
        <w:ind w:firstLine="480" w:firstLineChars="200"/>
        <w:rPr>
          <w:rFonts w:hint="eastAsia" w:ascii="宋体" w:hAnsi="宋体"/>
          <w:sz w:val="24"/>
        </w:rPr>
      </w:pPr>
    </w:p>
    <w:p w14:paraId="1C6502D2">
      <w:pPr>
        <w:tabs>
          <w:tab w:val="left" w:pos="1440"/>
        </w:tabs>
        <w:spacing w:line="360" w:lineRule="auto"/>
        <w:ind w:firstLine="480" w:firstLineChars="200"/>
        <w:rPr>
          <w:rFonts w:hint="eastAsia" w:ascii="宋体" w:hAnsi="宋体"/>
          <w:sz w:val="24"/>
        </w:rPr>
      </w:pPr>
    </w:p>
    <w:p w14:paraId="52AB1B8D">
      <w:pPr>
        <w:tabs>
          <w:tab w:val="left" w:pos="1440"/>
        </w:tabs>
        <w:spacing w:line="360" w:lineRule="auto"/>
        <w:ind w:firstLine="480" w:firstLineChars="200"/>
        <w:rPr>
          <w:rFonts w:hint="eastAsia" w:ascii="宋体" w:hAnsi="宋体"/>
          <w:sz w:val="24"/>
          <w:lang w:eastAsia="zh-CN"/>
        </w:rPr>
      </w:pPr>
    </w:p>
    <w:p w14:paraId="7FA74996">
      <w:pPr>
        <w:tabs>
          <w:tab w:val="left" w:pos="1440"/>
        </w:tabs>
        <w:spacing w:line="360" w:lineRule="auto"/>
        <w:ind w:firstLine="480" w:firstLineChars="200"/>
        <w:rPr>
          <w:rFonts w:hint="eastAsia" w:ascii="宋体" w:hAnsi="宋体"/>
          <w:sz w:val="24"/>
        </w:rPr>
      </w:pPr>
    </w:p>
    <w:p w14:paraId="1376362B">
      <w:pPr>
        <w:tabs>
          <w:tab w:val="left" w:pos="1440"/>
        </w:tabs>
        <w:spacing w:line="360" w:lineRule="auto"/>
        <w:ind w:firstLine="480" w:firstLineChars="200"/>
        <w:rPr>
          <w:rFonts w:hint="eastAsia" w:ascii="宋体" w:hAnsi="宋体"/>
          <w:sz w:val="24"/>
        </w:rPr>
      </w:pPr>
    </w:p>
    <w:p w14:paraId="0416198D">
      <w:pPr>
        <w:tabs>
          <w:tab w:val="left" w:pos="1440"/>
        </w:tabs>
        <w:spacing w:line="360" w:lineRule="auto"/>
        <w:ind w:left="0" w:leftChars="0" w:firstLine="0" w:firstLineChars="0"/>
        <w:jc w:val="center"/>
        <w:rPr>
          <w:rFonts w:hint="eastAsia" w:ascii="仿宋" w:hAnsi="仿宋" w:eastAsia="仿宋" w:cs="仿宋"/>
          <w:sz w:val="24"/>
        </w:rPr>
      </w:pPr>
      <w:r>
        <w:rPr>
          <w:rFonts w:hint="eastAsia" w:ascii="仿宋" w:hAnsi="仿宋" w:eastAsia="仿宋" w:cs="仿宋"/>
          <w:sz w:val="24"/>
        </w:rPr>
        <w:t>被授权人身份证复印件或扫描件</w:t>
      </w:r>
    </w:p>
    <w:p w14:paraId="4A047C3E">
      <w:pPr>
        <w:tabs>
          <w:tab w:val="left" w:pos="1440"/>
        </w:tabs>
        <w:spacing w:line="360" w:lineRule="auto"/>
        <w:ind w:firstLine="480" w:firstLineChars="200"/>
        <w:rPr>
          <w:rFonts w:hint="eastAsia" w:ascii="宋体" w:hAnsi="宋体"/>
          <w:sz w:val="24"/>
        </w:rPr>
      </w:pPr>
    </w:p>
    <w:p w14:paraId="1BFEFA31">
      <w:pPr>
        <w:pStyle w:val="2"/>
        <w:rPr>
          <w:rFonts w:hint="eastAsia"/>
        </w:rPr>
      </w:pPr>
    </w:p>
    <w:p w14:paraId="4BBEDB1F">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投标单位（公司全称、章）：</w:t>
      </w:r>
    </w:p>
    <w:p w14:paraId="6A960B54">
      <w:pPr>
        <w:pStyle w:val="2"/>
        <w:rPr>
          <w:rFonts w:hint="eastAsia"/>
        </w:rPr>
      </w:pPr>
    </w:p>
    <w:p w14:paraId="00920F2C">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授权人（法人代表签字）：</w:t>
      </w:r>
    </w:p>
    <w:p w14:paraId="06B7F3BE">
      <w:pPr>
        <w:pStyle w:val="2"/>
        <w:rPr>
          <w:rFonts w:hint="eastAsia"/>
        </w:rPr>
      </w:pPr>
    </w:p>
    <w:p w14:paraId="6C0E7AE2">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被授权的代理人（签字）：</w:t>
      </w:r>
    </w:p>
    <w:p w14:paraId="7195B77C">
      <w:pPr>
        <w:pStyle w:val="2"/>
        <w:rPr>
          <w:rFonts w:hint="eastAsia"/>
        </w:rPr>
      </w:pPr>
    </w:p>
    <w:p w14:paraId="31646758">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4"/>
          <w:szCs w:val="24"/>
        </w:rPr>
        <w:t>授权日期：       年     月      日</w:t>
      </w:r>
    </w:p>
    <w:p w14:paraId="02749534">
      <w:pPr>
        <w:spacing w:line="400" w:lineRule="exact"/>
        <w:jc w:val="center"/>
        <w:rPr>
          <w:rFonts w:hint="eastAsia" w:ascii="宋体" w:hAnsi="宋体" w:eastAsia="宋体" w:cs="宋体"/>
          <w:kern w:val="0"/>
          <w:sz w:val="32"/>
          <w:szCs w:val="32"/>
        </w:rPr>
      </w:pPr>
      <w:bookmarkStart w:id="27" w:name="_Toc2647_WPSOffice_Level2"/>
      <w:bookmarkStart w:id="28" w:name="_Toc6369_WPSOffice_Level2"/>
      <w:r>
        <w:rPr>
          <w:rFonts w:hint="eastAsia" w:ascii="宋体" w:hAnsi="宋体" w:eastAsia="宋体" w:cs="宋体"/>
          <w:b/>
          <w:bCs/>
          <w:sz w:val="32"/>
          <w:szCs w:val="32"/>
        </w:rPr>
        <w:t>招投标工作廉洁协议</w:t>
      </w:r>
      <w:bookmarkEnd w:id="27"/>
      <w:bookmarkEnd w:id="28"/>
    </w:p>
    <w:p w14:paraId="68B28673">
      <w:pPr>
        <w:snapToGrid w:val="0"/>
        <w:spacing w:line="600" w:lineRule="exact"/>
        <w:ind w:firstLine="470" w:firstLineChars="196"/>
        <w:rPr>
          <w:rFonts w:hint="eastAsia" w:ascii="仿宋" w:hAnsi="仿宋" w:eastAsia="仿宋"/>
          <w:sz w:val="24"/>
        </w:rPr>
      </w:pPr>
      <w:r>
        <w:rPr>
          <w:rFonts w:hint="eastAsia" w:ascii="仿宋" w:hAnsi="仿宋" w:eastAsia="仿宋"/>
          <w:sz w:val="24"/>
        </w:rPr>
        <w:t>甲方：</w:t>
      </w:r>
      <w:r>
        <w:rPr>
          <w:rFonts w:hint="eastAsia" w:ascii="仿宋" w:hAnsi="仿宋" w:eastAsia="仿宋"/>
          <w:sz w:val="24"/>
          <w:u w:val="single"/>
        </w:rPr>
        <w:t>中煤长江地质集团有限公司</w:t>
      </w:r>
      <w:r>
        <w:rPr>
          <w:rFonts w:hint="eastAsia" w:ascii="仿宋" w:hAnsi="仿宋" w:eastAsia="仿宋"/>
          <w:sz w:val="24"/>
        </w:rPr>
        <w:t>（招标单位）</w:t>
      </w:r>
    </w:p>
    <w:p w14:paraId="3472D108">
      <w:pPr>
        <w:snapToGrid w:val="0"/>
        <w:spacing w:line="600" w:lineRule="exact"/>
        <w:ind w:firstLine="470" w:firstLineChars="196"/>
        <w:rPr>
          <w:rFonts w:hint="eastAsia" w:ascii="仿宋" w:hAnsi="仿宋" w:eastAsia="仿宋"/>
          <w:sz w:val="24"/>
        </w:rPr>
      </w:pPr>
      <w:r>
        <w:rPr>
          <w:rFonts w:hint="eastAsia" w:ascii="仿宋" w:hAnsi="仿宋" w:eastAsia="仿宋"/>
          <w:sz w:val="24"/>
        </w:rPr>
        <w:t>乙方：</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（投标单位）</w:t>
      </w:r>
    </w:p>
    <w:p w14:paraId="1A5837C0">
      <w:pPr>
        <w:snapToGrid w:val="0"/>
        <w:spacing w:line="400" w:lineRule="exact"/>
        <w:ind w:firstLine="470" w:firstLineChars="196"/>
        <w:rPr>
          <w:rFonts w:hint="eastAsia" w:ascii="仿宋" w:hAnsi="仿宋" w:eastAsia="仿宋"/>
          <w:sz w:val="24"/>
        </w:rPr>
      </w:pPr>
    </w:p>
    <w:p w14:paraId="281D6B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为规范双方业务往来活动，建立诚实守信的业务合作关系，推进廉洁建设，维护双方合法权益，经双方共同协商，防止违法违纪现象发生，就双方业务往来中的廉洁事宜达成如下协议。</w:t>
      </w:r>
    </w:p>
    <w:p w14:paraId="02B52A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第一条 甲乙双方共同的权利和义务</w:t>
      </w:r>
    </w:p>
    <w:p w14:paraId="59A76F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（一）严格遵守党和国家有关法律法规及有关廉洁规定。</w:t>
      </w:r>
    </w:p>
    <w:p w14:paraId="7C755E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（二）严格执行业务合同约定，自觉按合同履行。</w:t>
      </w:r>
    </w:p>
    <w:p w14:paraId="113CDB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 xml:space="preserve">（三）双方的业务活动坚持公开、公正、诚信、透明的原则（商业秘密和合同文件另有规定的除外），不得损害国家和集体 利益。 </w:t>
      </w:r>
    </w:p>
    <w:p w14:paraId="07DCD5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（四）发现对方在业务活动中有违反廉洁规定的行为，有及时要求对方纠正，并向对方纪检监察部门机关举报的权利和义务。</w:t>
      </w:r>
    </w:p>
    <w:p w14:paraId="226889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（五）依法保护举报人员，并给举报有功人员予以奖励。</w:t>
      </w:r>
    </w:p>
    <w:p w14:paraId="77782B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（六）发现甲方及其工作人员严重违反本协议义务条款的行为，有向其纪检监察部门或上级主管部门举报、建议给予处理并要求告知处理结果的权利。</w:t>
      </w:r>
    </w:p>
    <w:p w14:paraId="3610A0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第二条 甲方的廉洁责任</w:t>
      </w:r>
    </w:p>
    <w:p w14:paraId="691A4D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（一）甲方及其工作人员不得以任何形式索要或接受乙方的礼金、礼品和有价证券，不得在乙方报销任何应由甲方及其工作人员支付的费用。</w:t>
      </w:r>
    </w:p>
    <w:p w14:paraId="5EB78C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（二）甲方工作人员不得参加乙方安排的高消费宴，不得接受乙方提供的通讯、交通工具和办公用品，不得向乙方泄露招标中的商业秘密。</w:t>
      </w:r>
    </w:p>
    <w:p w14:paraId="20B012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（三）甲方及其工作人员不得要求或者接受乙方为其住房装修、婚丧嫁娶活动、配偶、子女及其他亲属的工作安排以及出国出境、旅游等提供方便。</w:t>
      </w:r>
    </w:p>
    <w:p w14:paraId="6996FB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（四）甲方工作人员的配偶、子女及其他亲属不得从事与业务合同有关的设备材料供应、工程分包、劳务等经济活动。</w:t>
      </w:r>
    </w:p>
    <w:p w14:paraId="49A73B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（五）甲方及其工作人员不得以任何理由向乙方推荐物资供应单位、工程承包或劳务分包单位，不得要求乙方购买合同规定外的材料和设备。</w:t>
      </w:r>
    </w:p>
    <w:p w14:paraId="066ADE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rPr>
        <w:t>第三条 乙方的廉洁责任</w:t>
      </w:r>
    </w:p>
    <w:p w14:paraId="60C6AC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rPr>
        <w:t>（一）乙方不得以任何理由向甲方及其工作人员馈赠礼金、礼品和有价证券。</w:t>
      </w:r>
    </w:p>
    <w:p w14:paraId="1A7DF7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rPr>
        <w:t>（二）乙方不得以任何名义为甲方及其工作人员报销应由甲方单位或个人支付的任何费用。</w:t>
      </w:r>
    </w:p>
    <w:p w14:paraId="5AB9F0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（三）乙方不得以任何理由安排甲方工作人员参加高消费宴请及娱乐活动。</w:t>
      </w:r>
    </w:p>
    <w:p w14:paraId="013A65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（四）乙方不得为甲方单位和个人购买或提供通讯工具、交通工具和办公用品、报销任何消费、装修等应由个人承担的费用等。</w:t>
      </w:r>
    </w:p>
    <w:p w14:paraId="69CC5A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（五）乙方不得为甲方工作人员及其配偶、子女或其他亲属的工作安排、升学、旅游及出国出境等提供方便。</w:t>
      </w:r>
    </w:p>
    <w:p w14:paraId="113EB9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(六) 乙方与甲方发生业务往来过程中，不得有弄虚作假、以次充好、虚结虚算等违反诚信原则的行为。</w:t>
      </w:r>
    </w:p>
    <w:p w14:paraId="393582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（七）乙方不得接受甲方介绍的家属或亲友从事该项目有关的材料、设备等供应或该项目分包等经济活动。</w:t>
      </w:r>
    </w:p>
    <w:p w14:paraId="306B5A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（八）乙方不得借助婚丧嫁娶之机向甲方工作人员赠送钱物或有价证券。</w:t>
      </w:r>
    </w:p>
    <w:p w14:paraId="740052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第四条 违约责任</w:t>
      </w:r>
    </w:p>
    <w:p w14:paraId="2F2777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（一）甲方违反本协议第一、二条，甲方应按照管理权限，依据有关规定给予党纪、政纪或组织处理；涉嫌犯罪的，移交司法机关追究法律责任。</w:t>
      </w:r>
    </w:p>
    <w:p w14:paraId="0FE65E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二）乙方及其工作人员违反本协议第一、三条，乙方应按照管理权限，依据有关规定，给予党纪、政纪或组织处理，涉嫌犯罪的，移交司法机关追究法律责任，并按业务合同结算总金额的5—10％向甲方支付违约金；甲方有权要求乙方支付约定的违约金，并解除双方签订的所有业务合同，取消乙方5年内进入甲方市场的准入资格，情节严重的，有权解除双方签订的所有业务合同，永久性取消乙方进入甲方市场的准入资格。由此给甲方造成的经济损失，乙方应予赔偿。</w:t>
      </w:r>
    </w:p>
    <w:p w14:paraId="399C9B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第五条 本协议作为双方签订的所有业务合同的组成部分，与业务合同具有同等法律效力，本协议由双方纪检监察部门机关负责监督。</w:t>
      </w:r>
    </w:p>
    <w:p w14:paraId="253875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rPr>
      </w:pPr>
      <w:r>
        <w:rPr>
          <w:rFonts w:hint="eastAsia" w:ascii="仿宋" w:hAnsi="仿宋" w:eastAsia="仿宋"/>
          <w:sz w:val="24"/>
        </w:rPr>
        <w:t>第六条 本协议一式三份，甲、乙双方各执一份，甲方纪检监察部门一份。</w:t>
      </w:r>
    </w:p>
    <w:p w14:paraId="11A1DB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rPr>
        <w:t>第七条 本协议自双方签字盖章之日起生效。</w:t>
      </w:r>
    </w:p>
    <w:p w14:paraId="3FAE6C2E">
      <w:pPr>
        <w:pStyle w:val="2"/>
        <w:pageBreakBefore w:val="0"/>
        <w:widowControl w:val="0"/>
        <w:kinsoku/>
        <w:wordWrap/>
        <w:overflowPunct/>
        <w:topLinePunct w:val="0"/>
        <w:autoSpaceDE/>
        <w:autoSpaceDN/>
        <w:bidi w:val="0"/>
        <w:snapToGrid/>
        <w:spacing w:beforeLines="0" w:afterLines="0" w:line="360" w:lineRule="auto"/>
        <w:ind w:firstLine="480" w:firstLineChars="200"/>
        <w:textAlignment w:val="auto"/>
        <w:rPr>
          <w:rFonts w:hint="eastAsia"/>
          <w:sz w:val="24"/>
          <w:szCs w:val="24"/>
        </w:rPr>
      </w:pPr>
    </w:p>
    <w:p w14:paraId="56D13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rPr>
      </w:pPr>
      <w:bookmarkStart w:id="29" w:name="_Toc23562_WPSOffice_Level1"/>
      <w:bookmarkStart w:id="30" w:name="_Toc19462_WPSOffice_Level1"/>
      <w:r>
        <w:rPr>
          <w:rFonts w:hint="eastAsia" w:ascii="仿宋" w:hAnsi="仿宋" w:eastAsia="仿宋"/>
          <w:sz w:val="24"/>
        </w:rPr>
        <w:t>甲 方：（盖章）                           乙方：（盖章）</w:t>
      </w:r>
      <w:bookmarkEnd w:id="29"/>
      <w:bookmarkEnd w:id="30"/>
      <w:r>
        <w:rPr>
          <w:rFonts w:hint="eastAsia" w:ascii="仿宋" w:hAnsi="仿宋" w:eastAsia="仿宋"/>
          <w:sz w:val="24"/>
        </w:rPr>
        <w:t xml:space="preserve"> </w:t>
      </w:r>
    </w:p>
    <w:p w14:paraId="6469E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rPr>
        <w:t xml:space="preserve">承办招标单位                        </w:t>
      </w:r>
      <w:r>
        <w:rPr>
          <w:rFonts w:hint="eastAsia" w:ascii="仿宋" w:hAnsi="仿宋" w:eastAsia="仿宋"/>
          <w:sz w:val="24"/>
          <w:lang w:val="en-US" w:eastAsia="zh-CN"/>
        </w:rPr>
        <w:t xml:space="preserve">      </w:t>
      </w:r>
      <w:r>
        <w:rPr>
          <w:rFonts w:hint="eastAsia" w:ascii="仿宋" w:hAnsi="仿宋" w:eastAsia="仿宋"/>
          <w:sz w:val="24"/>
        </w:rPr>
        <w:t>法定代表人</w:t>
      </w:r>
    </w:p>
    <w:p w14:paraId="0A80CA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rPr>
      </w:pPr>
      <w:r>
        <w:rPr>
          <w:rFonts w:hint="eastAsia" w:ascii="仿宋" w:hAnsi="仿宋" w:eastAsia="仿宋"/>
          <w:sz w:val="24"/>
        </w:rPr>
        <w:t xml:space="preserve">或部门负责人：                            或委托代理人： </w:t>
      </w:r>
    </w:p>
    <w:p w14:paraId="36DEA3D7">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ascii="仿宋" w:hAnsi="仿宋" w:eastAsia="仿宋"/>
          <w:sz w:val="24"/>
        </w:rPr>
      </w:pPr>
      <w:r>
        <w:rPr>
          <w:rFonts w:hint="eastAsia" w:ascii="仿宋" w:hAnsi="仿宋" w:eastAsia="仿宋"/>
          <w:sz w:val="24"/>
        </w:rPr>
        <w:t>年   月    日                             年   月    日</w:t>
      </w:r>
    </w:p>
    <w:p w14:paraId="6282BA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业绩及其他材料</w:t>
      </w:r>
    </w:p>
    <w:p w14:paraId="2E17993C">
      <w:pPr>
        <w:pStyle w:val="8"/>
      </w:pPr>
    </w:p>
    <w:sectPr>
      <w:pgSz w:w="11906" w:h="16838"/>
      <w:pgMar w:top="1440" w:right="1800" w:bottom="111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A6C4A"/>
    <w:multiLevelType w:val="singleLevel"/>
    <w:tmpl w:val="F4AA6C4A"/>
    <w:lvl w:ilvl="0" w:tentative="0">
      <w:start w:val="1"/>
      <w:numFmt w:val="decimal"/>
      <w:lvlText w:val="%1."/>
      <w:lvlJc w:val="left"/>
      <w:pPr>
        <w:tabs>
          <w:tab w:val="left" w:pos="312"/>
        </w:tabs>
      </w:pPr>
    </w:lvl>
  </w:abstractNum>
  <w:abstractNum w:abstractNumId="1">
    <w:nsid w:val="48295414"/>
    <w:multiLevelType w:val="singleLevel"/>
    <w:tmpl w:val="482954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ZjBkYTcyZDZhY2M2MGNmNzRlYjE1ODM2NDJjZDQifQ=="/>
  </w:docVars>
  <w:rsids>
    <w:rsidRoot w:val="358F073F"/>
    <w:rsid w:val="00916374"/>
    <w:rsid w:val="02691984"/>
    <w:rsid w:val="03AF786B"/>
    <w:rsid w:val="08ED74A0"/>
    <w:rsid w:val="09721CB4"/>
    <w:rsid w:val="09D65B51"/>
    <w:rsid w:val="09FB55B8"/>
    <w:rsid w:val="0A5E3BB6"/>
    <w:rsid w:val="0B865355"/>
    <w:rsid w:val="0C375A9E"/>
    <w:rsid w:val="0C684A5B"/>
    <w:rsid w:val="0CD43E9E"/>
    <w:rsid w:val="198F2596"/>
    <w:rsid w:val="20CA3197"/>
    <w:rsid w:val="20D35DB4"/>
    <w:rsid w:val="224F5389"/>
    <w:rsid w:val="23C2284B"/>
    <w:rsid w:val="25377080"/>
    <w:rsid w:val="29272A74"/>
    <w:rsid w:val="29477A7A"/>
    <w:rsid w:val="2CD535EF"/>
    <w:rsid w:val="2D8F19F0"/>
    <w:rsid w:val="2E954D33"/>
    <w:rsid w:val="30451B3E"/>
    <w:rsid w:val="358F073F"/>
    <w:rsid w:val="381E409C"/>
    <w:rsid w:val="399C796E"/>
    <w:rsid w:val="3D311D74"/>
    <w:rsid w:val="3EB55EC5"/>
    <w:rsid w:val="40284B62"/>
    <w:rsid w:val="41C45CB4"/>
    <w:rsid w:val="43817ABC"/>
    <w:rsid w:val="469817A0"/>
    <w:rsid w:val="473236C0"/>
    <w:rsid w:val="493556E9"/>
    <w:rsid w:val="4A7364C9"/>
    <w:rsid w:val="4B3C2A0D"/>
    <w:rsid w:val="4B772579"/>
    <w:rsid w:val="4BF23072"/>
    <w:rsid w:val="4CB66B41"/>
    <w:rsid w:val="4D0E072B"/>
    <w:rsid w:val="52F061DD"/>
    <w:rsid w:val="552A00CC"/>
    <w:rsid w:val="57AE0B41"/>
    <w:rsid w:val="5852643C"/>
    <w:rsid w:val="58B55EFF"/>
    <w:rsid w:val="5AC16DDD"/>
    <w:rsid w:val="5C576152"/>
    <w:rsid w:val="5F021772"/>
    <w:rsid w:val="633641A1"/>
    <w:rsid w:val="63D062E3"/>
    <w:rsid w:val="65053FDE"/>
    <w:rsid w:val="68C006D4"/>
    <w:rsid w:val="69567957"/>
    <w:rsid w:val="69670B4F"/>
    <w:rsid w:val="69FD3262"/>
    <w:rsid w:val="6A2321EA"/>
    <w:rsid w:val="6C700663"/>
    <w:rsid w:val="6C933C89"/>
    <w:rsid w:val="6DA654DE"/>
    <w:rsid w:val="6E2E2C6B"/>
    <w:rsid w:val="6F0A1F3A"/>
    <w:rsid w:val="723D0FE7"/>
    <w:rsid w:val="73525276"/>
    <w:rsid w:val="75BD5472"/>
    <w:rsid w:val="763C02F0"/>
    <w:rsid w:val="764D37F2"/>
    <w:rsid w:val="7731279D"/>
    <w:rsid w:val="79AB40A6"/>
    <w:rsid w:val="7B7535A0"/>
    <w:rsid w:val="7BD27D0E"/>
    <w:rsid w:val="7C1508DF"/>
    <w:rsid w:val="7F84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7">
    <w:name w:val="heading 2"/>
    <w:basedOn w:val="1"/>
    <w:next w:val="1"/>
    <w:qFormat/>
    <w:uiPriority w:val="0"/>
    <w:pPr>
      <w:keepNext/>
      <w:keepLines/>
      <w:spacing w:before="260" w:beforeLines="0" w:beforeAutospacing="0" w:after="260" w:afterLines="0" w:afterAutospacing="0" w:line="413" w:lineRule="auto"/>
      <w:jc w:val="left"/>
      <w:outlineLvl w:val="1"/>
    </w:pPr>
    <w:rPr>
      <w:rFonts w:ascii="Arial" w:hAnsi="Arial" w:eastAsia="黑体"/>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Indent 2"/>
    <w:basedOn w:val="1"/>
    <w:qFormat/>
    <w:uiPriority w:val="0"/>
    <w:pPr>
      <w:adjustRightInd w:val="0"/>
      <w:snapToGrid w:val="0"/>
      <w:spacing w:after="120" w:line="480" w:lineRule="auto"/>
      <w:ind w:left="420" w:firstLine="539"/>
      <w:textAlignment w:val="baseline"/>
    </w:pPr>
    <w:rPr>
      <w:rFonts w:ascii="Times New Roman" w:hAnsi="Times New Roman"/>
      <w:kern w:val="0"/>
      <w:sz w:val="28"/>
    </w:rPr>
  </w:style>
  <w:style w:type="paragraph" w:styleId="9">
    <w:name w:val="footer"/>
    <w:basedOn w:val="1"/>
    <w:qFormat/>
    <w:uiPriority w:val="99"/>
    <w:pPr>
      <w:tabs>
        <w:tab w:val="center" w:pos="4153"/>
        <w:tab w:val="right" w:pos="8306"/>
      </w:tabs>
      <w:snapToGrid w:val="0"/>
      <w:jc w:val="left"/>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5">
    <w:name w:val="样式1"/>
    <w:basedOn w:val="1"/>
    <w:qFormat/>
    <w:uiPriority w:val="0"/>
    <w:pPr>
      <w:spacing w:line="540" w:lineRule="atLeast"/>
      <w:ind w:firstLine="480" w:firstLineChars="200"/>
    </w:pPr>
    <w:rPr>
      <w:rFonts w:ascii="宋体" w:hAnsi="宋体"/>
      <w:sz w:val="24"/>
    </w:rPr>
  </w:style>
  <w:style w:type="paragraph" w:customStyle="1" w:styleId="16">
    <w:name w:val="样式3"/>
    <w:basedOn w:val="1"/>
    <w:qFormat/>
    <w:uiPriority w:val="0"/>
    <w:pPr>
      <w:spacing w:line="540" w:lineRule="atLeast"/>
    </w:pPr>
    <w:rPr>
      <w:rFonts w:ascii="宋体" w:hAnsi="宋体"/>
      <w:b/>
      <w:sz w:val="24"/>
    </w:rPr>
  </w:style>
  <w:style w:type="paragraph" w:customStyle="1" w:styleId="17">
    <w:name w:val="样式2"/>
    <w:basedOn w:val="1"/>
    <w:qFormat/>
    <w:uiPriority w:val="0"/>
    <w:pPr>
      <w:spacing w:line="540" w:lineRule="atLeast"/>
    </w:pPr>
    <w:rPr>
      <w:rFonts w:ascii="宋体" w:hAnsi="宋体"/>
      <w:sz w:val="24"/>
    </w:rPr>
  </w:style>
  <w:style w:type="character" w:customStyle="1" w:styleId="18">
    <w:name w:val="正文文本 (2)_"/>
    <w:link w:val="19"/>
    <w:qFormat/>
    <w:uiPriority w:val="0"/>
    <w:rPr>
      <w:rFonts w:ascii="MingLiU" w:eastAsia="MingLiU"/>
      <w:kern w:val="0"/>
      <w:sz w:val="22"/>
      <w:szCs w:val="22"/>
    </w:rPr>
  </w:style>
  <w:style w:type="paragraph" w:customStyle="1" w:styleId="19">
    <w:name w:val="正文文本 (2)1"/>
    <w:basedOn w:val="1"/>
    <w:link w:val="18"/>
    <w:qFormat/>
    <w:uiPriority w:val="0"/>
    <w:pPr>
      <w:shd w:val="clear" w:color="auto" w:fill="FFFFFF"/>
      <w:spacing w:line="472" w:lineRule="exact"/>
      <w:jc w:val="left"/>
    </w:pPr>
    <w:rPr>
      <w:rFonts w:ascii="MingLiU" w:eastAsia="MingLiU"/>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3852</Words>
  <Characters>4013</Characters>
  <Lines>0</Lines>
  <Paragraphs>0</Paragraphs>
  <TotalTime>1</TotalTime>
  <ScaleCrop>false</ScaleCrop>
  <LinksUpToDate>false</LinksUpToDate>
  <CharactersWithSpaces>4576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2023-07-28T09:42:00Z</dcterms:created>
  <dc:creator>85123</dc:creator>
  <cp:lastModifiedBy>杜祥美</cp:lastModifiedBy>
  <dcterms:modified xsi:type="dcterms:W3CDTF">2024-09-25T00:54:36Z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32526F0BEBBD415189380FBAFDC684B3_13</vt:lpwstr>
  </property>
</Properties>
</file>