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35A8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4E802FBD">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我公司拟进行深圳岳盟工业区旧改项目桩基础工程项目</w:t>
      </w:r>
      <w:r>
        <w:rPr>
          <w:rFonts w:hint="eastAsia" w:ascii="仿宋" w:hAnsi="仿宋" w:eastAsia="仿宋" w:cs="仿宋"/>
          <w:snapToGrid/>
          <w:color w:val="auto"/>
          <w:sz w:val="28"/>
          <w:szCs w:val="28"/>
          <w:lang w:val="en-US" w:eastAsia="zh-CN"/>
        </w:rPr>
        <w:t>锚杆配套材料</w:t>
      </w:r>
      <w:r>
        <w:rPr>
          <w:rFonts w:hint="eastAsia" w:ascii="仿宋" w:hAnsi="仿宋" w:eastAsia="仿宋" w:cs="仿宋"/>
          <w:snapToGrid/>
          <w:color w:val="auto"/>
          <w:sz w:val="28"/>
          <w:szCs w:val="28"/>
          <w:lang w:eastAsia="zh-CN"/>
        </w:rPr>
        <w:t>竞争谈判采购。</w:t>
      </w:r>
    </w:p>
    <w:p w14:paraId="580443E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采购编号：ZMCJ07CG20243017。</w:t>
      </w:r>
    </w:p>
    <w:p w14:paraId="068959E1">
      <w:pPr>
        <w:pStyle w:val="14"/>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1D0A64D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项目名称：深圳岳盟工业区旧改项目桩基础工程</w:t>
      </w:r>
    </w:p>
    <w:p w14:paraId="2E8EFA1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p>
    <w:tbl>
      <w:tblPr>
        <w:tblStyle w:val="8"/>
        <w:tblW w:w="493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38"/>
        <w:gridCol w:w="2031"/>
        <w:gridCol w:w="2650"/>
      </w:tblGrid>
      <w:tr w14:paraId="530E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60482498">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标的物</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44760BE8">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计量单位</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294E2B2A">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采购数量</w:t>
            </w:r>
          </w:p>
        </w:tc>
      </w:tr>
      <w:tr w14:paraId="2015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0F5982DE">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锚头钢板</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64B7C1B">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ign w:val="center"/>
          </w:tcPr>
          <w:p w14:paraId="54A0E13F">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1060</w:t>
            </w:r>
          </w:p>
        </w:tc>
      </w:tr>
      <w:tr w14:paraId="6140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3FD3D024">
            <w:pPr>
              <w:jc w:val="center"/>
              <w:rPr>
                <w:rFonts w:hint="default"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专用锚固螺母</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620100A">
            <w:pPr>
              <w:jc w:val="center"/>
              <w:rPr>
                <w:rFonts w:hint="default"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ign w:val="center"/>
          </w:tcPr>
          <w:p w14:paraId="7CC7F8BB">
            <w:pPr>
              <w:jc w:val="center"/>
              <w:rPr>
                <w:rFonts w:hint="default"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1060</w:t>
            </w:r>
          </w:p>
        </w:tc>
      </w:tr>
      <w:tr w14:paraId="1881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52BAAD94">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定位器</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1B62D20A">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2D4939E2">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10600</w:t>
            </w:r>
          </w:p>
        </w:tc>
      </w:tr>
      <w:tr w14:paraId="024B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5B022877">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连接器</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06FA6A0">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77AAC38A">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3180</w:t>
            </w:r>
          </w:p>
        </w:tc>
      </w:tr>
      <w:tr w14:paraId="2937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6ABFB674">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收缩膜</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36687D3F">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708C3CE7">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3180</w:t>
            </w:r>
          </w:p>
        </w:tc>
      </w:tr>
      <w:tr w14:paraId="15A0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79C0205B">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注浆管</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000A3CAF">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只</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1864E4A4">
            <w:pPr>
              <w:jc w:val="center"/>
              <w:rPr>
                <w:rFonts w:hint="eastAsia"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40280</w:t>
            </w:r>
          </w:p>
        </w:tc>
      </w:tr>
      <w:tr w14:paraId="16FAA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2219" w:type="pct"/>
            <w:tcBorders>
              <w:top w:val="single" w:color="000000" w:sz="4" w:space="0"/>
              <w:left w:val="single" w:color="000000" w:sz="4" w:space="0"/>
              <w:bottom w:val="single" w:color="000000" w:sz="4" w:space="0"/>
              <w:right w:val="single" w:color="000000" w:sz="4" w:space="0"/>
            </w:tcBorders>
            <w:noWrap w:val="0"/>
            <w:vAlign w:val="center"/>
          </w:tcPr>
          <w:p w14:paraId="0C1B09FF">
            <w:pPr>
              <w:jc w:val="center"/>
              <w:rPr>
                <w:rFonts w:hint="default" w:ascii="仿宋_GB2312" w:hAnsi="宋体" w:eastAsia="仿宋_GB2312" w:cs="仿宋_GB2312"/>
                <w:color w:val="auto"/>
                <w:sz w:val="21"/>
                <w:szCs w:val="21"/>
                <w:lang w:val="en-US" w:eastAsia="zh-CN"/>
              </w:rPr>
            </w:pPr>
            <w:r>
              <w:rPr>
                <w:rFonts w:hint="default" w:ascii="仿宋_GB2312" w:hAnsi="宋体" w:eastAsia="仿宋_GB2312" w:cs="仿宋_GB2312"/>
                <w:color w:val="auto"/>
                <w:sz w:val="21"/>
                <w:szCs w:val="21"/>
                <w:lang w:val="en-US" w:eastAsia="zh-CN"/>
              </w:rPr>
              <w:t>环氧树脂涂料（20L）</w:t>
            </w:r>
          </w:p>
        </w:tc>
        <w:tc>
          <w:tcPr>
            <w:tcW w:w="1206" w:type="pct"/>
            <w:tcBorders>
              <w:top w:val="single" w:color="000000" w:sz="4" w:space="0"/>
              <w:left w:val="single" w:color="000000" w:sz="4" w:space="0"/>
              <w:bottom w:val="single" w:color="000000" w:sz="4" w:space="0"/>
              <w:right w:val="single" w:color="000000" w:sz="4" w:space="0"/>
            </w:tcBorders>
            <w:noWrap w:val="0"/>
            <w:vAlign w:val="center"/>
          </w:tcPr>
          <w:p w14:paraId="58F62C96">
            <w:pPr>
              <w:jc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桶</w:t>
            </w:r>
          </w:p>
        </w:tc>
        <w:tc>
          <w:tcPr>
            <w:tcW w:w="1573" w:type="pct"/>
            <w:tcBorders>
              <w:top w:val="single" w:color="000000" w:sz="4" w:space="0"/>
              <w:left w:val="single" w:color="000000" w:sz="4" w:space="0"/>
              <w:bottom w:val="single" w:color="000000" w:sz="4" w:space="0"/>
              <w:right w:val="single" w:color="000000" w:sz="4" w:space="0"/>
            </w:tcBorders>
            <w:noWrap w:val="0"/>
            <w:vAlign w:val="center"/>
          </w:tcPr>
          <w:p w14:paraId="53958797">
            <w:pPr>
              <w:jc w:val="center"/>
              <w:rPr>
                <w:rFonts w:hint="default" w:ascii="仿宋_GB2312" w:hAnsi="宋体" w:eastAsia="仿宋_GB2312" w:cs="仿宋_GB2312"/>
                <w:color w:val="auto"/>
                <w:sz w:val="21"/>
                <w:szCs w:val="21"/>
                <w:lang w:val="en-US" w:eastAsia="zh-CN"/>
              </w:rPr>
            </w:pPr>
            <w:r>
              <w:rPr>
                <w:rFonts w:hint="eastAsia" w:ascii="仿宋_GB2312" w:hAnsi="宋体" w:eastAsia="仿宋_GB2312" w:cs="仿宋_GB2312"/>
                <w:color w:val="auto"/>
                <w:sz w:val="21"/>
                <w:szCs w:val="21"/>
                <w:lang w:val="en-US" w:eastAsia="zh-CN"/>
              </w:rPr>
              <w:t>10</w:t>
            </w:r>
          </w:p>
        </w:tc>
      </w:tr>
    </w:tbl>
    <w:p w14:paraId="1778BF4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：深圳市龙华区布龙路与建设东路交汇处南侧</w:t>
      </w:r>
    </w:p>
    <w:p w14:paraId="457152AB">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0BFEC3D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最高限价:60.00万元。</w:t>
      </w:r>
    </w:p>
    <w:p w14:paraId="466B1392">
      <w:pPr>
        <w:pStyle w:val="14"/>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4AF0AFE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具有独立订立合同的能力</w:t>
      </w:r>
      <w:r>
        <w:rPr>
          <w:rFonts w:hint="eastAsia" w:ascii="仿宋" w:hAnsi="仿宋" w:eastAsia="仿宋" w:cs="仿宋"/>
          <w:snapToGrid/>
          <w:color w:val="auto"/>
          <w:sz w:val="28"/>
          <w:szCs w:val="28"/>
          <w:lang w:val="en-US" w:eastAsia="zh-CN"/>
        </w:rPr>
        <w:t>,独立法人单位或其他组织</w:t>
      </w:r>
      <w:r>
        <w:rPr>
          <w:rFonts w:hint="eastAsia" w:ascii="仿宋" w:hAnsi="仿宋" w:eastAsia="仿宋" w:cs="仿宋"/>
          <w:snapToGrid/>
          <w:color w:val="auto"/>
          <w:sz w:val="28"/>
          <w:szCs w:val="28"/>
        </w:rPr>
        <w:t>，有合格有效的营业执照。</w:t>
      </w:r>
    </w:p>
    <w:p w14:paraId="5EB0154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64DD43E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020FEC54">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5CC1069A">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凡有意参加者，请于</w:t>
      </w:r>
      <w:r>
        <w:rPr>
          <w:rFonts w:hint="eastAsia" w:ascii="仿宋" w:hAnsi="仿宋" w:eastAsia="仿宋" w:cs="仿宋"/>
          <w:snapToGrid/>
          <w:color w:val="auto"/>
          <w:sz w:val="28"/>
          <w:szCs w:val="28"/>
          <w:highlight w:val="none"/>
        </w:rPr>
        <w:t>202</w:t>
      </w:r>
      <w:r>
        <w:rPr>
          <w:rFonts w:hint="eastAsia" w:ascii="仿宋" w:hAnsi="仿宋" w:eastAsia="仿宋" w:cs="仿宋"/>
          <w:snapToGrid/>
          <w:color w:val="auto"/>
          <w:sz w:val="28"/>
          <w:szCs w:val="28"/>
          <w:highlight w:val="none"/>
          <w:lang w:val="en-US" w:eastAsia="zh-CN"/>
        </w:rPr>
        <w:t>4</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11</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8</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0971BAD0">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764D48C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营业执照副本</w:t>
      </w:r>
      <w:r>
        <w:rPr>
          <w:rFonts w:hint="eastAsia" w:ascii="仿宋" w:hAnsi="仿宋" w:eastAsia="仿宋" w:cs="仿宋"/>
          <w:snapToGrid/>
          <w:color w:val="auto"/>
          <w:sz w:val="28"/>
          <w:szCs w:val="28"/>
          <w:lang w:eastAsia="zh-CN"/>
        </w:rPr>
        <w:t>、资质证书等</w:t>
      </w:r>
      <w:r>
        <w:rPr>
          <w:rFonts w:hint="eastAsia" w:ascii="仿宋" w:hAnsi="仿宋" w:eastAsia="仿宋" w:cs="仿宋"/>
          <w:snapToGrid/>
          <w:color w:val="auto"/>
          <w:sz w:val="28"/>
          <w:szCs w:val="28"/>
        </w:rPr>
        <w:t>复印件</w:t>
      </w:r>
      <w:r>
        <w:rPr>
          <w:rFonts w:hint="eastAsia" w:ascii="仿宋" w:hAnsi="仿宋" w:eastAsia="仿宋" w:cs="仿宋"/>
          <w:snapToGrid/>
          <w:color w:val="auto"/>
          <w:sz w:val="28"/>
          <w:szCs w:val="28"/>
          <w:lang w:eastAsia="zh-CN"/>
        </w:rPr>
        <w:t>（在集团公司供应商库无需提供）</w:t>
      </w:r>
      <w:r>
        <w:rPr>
          <w:rFonts w:hint="eastAsia" w:ascii="仿宋" w:hAnsi="仿宋" w:eastAsia="仿宋" w:cs="仿宋"/>
          <w:snapToGrid/>
          <w:color w:val="auto"/>
          <w:sz w:val="28"/>
          <w:szCs w:val="28"/>
        </w:rPr>
        <w:t>；</w:t>
      </w:r>
    </w:p>
    <w:p w14:paraId="639B6F7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法人身份证明及授权委托书；</w:t>
      </w:r>
    </w:p>
    <w:p w14:paraId="072A13AA">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报价明细；</w:t>
      </w:r>
    </w:p>
    <w:p w14:paraId="69F4307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1A0CF2F2">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7673A255">
      <w:pPr>
        <w:kinsoku/>
        <w:autoSpaceDE/>
        <w:autoSpaceDN/>
        <w:adjustRightInd/>
        <w:snapToGrid/>
        <w:spacing w:line="360" w:lineRule="auto"/>
        <w:ind w:right="12"/>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0F59F7AA">
      <w:pPr>
        <w:kinsoku/>
        <w:autoSpaceDE/>
        <w:autoSpaceDN/>
        <w:adjustRightInd/>
        <w:snapToGrid/>
        <w:spacing w:line="360" w:lineRule="auto"/>
        <w:ind w:right="11"/>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0F9CA311">
      <w:pPr>
        <w:kinsoku/>
        <w:autoSpaceDE/>
        <w:autoSpaceDN/>
        <w:adjustRightInd/>
        <w:snapToGrid/>
        <w:spacing w:line="360" w:lineRule="auto"/>
        <w:ind w:right="11"/>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val="en-US" w:eastAsia="zh-CN"/>
        </w:rPr>
        <w:t>何</w:t>
      </w:r>
      <w:bookmarkStart w:id="1" w:name="_GoBack"/>
      <w:bookmarkEnd w:id="1"/>
      <w:r>
        <w:rPr>
          <w:rFonts w:hint="eastAsia" w:ascii="仿宋" w:hAnsi="仿宋" w:eastAsia="仿宋" w:cs="仿宋"/>
          <w:snapToGrid/>
          <w:color w:val="auto"/>
          <w:sz w:val="28"/>
          <w:szCs w:val="28"/>
          <w:lang w:eastAsia="zh-CN"/>
        </w:rPr>
        <w:t xml:space="preserve">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0CD9935B">
      <w:pPr>
        <w:kinsoku/>
        <w:autoSpaceDE/>
        <w:autoSpaceDN/>
        <w:adjustRightInd/>
        <w:snapToGrid/>
        <w:spacing w:line="360" w:lineRule="auto"/>
        <w:ind w:right="11"/>
        <w:textAlignment w:val="auto"/>
        <w:rPr>
          <w:rFonts w:hint="eastAsia" w:ascii="仿宋" w:hAnsi="仿宋" w:eastAsia="仿宋" w:cs="仿宋"/>
          <w:b/>
          <w:bCs/>
          <w:color w:val="auto"/>
          <w:sz w:val="28"/>
          <w:szCs w:val="28"/>
          <w:lang w:bidi="ar"/>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t>cjgscg@163.com</w:t>
      </w:r>
    </w:p>
    <w:p w14:paraId="2101A715">
      <w:pPr>
        <w:widowControl w:val="0"/>
        <w:shd w:val="clear"/>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中煤长江</w:t>
      </w:r>
      <w:r>
        <w:rPr>
          <w:rFonts w:hint="eastAsia" w:ascii="仿宋" w:hAnsi="仿宋" w:eastAsia="仿宋" w:cs="仿宋"/>
          <w:snapToGrid/>
          <w:color w:val="auto"/>
          <w:sz w:val="28"/>
          <w:szCs w:val="28"/>
          <w:lang w:eastAsia="zh-CN"/>
        </w:rPr>
        <w:t>基础建设</w:t>
      </w:r>
      <w:r>
        <w:rPr>
          <w:rFonts w:hint="eastAsia" w:ascii="仿宋" w:hAnsi="仿宋" w:eastAsia="仿宋" w:cs="仿宋"/>
          <w:snapToGrid/>
          <w:color w:val="auto"/>
          <w:sz w:val="28"/>
          <w:szCs w:val="28"/>
        </w:rPr>
        <w:t>有限公司</w:t>
      </w:r>
    </w:p>
    <w:p w14:paraId="4364FBA2">
      <w:pPr>
        <w:widowControl w:val="0"/>
        <w:shd w:val="clear"/>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color w:val="auto"/>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日</w:t>
      </w:r>
    </w:p>
    <w:p w14:paraId="4623DD08">
      <w:pPr>
        <w:pStyle w:val="4"/>
        <w:spacing w:after="0" w:line="360" w:lineRule="auto"/>
        <w:ind w:left="0" w:firstLine="0"/>
        <w:jc w:val="center"/>
        <w:rPr>
          <w:rFonts w:hint="eastAsia" w:ascii="仿宋" w:hAnsi="仿宋" w:eastAsia="仿宋" w:cs="仿宋"/>
          <w:color w:val="auto"/>
          <w:kern w:val="2"/>
          <w:sz w:val="48"/>
          <w:szCs w:val="48"/>
          <w:lang w:val="en-US" w:eastAsia="zh-CN" w:bidi="ar-SA"/>
        </w:rPr>
      </w:pPr>
    </w:p>
    <w:p w14:paraId="3E0FB30C">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深圳岳盟工业区旧改项目桩基础工程</w:t>
      </w:r>
      <w:r>
        <w:rPr>
          <w:rFonts w:hint="eastAsia" w:ascii="仿宋" w:hAnsi="仿宋" w:eastAsia="仿宋" w:cs="仿宋"/>
          <w:color w:val="auto"/>
          <w:sz w:val="48"/>
          <w:szCs w:val="48"/>
          <w:lang w:eastAsia="zh-CN"/>
        </w:rPr>
        <w:t>项目</w:t>
      </w:r>
      <w:r>
        <w:rPr>
          <w:rFonts w:hint="eastAsia" w:ascii="仿宋" w:hAnsi="仿宋" w:eastAsia="仿宋" w:cs="仿宋"/>
          <w:color w:val="auto"/>
          <w:kern w:val="2"/>
          <w:sz w:val="48"/>
          <w:szCs w:val="48"/>
          <w:lang w:val="en-US" w:eastAsia="zh-CN" w:bidi="ar-SA"/>
        </w:rPr>
        <w:t>锚杆配套材料</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1E116C70">
      <w:pPr>
        <w:pStyle w:val="5"/>
        <w:rPr>
          <w:rFonts w:hint="eastAsia" w:ascii="仿宋" w:hAnsi="仿宋" w:eastAsia="仿宋" w:cs="仿宋"/>
          <w:color w:val="auto"/>
        </w:rPr>
      </w:pPr>
    </w:p>
    <w:p w14:paraId="7AA07EC4">
      <w:pPr>
        <w:pStyle w:val="5"/>
        <w:rPr>
          <w:rFonts w:hint="eastAsia" w:ascii="仿宋" w:hAnsi="仿宋" w:eastAsia="仿宋" w:cs="仿宋"/>
          <w:color w:val="auto"/>
        </w:rPr>
      </w:pPr>
    </w:p>
    <w:p w14:paraId="07906398">
      <w:pPr>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rPr>
        <w:t>ZMCJ07CG20243017</w:t>
      </w:r>
    </w:p>
    <w:p w14:paraId="6C22C4D2">
      <w:pPr>
        <w:pStyle w:val="7"/>
        <w:ind w:firstLine="640" w:firstLineChars="200"/>
        <w:rPr>
          <w:rFonts w:hint="eastAsia" w:ascii="仿宋" w:hAnsi="仿宋" w:eastAsia="仿宋" w:cs="仿宋"/>
          <w:color w:val="auto"/>
          <w:sz w:val="32"/>
          <w:szCs w:val="32"/>
          <w:lang w:eastAsia="zh-CN"/>
        </w:rPr>
      </w:pPr>
    </w:p>
    <w:p w14:paraId="0AAF7234">
      <w:pPr>
        <w:pStyle w:val="7"/>
        <w:ind w:firstLine="640" w:firstLineChars="200"/>
        <w:rPr>
          <w:rFonts w:hint="eastAsia" w:ascii="仿宋" w:hAnsi="仿宋" w:eastAsia="仿宋" w:cs="仿宋"/>
          <w:color w:val="auto"/>
          <w:sz w:val="32"/>
          <w:szCs w:val="32"/>
        </w:rPr>
      </w:pPr>
    </w:p>
    <w:p w14:paraId="2E523EBD">
      <w:pPr>
        <w:pStyle w:val="7"/>
        <w:ind w:firstLine="640" w:firstLineChars="200"/>
        <w:rPr>
          <w:rFonts w:hint="eastAsia" w:ascii="仿宋" w:hAnsi="仿宋" w:eastAsia="仿宋" w:cs="仿宋"/>
          <w:color w:val="auto"/>
          <w:sz w:val="32"/>
          <w:szCs w:val="32"/>
        </w:rPr>
      </w:pPr>
    </w:p>
    <w:p w14:paraId="0ED3BDB3">
      <w:pPr>
        <w:pStyle w:val="7"/>
        <w:ind w:firstLine="640" w:firstLineChars="200"/>
        <w:rPr>
          <w:rFonts w:hint="eastAsia" w:ascii="仿宋" w:hAnsi="仿宋" w:eastAsia="仿宋" w:cs="仿宋"/>
          <w:color w:val="auto"/>
          <w:sz w:val="32"/>
          <w:szCs w:val="32"/>
        </w:rPr>
      </w:pPr>
    </w:p>
    <w:p w14:paraId="6684BB0E">
      <w:pPr>
        <w:pStyle w:val="7"/>
        <w:ind w:firstLine="640" w:firstLineChars="200"/>
        <w:rPr>
          <w:rFonts w:hint="eastAsia" w:ascii="仿宋" w:hAnsi="仿宋" w:eastAsia="仿宋" w:cs="仿宋"/>
          <w:color w:val="auto"/>
          <w:sz w:val="32"/>
          <w:szCs w:val="32"/>
        </w:rPr>
      </w:pPr>
    </w:p>
    <w:p w14:paraId="3C896523">
      <w:pPr>
        <w:pStyle w:val="7"/>
        <w:ind w:firstLine="640" w:firstLineChars="200"/>
        <w:rPr>
          <w:rFonts w:hint="eastAsia" w:ascii="仿宋" w:hAnsi="仿宋" w:eastAsia="仿宋" w:cs="仿宋"/>
          <w:color w:val="auto"/>
          <w:sz w:val="32"/>
          <w:szCs w:val="32"/>
        </w:rPr>
      </w:pPr>
    </w:p>
    <w:p w14:paraId="63F1282B">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334BCF7C">
      <w:pPr>
        <w:pStyle w:val="7"/>
        <w:ind w:firstLine="320"/>
        <w:rPr>
          <w:rFonts w:hint="eastAsia" w:ascii="仿宋" w:hAnsi="仿宋" w:eastAsia="仿宋" w:cs="仿宋"/>
          <w:color w:val="auto"/>
          <w:sz w:val="32"/>
          <w:szCs w:val="32"/>
        </w:rPr>
      </w:pPr>
    </w:p>
    <w:p w14:paraId="7904F1C8">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257C4303">
      <w:pPr>
        <w:pStyle w:val="5"/>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14:paraId="3373BC77">
      <w:pPr>
        <w:rPr>
          <w:rFonts w:hint="eastAsia" w:ascii="仿宋" w:hAnsi="仿宋" w:eastAsia="仿宋" w:cs="仿宋"/>
          <w:color w:val="auto"/>
          <w:lang w:eastAsia="zh-CN"/>
        </w:rPr>
      </w:pPr>
    </w:p>
    <w:p w14:paraId="47E26351">
      <w:pPr>
        <w:pStyle w:val="7"/>
        <w:ind w:firstLine="640" w:firstLineChars="200"/>
        <w:rPr>
          <w:rFonts w:hint="eastAsia" w:ascii="仿宋" w:hAnsi="仿宋" w:eastAsia="仿宋" w:cs="仿宋"/>
          <w:snapToGrid/>
          <w:color w:val="auto"/>
          <w:sz w:val="32"/>
          <w:szCs w:val="32"/>
          <w:highlight w:val="yellow"/>
        </w:rPr>
      </w:pPr>
      <w:r>
        <w:rPr>
          <w:rFonts w:hint="eastAsia" w:ascii="仿宋" w:hAnsi="仿宋" w:eastAsia="仿宋" w:cs="仿宋"/>
          <w:color w:val="auto"/>
          <w:sz w:val="32"/>
          <w:szCs w:val="32"/>
        </w:rPr>
        <w:t>联系方式：</w:t>
      </w:r>
    </w:p>
    <w:p w14:paraId="0A86B41A">
      <w:pPr>
        <w:widowControl w:val="0"/>
        <w:kinsoku/>
        <w:autoSpaceDE/>
        <w:autoSpaceDN/>
        <w:adjustRightInd/>
        <w:snapToGrid/>
        <w:jc w:val="both"/>
        <w:textAlignment w:val="auto"/>
        <w:rPr>
          <w:rFonts w:hint="eastAsia" w:ascii="仿宋" w:hAnsi="仿宋" w:eastAsia="仿宋" w:cs="仿宋"/>
          <w:snapToGrid/>
          <w:color w:val="auto"/>
          <w:sz w:val="32"/>
          <w:szCs w:val="32"/>
          <w:highlight w:val="yellow"/>
        </w:rPr>
      </w:pPr>
    </w:p>
    <w:p w14:paraId="565780C7">
      <w:pPr>
        <w:pStyle w:val="4"/>
        <w:spacing w:after="0" w:line="360" w:lineRule="auto"/>
        <w:ind w:left="0" w:firstLine="0"/>
        <w:jc w:val="both"/>
        <w:rPr>
          <w:rFonts w:hint="eastAsia" w:ascii="仿宋" w:hAnsi="仿宋" w:eastAsia="仿宋" w:cs="仿宋"/>
          <w:color w:val="auto"/>
          <w:szCs w:val="28"/>
        </w:rPr>
      </w:pPr>
    </w:p>
    <w:p w14:paraId="21391529">
      <w:pPr>
        <w:pStyle w:val="4"/>
        <w:spacing w:after="0" w:line="360" w:lineRule="auto"/>
        <w:ind w:left="0" w:firstLine="0"/>
        <w:jc w:val="both"/>
        <w:rPr>
          <w:rFonts w:hint="eastAsia" w:ascii="仿宋" w:hAnsi="仿宋" w:eastAsia="仿宋" w:cs="仿宋"/>
          <w:color w:val="auto"/>
          <w:szCs w:val="28"/>
        </w:rPr>
      </w:pPr>
    </w:p>
    <w:p w14:paraId="665F5749">
      <w:pPr>
        <w:spacing w:line="400" w:lineRule="exact"/>
        <w:jc w:val="center"/>
        <w:rPr>
          <w:rFonts w:hint="eastAsia" w:ascii="仿宋" w:hAnsi="仿宋" w:eastAsia="仿宋" w:cs="仿宋"/>
          <w:b/>
          <w:bCs/>
          <w:color w:val="auto"/>
          <w:sz w:val="36"/>
        </w:rPr>
      </w:pPr>
    </w:p>
    <w:p w14:paraId="35F88E09">
      <w:pPr>
        <w:spacing w:line="400" w:lineRule="exact"/>
        <w:jc w:val="center"/>
        <w:rPr>
          <w:rFonts w:hint="eastAsia" w:ascii="仿宋" w:hAnsi="仿宋" w:eastAsia="仿宋" w:cs="仿宋"/>
          <w:b/>
          <w:bCs/>
          <w:color w:val="auto"/>
          <w:sz w:val="36"/>
        </w:rPr>
      </w:pPr>
    </w:p>
    <w:p w14:paraId="46CC0DC4">
      <w:pPr>
        <w:spacing w:line="400" w:lineRule="exact"/>
        <w:jc w:val="center"/>
        <w:rPr>
          <w:rFonts w:hint="eastAsia" w:ascii="仿宋" w:hAnsi="仿宋" w:eastAsia="仿宋" w:cs="仿宋"/>
          <w:b/>
          <w:bCs/>
          <w:color w:val="auto"/>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E12CDF7">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71CFF934">
      <w:pPr>
        <w:spacing w:line="360" w:lineRule="auto"/>
        <w:ind w:firstLine="400" w:firstLineChars="200"/>
        <w:jc w:val="center"/>
        <w:rPr>
          <w:rFonts w:hint="eastAsia" w:ascii="仿宋" w:hAnsi="仿宋" w:eastAsia="仿宋" w:cs="仿宋"/>
          <w:color w:val="auto"/>
          <w:sz w:val="20"/>
          <w:szCs w:val="20"/>
        </w:rPr>
      </w:pPr>
    </w:p>
    <w:p w14:paraId="08E6703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799459E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5C87887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3C71C44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136FE36C">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p>
    <w:p w14:paraId="1B2C303F">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w:t>
      </w:r>
      <w:r>
        <w:rPr>
          <w:rFonts w:hint="eastAsia" w:ascii="仿宋" w:hAnsi="仿宋" w:eastAsia="仿宋" w:cs="仿宋"/>
          <w:color w:val="auto"/>
          <w:sz w:val="28"/>
        </w:rPr>
        <w:t>的法定代表人。</w:t>
      </w:r>
    </w:p>
    <w:p w14:paraId="7DC2DB0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 xml:space="preserve">特此证明。                       </w:t>
      </w:r>
    </w:p>
    <w:p w14:paraId="40B168DC">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1ACBAC1D">
      <w:pPr>
        <w:spacing w:line="360" w:lineRule="auto"/>
        <w:ind w:firstLine="560" w:firstLineChars="200"/>
        <w:rPr>
          <w:rFonts w:hint="eastAsia" w:ascii="仿宋" w:hAnsi="仿宋" w:eastAsia="仿宋" w:cs="仿宋"/>
          <w:color w:val="auto"/>
          <w:sz w:val="28"/>
        </w:rPr>
      </w:pPr>
    </w:p>
    <w:p w14:paraId="0759FB30">
      <w:pPr>
        <w:spacing w:line="360" w:lineRule="auto"/>
        <w:ind w:firstLine="560" w:firstLineChars="200"/>
        <w:rPr>
          <w:rFonts w:hint="eastAsia" w:ascii="仿宋" w:hAnsi="仿宋" w:eastAsia="仿宋" w:cs="仿宋"/>
          <w:color w:val="auto"/>
          <w:sz w:val="28"/>
        </w:rPr>
      </w:pPr>
    </w:p>
    <w:p w14:paraId="41A286F1">
      <w:pPr>
        <w:spacing w:line="360" w:lineRule="auto"/>
        <w:ind w:firstLine="560" w:firstLineChars="200"/>
        <w:rPr>
          <w:rFonts w:hint="eastAsia" w:ascii="仿宋" w:hAnsi="仿宋" w:eastAsia="仿宋" w:cs="仿宋"/>
          <w:color w:val="auto"/>
          <w:sz w:val="28"/>
        </w:rPr>
      </w:pPr>
    </w:p>
    <w:p w14:paraId="1ACB3A1E">
      <w:pPr>
        <w:spacing w:line="360" w:lineRule="auto"/>
        <w:ind w:firstLine="560" w:firstLineChars="200"/>
        <w:rPr>
          <w:rFonts w:hint="eastAsia" w:ascii="仿宋" w:hAnsi="仿宋" w:eastAsia="仿宋" w:cs="仿宋"/>
          <w:color w:val="auto"/>
          <w:sz w:val="28"/>
        </w:rPr>
      </w:pPr>
    </w:p>
    <w:p w14:paraId="682250C8">
      <w:pPr>
        <w:spacing w:line="360" w:lineRule="auto"/>
        <w:ind w:firstLine="560" w:firstLineChars="200"/>
        <w:rPr>
          <w:rFonts w:hint="eastAsia" w:ascii="仿宋" w:hAnsi="仿宋" w:eastAsia="仿宋" w:cs="仿宋"/>
          <w:color w:val="auto"/>
          <w:sz w:val="28"/>
        </w:rPr>
      </w:pPr>
    </w:p>
    <w:p w14:paraId="4850E15B">
      <w:pPr>
        <w:spacing w:line="360" w:lineRule="auto"/>
        <w:ind w:firstLine="560" w:firstLineChars="200"/>
        <w:rPr>
          <w:rFonts w:hint="eastAsia" w:ascii="仿宋" w:hAnsi="仿宋" w:eastAsia="仿宋" w:cs="仿宋"/>
          <w:color w:val="auto"/>
          <w:sz w:val="28"/>
        </w:rPr>
      </w:pPr>
    </w:p>
    <w:p w14:paraId="01C9BE33">
      <w:pPr>
        <w:spacing w:line="360" w:lineRule="auto"/>
        <w:ind w:firstLine="560" w:firstLineChars="200"/>
        <w:rPr>
          <w:rFonts w:hint="eastAsia" w:ascii="仿宋" w:hAnsi="仿宋" w:eastAsia="仿宋" w:cs="仿宋"/>
          <w:color w:val="auto"/>
          <w:sz w:val="28"/>
        </w:rPr>
      </w:pPr>
    </w:p>
    <w:p w14:paraId="133A2EE1">
      <w:pPr>
        <w:spacing w:line="360" w:lineRule="auto"/>
        <w:rPr>
          <w:rFonts w:hint="eastAsia" w:ascii="仿宋" w:hAnsi="仿宋" w:eastAsia="仿宋" w:cs="仿宋"/>
          <w:color w:val="auto"/>
          <w:sz w:val="28"/>
        </w:rPr>
      </w:pPr>
    </w:p>
    <w:p w14:paraId="4E5D1FF5">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57B0B8E6">
      <w:pPr>
        <w:spacing w:line="360" w:lineRule="auto"/>
        <w:ind w:right="210"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43434980">
      <w:pPr>
        <w:spacing w:line="360" w:lineRule="auto"/>
        <w:rPr>
          <w:rFonts w:hint="eastAsia" w:ascii="仿宋" w:hAnsi="仿宋" w:eastAsia="仿宋" w:cs="仿宋"/>
          <w:color w:val="auto"/>
          <w:sz w:val="24"/>
        </w:rPr>
      </w:pPr>
    </w:p>
    <w:p w14:paraId="62E4D25E">
      <w:pPr>
        <w:spacing w:line="360" w:lineRule="auto"/>
        <w:jc w:val="center"/>
        <w:rPr>
          <w:rFonts w:hint="eastAsia" w:ascii="仿宋" w:hAnsi="仿宋" w:eastAsia="仿宋" w:cs="仿宋"/>
          <w:b/>
          <w:bCs/>
          <w:color w:val="auto"/>
          <w:spacing w:val="2"/>
          <w:sz w:val="32"/>
          <w:szCs w:val="32"/>
        </w:rPr>
      </w:pPr>
    </w:p>
    <w:p w14:paraId="1B269934">
      <w:pPr>
        <w:spacing w:line="360" w:lineRule="auto"/>
        <w:jc w:val="center"/>
        <w:rPr>
          <w:rFonts w:hint="eastAsia" w:ascii="仿宋" w:hAnsi="仿宋" w:eastAsia="仿宋" w:cs="仿宋"/>
          <w:b/>
          <w:bCs/>
          <w:color w:val="auto"/>
          <w:spacing w:val="2"/>
          <w:sz w:val="32"/>
          <w:szCs w:val="32"/>
        </w:rPr>
      </w:pPr>
    </w:p>
    <w:p w14:paraId="72599B37">
      <w:pPr>
        <w:spacing w:line="360" w:lineRule="auto"/>
        <w:jc w:val="center"/>
        <w:rPr>
          <w:rFonts w:hint="eastAsia" w:ascii="仿宋" w:hAnsi="仿宋" w:eastAsia="仿宋" w:cs="仿宋"/>
          <w:b/>
          <w:bCs/>
          <w:color w:val="auto"/>
          <w:spacing w:val="2"/>
          <w:sz w:val="32"/>
          <w:szCs w:val="32"/>
        </w:rPr>
      </w:pPr>
    </w:p>
    <w:p w14:paraId="2EC1FF39">
      <w:pPr>
        <w:spacing w:line="360" w:lineRule="auto"/>
        <w:jc w:val="center"/>
        <w:rPr>
          <w:rFonts w:hint="eastAsia" w:ascii="仿宋" w:hAnsi="仿宋" w:eastAsia="仿宋" w:cs="仿宋"/>
          <w:color w:val="auto"/>
          <w:position w:val="-3"/>
          <w:sz w:val="24"/>
        </w:rPr>
      </w:pPr>
      <w:r>
        <w:rPr>
          <w:rFonts w:hint="eastAsia" w:ascii="仿宋" w:hAnsi="仿宋" w:eastAsia="仿宋" w:cs="仿宋"/>
          <w:b/>
          <w:bCs/>
          <w:color w:val="auto"/>
          <w:spacing w:val="2"/>
          <w:sz w:val="32"/>
          <w:szCs w:val="32"/>
        </w:rPr>
        <w:t>法</w:t>
      </w:r>
      <w:r>
        <w:rPr>
          <w:rFonts w:hint="eastAsia" w:ascii="仿宋" w:hAnsi="仿宋" w:eastAsia="仿宋" w:cs="仿宋"/>
          <w:b/>
          <w:bCs/>
          <w:color w:val="auto"/>
          <w:sz w:val="32"/>
          <w:szCs w:val="32"/>
        </w:rPr>
        <w:t>人</w:t>
      </w:r>
      <w:r>
        <w:rPr>
          <w:rFonts w:hint="eastAsia" w:ascii="仿宋" w:hAnsi="仿宋" w:eastAsia="仿宋" w:cs="仿宋"/>
          <w:b/>
          <w:bCs/>
          <w:color w:val="auto"/>
          <w:spacing w:val="2"/>
          <w:sz w:val="32"/>
          <w:szCs w:val="32"/>
        </w:rPr>
        <w:t>代</w:t>
      </w:r>
      <w:r>
        <w:rPr>
          <w:rFonts w:hint="eastAsia" w:ascii="仿宋" w:hAnsi="仿宋" w:eastAsia="仿宋" w:cs="仿宋"/>
          <w:b/>
          <w:bCs/>
          <w:color w:val="auto"/>
          <w:sz w:val="32"/>
          <w:szCs w:val="32"/>
        </w:rPr>
        <w:t>表授</w:t>
      </w:r>
      <w:r>
        <w:rPr>
          <w:rFonts w:hint="eastAsia" w:ascii="仿宋" w:hAnsi="仿宋" w:eastAsia="仿宋" w:cs="仿宋"/>
          <w:b/>
          <w:bCs/>
          <w:color w:val="auto"/>
          <w:spacing w:val="2"/>
          <w:sz w:val="32"/>
          <w:szCs w:val="32"/>
        </w:rPr>
        <w:t>权</w:t>
      </w:r>
      <w:r>
        <w:rPr>
          <w:rFonts w:hint="eastAsia" w:ascii="仿宋" w:hAnsi="仿宋" w:eastAsia="仿宋" w:cs="仿宋"/>
          <w:b/>
          <w:bCs/>
          <w:color w:val="auto"/>
          <w:sz w:val="32"/>
          <w:szCs w:val="32"/>
        </w:rPr>
        <w:t>委</w:t>
      </w:r>
      <w:r>
        <w:rPr>
          <w:rFonts w:hint="eastAsia" w:ascii="仿宋" w:hAnsi="仿宋" w:eastAsia="仿宋" w:cs="仿宋"/>
          <w:b/>
          <w:bCs/>
          <w:color w:val="auto"/>
          <w:spacing w:val="2"/>
          <w:sz w:val="32"/>
          <w:szCs w:val="32"/>
        </w:rPr>
        <w:t>托</w:t>
      </w:r>
      <w:r>
        <w:rPr>
          <w:rFonts w:hint="eastAsia" w:ascii="仿宋" w:hAnsi="仿宋" w:eastAsia="仿宋" w:cs="仿宋"/>
          <w:b/>
          <w:bCs/>
          <w:color w:val="auto"/>
          <w:spacing w:val="4"/>
          <w:sz w:val="32"/>
          <w:szCs w:val="32"/>
        </w:rPr>
        <w:t>书</w:t>
      </w:r>
    </w:p>
    <w:p w14:paraId="7755B2AB">
      <w:pPr>
        <w:spacing w:line="360" w:lineRule="auto"/>
        <w:ind w:right="-20"/>
        <w:jc w:val="center"/>
        <w:rPr>
          <w:rFonts w:hint="eastAsia" w:ascii="仿宋" w:hAnsi="仿宋" w:eastAsia="仿宋" w:cs="仿宋"/>
          <w:color w:val="auto"/>
          <w:position w:val="-3"/>
          <w:sz w:val="24"/>
        </w:rPr>
      </w:pPr>
    </w:p>
    <w:p w14:paraId="503B5E16">
      <w:pPr>
        <w:tabs>
          <w:tab w:val="left" w:pos="1440"/>
        </w:tabs>
        <w:spacing w:line="360" w:lineRule="auto"/>
        <w:rPr>
          <w:rFonts w:hint="eastAsia"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中煤长江基础建设有限公司</w:t>
      </w:r>
    </w:p>
    <w:p w14:paraId="21B1F095">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（项目名称）采购项目的协商、投标、签订合同及有关文件，并执行一切与此有关事项。</w:t>
      </w:r>
    </w:p>
    <w:p w14:paraId="1A2AB674">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1081B496">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116B2540">
      <w:pPr>
        <w:tabs>
          <w:tab w:val="left" w:pos="1440"/>
        </w:tabs>
        <w:spacing w:line="360" w:lineRule="auto"/>
        <w:ind w:firstLine="480" w:firstLineChars="200"/>
        <w:rPr>
          <w:rFonts w:hint="eastAsia" w:ascii="仿宋" w:hAnsi="仿宋" w:eastAsia="仿宋" w:cs="仿宋"/>
          <w:color w:val="auto"/>
          <w:sz w:val="24"/>
        </w:rPr>
      </w:pPr>
    </w:p>
    <w:p w14:paraId="00C93273">
      <w:pPr>
        <w:tabs>
          <w:tab w:val="left" w:pos="1440"/>
        </w:tabs>
        <w:spacing w:line="360" w:lineRule="auto"/>
        <w:ind w:firstLine="480" w:firstLineChars="200"/>
        <w:rPr>
          <w:rFonts w:hint="eastAsia" w:ascii="仿宋" w:hAnsi="仿宋" w:eastAsia="仿宋" w:cs="仿宋"/>
          <w:color w:val="auto"/>
          <w:sz w:val="24"/>
        </w:rPr>
      </w:pPr>
    </w:p>
    <w:p w14:paraId="48E9A639">
      <w:pPr>
        <w:tabs>
          <w:tab w:val="left" w:pos="1440"/>
        </w:tabs>
        <w:spacing w:line="360" w:lineRule="auto"/>
        <w:ind w:firstLine="480" w:firstLineChars="200"/>
        <w:rPr>
          <w:rFonts w:hint="eastAsia" w:ascii="仿宋" w:hAnsi="仿宋" w:eastAsia="仿宋" w:cs="仿宋"/>
          <w:color w:val="auto"/>
          <w:sz w:val="24"/>
        </w:rPr>
      </w:pPr>
    </w:p>
    <w:p w14:paraId="2CEB217F">
      <w:pPr>
        <w:tabs>
          <w:tab w:val="left" w:pos="1440"/>
        </w:tabs>
        <w:spacing w:line="360" w:lineRule="auto"/>
        <w:ind w:firstLine="480" w:firstLineChars="200"/>
        <w:rPr>
          <w:rFonts w:hint="eastAsia" w:ascii="仿宋" w:hAnsi="仿宋" w:eastAsia="仿宋" w:cs="仿宋"/>
          <w:color w:val="auto"/>
          <w:sz w:val="24"/>
        </w:rPr>
      </w:pPr>
    </w:p>
    <w:p w14:paraId="3F08EB1B">
      <w:pPr>
        <w:tabs>
          <w:tab w:val="left" w:pos="1440"/>
        </w:tabs>
        <w:spacing w:line="360" w:lineRule="auto"/>
        <w:ind w:firstLine="480" w:firstLineChars="200"/>
        <w:rPr>
          <w:rFonts w:hint="eastAsia" w:ascii="仿宋" w:hAnsi="仿宋" w:eastAsia="仿宋" w:cs="仿宋"/>
          <w:color w:val="auto"/>
          <w:sz w:val="24"/>
        </w:rPr>
      </w:pPr>
    </w:p>
    <w:p w14:paraId="5FE981D6">
      <w:pPr>
        <w:tabs>
          <w:tab w:val="left" w:pos="1440"/>
        </w:tabs>
        <w:spacing w:line="360" w:lineRule="auto"/>
        <w:rPr>
          <w:rFonts w:hint="eastAsia" w:ascii="仿宋" w:hAnsi="仿宋" w:eastAsia="仿宋" w:cs="仿宋"/>
          <w:color w:val="auto"/>
          <w:sz w:val="24"/>
        </w:rPr>
      </w:pPr>
    </w:p>
    <w:p w14:paraId="5A08BD95">
      <w:pPr>
        <w:tabs>
          <w:tab w:val="left" w:pos="1440"/>
        </w:tabs>
        <w:spacing w:line="360" w:lineRule="auto"/>
        <w:ind w:firstLine="480" w:firstLineChars="200"/>
        <w:rPr>
          <w:rFonts w:hint="eastAsia" w:ascii="仿宋" w:hAnsi="仿宋" w:eastAsia="仿宋" w:cs="仿宋"/>
          <w:color w:val="auto"/>
          <w:sz w:val="24"/>
        </w:rPr>
      </w:pPr>
    </w:p>
    <w:p w14:paraId="5F1ABAE9">
      <w:pPr>
        <w:tabs>
          <w:tab w:val="left" w:pos="1440"/>
        </w:tabs>
        <w:spacing w:line="360" w:lineRule="auto"/>
        <w:ind w:firstLine="480" w:firstLineChars="200"/>
        <w:rPr>
          <w:rFonts w:hint="eastAsia" w:ascii="仿宋" w:hAnsi="仿宋" w:eastAsia="仿宋" w:cs="仿宋"/>
          <w:color w:val="auto"/>
          <w:sz w:val="24"/>
        </w:rPr>
      </w:pPr>
    </w:p>
    <w:p w14:paraId="2F02FAE5">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61A0DFFB">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3F991C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10AA3E2">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D1D52F6">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71914182">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4CAFE2AB">
      <w:pPr>
        <w:pStyle w:val="4"/>
        <w:spacing w:after="0" w:line="360" w:lineRule="auto"/>
        <w:ind w:left="0" w:firstLine="0"/>
        <w:jc w:val="both"/>
        <w:rPr>
          <w:rFonts w:hint="eastAsia" w:ascii="仿宋" w:hAnsi="仿宋" w:eastAsia="仿宋" w:cs="仿宋"/>
          <w:color w:val="auto"/>
          <w:szCs w:val="28"/>
        </w:rPr>
      </w:pPr>
    </w:p>
    <w:p w14:paraId="6E42D0E6">
      <w:pPr>
        <w:spacing w:line="560" w:lineRule="exact"/>
        <w:jc w:val="both"/>
        <w:rPr>
          <w:rFonts w:hint="eastAsia" w:ascii="仿宋" w:hAnsi="仿宋" w:eastAsia="仿宋" w:cs="仿宋"/>
          <w:b/>
          <w:bCs/>
          <w:color w:val="auto"/>
          <w:sz w:val="32"/>
          <w:szCs w:val="32"/>
        </w:rPr>
      </w:pPr>
    </w:p>
    <w:p w14:paraId="4B80E361">
      <w:pPr>
        <w:spacing w:line="560" w:lineRule="exact"/>
        <w:jc w:val="both"/>
        <w:rPr>
          <w:rFonts w:hint="eastAsia" w:ascii="仿宋" w:hAnsi="仿宋" w:eastAsia="仿宋" w:cs="仿宋"/>
          <w:b/>
          <w:bCs/>
          <w:color w:val="auto"/>
          <w:sz w:val="32"/>
          <w:szCs w:val="32"/>
        </w:rPr>
      </w:pPr>
    </w:p>
    <w:p w14:paraId="65BFE2BD">
      <w:pPr>
        <w:spacing w:line="560" w:lineRule="exact"/>
        <w:jc w:val="center"/>
        <w:rPr>
          <w:rFonts w:hint="eastAsia" w:ascii="仿宋" w:hAnsi="仿宋" w:eastAsia="仿宋" w:cs="仿宋"/>
          <w:b/>
          <w:bCs/>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203CE0">
      <w:pPr>
        <w:spacing w:line="560" w:lineRule="exact"/>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报价单</w:t>
      </w:r>
    </w:p>
    <w:p w14:paraId="71062964">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348C238">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深圳岳盟工业区旧改项目桩基础工程</w:t>
      </w:r>
    </w:p>
    <w:p w14:paraId="1E8F3987">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深圳市龙华区布龙路与建设东路交汇处南侧</w:t>
      </w:r>
    </w:p>
    <w:p w14:paraId="55D905DA">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8"/>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07"/>
        <w:gridCol w:w="879"/>
        <w:gridCol w:w="1196"/>
        <w:gridCol w:w="2010"/>
        <w:gridCol w:w="1647"/>
        <w:gridCol w:w="1521"/>
      </w:tblGrid>
      <w:tr w14:paraId="2EAC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8" w:type="dxa"/>
            <w:noWrap w:val="0"/>
            <w:vAlign w:val="center"/>
          </w:tcPr>
          <w:p w14:paraId="5771703C">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907" w:type="dxa"/>
            <w:noWrap w:val="0"/>
            <w:vAlign w:val="center"/>
          </w:tcPr>
          <w:p w14:paraId="5089C5A0">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879" w:type="dxa"/>
            <w:noWrap w:val="0"/>
            <w:vAlign w:val="center"/>
          </w:tcPr>
          <w:p w14:paraId="7519203A">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96" w:type="dxa"/>
            <w:noWrap w:val="0"/>
            <w:vAlign w:val="center"/>
          </w:tcPr>
          <w:p w14:paraId="459BDAE5">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2010" w:type="dxa"/>
            <w:noWrap w:val="0"/>
            <w:vAlign w:val="center"/>
          </w:tcPr>
          <w:p w14:paraId="6327C8B9">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w:t>
            </w:r>
            <w:r>
              <w:rPr>
                <w:rFonts w:hint="eastAsia" w:ascii="仿宋" w:hAnsi="仿宋" w:eastAsia="仿宋" w:cs="仿宋"/>
                <w:b/>
                <w:color w:val="auto"/>
                <w:sz w:val="20"/>
                <w:szCs w:val="20"/>
                <w:lang w:val="en-US" w:eastAsia="zh-CN"/>
              </w:rPr>
              <w:t>到货</w:t>
            </w:r>
            <w:r>
              <w:rPr>
                <w:rFonts w:hint="eastAsia" w:ascii="仿宋" w:hAnsi="仿宋" w:eastAsia="仿宋" w:cs="仿宋"/>
                <w:b/>
                <w:color w:val="auto"/>
                <w:sz w:val="20"/>
                <w:szCs w:val="20"/>
              </w:rPr>
              <w:t>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647" w:type="dxa"/>
            <w:noWrap w:val="0"/>
            <w:vAlign w:val="center"/>
          </w:tcPr>
          <w:p w14:paraId="6B2935A4">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521" w:type="dxa"/>
            <w:noWrap w:val="0"/>
            <w:vAlign w:val="center"/>
          </w:tcPr>
          <w:p w14:paraId="553A1808">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197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2074799C">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907" w:type="dxa"/>
            <w:noWrap w:val="0"/>
            <w:vAlign w:val="center"/>
          </w:tcPr>
          <w:p w14:paraId="07BF8392">
            <w:pPr>
              <w:jc w:val="center"/>
              <w:rPr>
                <w:rFonts w:hint="eastAsia" w:ascii="仿宋" w:hAnsi="仿宋" w:eastAsia="仿宋" w:cs="仿宋"/>
                <w:bCs/>
                <w:color w:val="auto"/>
                <w:sz w:val="20"/>
                <w:szCs w:val="20"/>
                <w:lang w:eastAsia="zh-CN"/>
              </w:rPr>
            </w:pPr>
            <w:r>
              <w:rPr>
                <w:rFonts w:hint="eastAsia" w:ascii="仿宋_GB2312" w:hAnsi="宋体" w:eastAsia="仿宋_GB2312" w:cs="仿宋_GB2312"/>
                <w:color w:val="auto"/>
                <w:sz w:val="21"/>
                <w:szCs w:val="21"/>
                <w:lang w:val="en-US" w:eastAsia="zh-CN"/>
              </w:rPr>
              <w:t>锚头钢板（中间φ36mm孔）</w:t>
            </w:r>
          </w:p>
        </w:tc>
        <w:tc>
          <w:tcPr>
            <w:tcW w:w="879" w:type="dxa"/>
            <w:noWrap w:val="0"/>
            <w:vAlign w:val="center"/>
          </w:tcPr>
          <w:p w14:paraId="6331AE52">
            <w:pPr>
              <w:jc w:val="center"/>
              <w:rPr>
                <w:rFonts w:hint="default"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3A0F840A">
            <w:pPr>
              <w:jc w:val="center"/>
              <w:rPr>
                <w:rFonts w:hint="default" w:ascii="仿宋" w:hAnsi="仿宋" w:eastAsia="仿宋" w:cs="仿宋"/>
                <w:i w:val="0"/>
                <w:color w:val="auto"/>
                <w:kern w:val="0"/>
                <w:sz w:val="20"/>
                <w:szCs w:val="20"/>
                <w:u w:val="none"/>
                <w:lang w:val="en-US" w:eastAsia="zh-CN" w:bidi="ar"/>
              </w:rPr>
            </w:pPr>
            <w:r>
              <w:rPr>
                <w:rFonts w:hint="eastAsia" w:ascii="仿宋_GB2312" w:hAnsi="宋体" w:eastAsia="仿宋_GB2312" w:cs="仿宋_GB2312"/>
                <w:color w:val="auto"/>
                <w:sz w:val="21"/>
                <w:szCs w:val="21"/>
                <w:lang w:val="en-US" w:eastAsia="zh-CN"/>
              </w:rPr>
              <w:t>1060</w:t>
            </w:r>
          </w:p>
        </w:tc>
        <w:tc>
          <w:tcPr>
            <w:tcW w:w="2010" w:type="dxa"/>
            <w:noWrap w:val="0"/>
            <w:vAlign w:val="center"/>
          </w:tcPr>
          <w:p w14:paraId="00C15039">
            <w:pPr>
              <w:jc w:val="center"/>
              <w:rPr>
                <w:rFonts w:hint="eastAsia" w:ascii="仿宋" w:hAnsi="仿宋" w:eastAsia="仿宋" w:cs="仿宋"/>
                <w:bCs/>
                <w:color w:val="auto"/>
                <w:sz w:val="20"/>
                <w:szCs w:val="20"/>
              </w:rPr>
            </w:pPr>
          </w:p>
        </w:tc>
        <w:tc>
          <w:tcPr>
            <w:tcW w:w="1647" w:type="dxa"/>
            <w:noWrap w:val="0"/>
            <w:vAlign w:val="center"/>
          </w:tcPr>
          <w:p w14:paraId="221C962E">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5C13F0A3">
            <w:pPr>
              <w:adjustRightInd w:val="0"/>
              <w:snapToGrid w:val="0"/>
              <w:jc w:val="left"/>
              <w:rPr>
                <w:rFonts w:hint="default" w:ascii="仿宋" w:hAnsi="仿宋" w:eastAsia="仿宋" w:cs="仿宋"/>
                <w:bCs/>
                <w:color w:val="auto"/>
                <w:sz w:val="20"/>
                <w:szCs w:val="20"/>
                <w:lang w:val="en-US" w:eastAsia="zh-CN"/>
              </w:rPr>
            </w:pPr>
            <w:r>
              <w:rPr>
                <w:rFonts w:hint="default" w:ascii="仿宋" w:hAnsi="仿宋" w:eastAsia="仿宋" w:cs="仿宋"/>
                <w:bCs/>
                <w:color w:val="auto"/>
                <w:sz w:val="20"/>
                <w:szCs w:val="20"/>
                <w:lang w:val="en-US" w:eastAsia="zh-CN"/>
              </w:rPr>
              <w:t>Q355B:300mm*300mm*30mm</w:t>
            </w:r>
          </w:p>
        </w:tc>
      </w:tr>
      <w:tr w14:paraId="4A53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60E30103">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2</w:t>
            </w:r>
          </w:p>
        </w:tc>
        <w:tc>
          <w:tcPr>
            <w:tcW w:w="1907" w:type="dxa"/>
            <w:noWrap w:val="0"/>
            <w:vAlign w:val="center"/>
          </w:tcPr>
          <w:p w14:paraId="585A90BC">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专用锚固螺母</w:t>
            </w:r>
          </w:p>
        </w:tc>
        <w:tc>
          <w:tcPr>
            <w:tcW w:w="879" w:type="dxa"/>
            <w:noWrap w:val="0"/>
            <w:vAlign w:val="center"/>
          </w:tcPr>
          <w:p w14:paraId="0A1FD060">
            <w:pPr>
              <w:jc w:val="center"/>
              <w:rPr>
                <w:rFonts w:hint="eastAsia"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4BFC2084">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1060</w:t>
            </w:r>
          </w:p>
        </w:tc>
        <w:tc>
          <w:tcPr>
            <w:tcW w:w="2010" w:type="dxa"/>
            <w:noWrap w:val="0"/>
            <w:vAlign w:val="center"/>
          </w:tcPr>
          <w:p w14:paraId="15884BE5">
            <w:pPr>
              <w:jc w:val="center"/>
              <w:rPr>
                <w:rFonts w:hint="eastAsia" w:ascii="仿宋" w:hAnsi="仿宋" w:eastAsia="仿宋" w:cs="仿宋"/>
                <w:bCs/>
                <w:color w:val="auto"/>
                <w:sz w:val="20"/>
                <w:szCs w:val="20"/>
              </w:rPr>
            </w:pPr>
          </w:p>
        </w:tc>
        <w:tc>
          <w:tcPr>
            <w:tcW w:w="1647" w:type="dxa"/>
            <w:noWrap w:val="0"/>
            <w:vAlign w:val="center"/>
          </w:tcPr>
          <w:p w14:paraId="232AE47F">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397B9152">
            <w:pPr>
              <w:adjustRightInd w:val="0"/>
              <w:snapToGrid w:val="0"/>
              <w:jc w:val="left"/>
              <w:rPr>
                <w:rFonts w:hint="eastAsia" w:ascii="仿宋" w:hAnsi="仿宋" w:eastAsia="仿宋" w:cs="仿宋"/>
                <w:bCs/>
                <w:color w:val="auto"/>
                <w:sz w:val="20"/>
                <w:szCs w:val="20"/>
              </w:rPr>
            </w:pPr>
          </w:p>
        </w:tc>
      </w:tr>
      <w:tr w14:paraId="53E5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74BCC9DB">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3</w:t>
            </w:r>
          </w:p>
        </w:tc>
        <w:tc>
          <w:tcPr>
            <w:tcW w:w="1907" w:type="dxa"/>
            <w:noWrap w:val="0"/>
            <w:vAlign w:val="center"/>
          </w:tcPr>
          <w:p w14:paraId="18C10A37">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定位器</w:t>
            </w:r>
          </w:p>
        </w:tc>
        <w:tc>
          <w:tcPr>
            <w:tcW w:w="879" w:type="dxa"/>
            <w:noWrap w:val="0"/>
            <w:vAlign w:val="center"/>
          </w:tcPr>
          <w:p w14:paraId="475A54F7">
            <w:pPr>
              <w:jc w:val="center"/>
              <w:rPr>
                <w:rFonts w:hint="eastAsia"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546E5917">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10600</w:t>
            </w:r>
          </w:p>
        </w:tc>
        <w:tc>
          <w:tcPr>
            <w:tcW w:w="2010" w:type="dxa"/>
            <w:noWrap w:val="0"/>
            <w:vAlign w:val="center"/>
          </w:tcPr>
          <w:p w14:paraId="3FB95194">
            <w:pPr>
              <w:jc w:val="center"/>
              <w:rPr>
                <w:rFonts w:hint="eastAsia" w:ascii="仿宋" w:hAnsi="仿宋" w:eastAsia="仿宋" w:cs="仿宋"/>
                <w:bCs/>
                <w:color w:val="auto"/>
                <w:sz w:val="20"/>
                <w:szCs w:val="20"/>
              </w:rPr>
            </w:pPr>
          </w:p>
        </w:tc>
        <w:tc>
          <w:tcPr>
            <w:tcW w:w="1647" w:type="dxa"/>
            <w:noWrap w:val="0"/>
            <w:vAlign w:val="center"/>
          </w:tcPr>
          <w:p w14:paraId="4F9F166B">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55EC7259">
            <w:pPr>
              <w:adjustRightInd w:val="0"/>
              <w:snapToGrid w:val="0"/>
              <w:jc w:val="left"/>
              <w:rPr>
                <w:rFonts w:hint="eastAsia" w:ascii="仿宋" w:hAnsi="仿宋" w:eastAsia="仿宋" w:cs="仿宋"/>
                <w:bCs/>
                <w:color w:val="auto"/>
                <w:sz w:val="20"/>
                <w:szCs w:val="20"/>
              </w:rPr>
            </w:pPr>
          </w:p>
        </w:tc>
      </w:tr>
      <w:tr w14:paraId="1FAE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454E1D5F">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4</w:t>
            </w:r>
          </w:p>
        </w:tc>
        <w:tc>
          <w:tcPr>
            <w:tcW w:w="1907" w:type="dxa"/>
            <w:noWrap w:val="0"/>
            <w:vAlign w:val="center"/>
          </w:tcPr>
          <w:p w14:paraId="40B59AAE">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连接器</w:t>
            </w:r>
          </w:p>
        </w:tc>
        <w:tc>
          <w:tcPr>
            <w:tcW w:w="879" w:type="dxa"/>
            <w:noWrap w:val="0"/>
            <w:vAlign w:val="center"/>
          </w:tcPr>
          <w:p w14:paraId="4A230E7C">
            <w:pPr>
              <w:jc w:val="center"/>
              <w:rPr>
                <w:rFonts w:hint="eastAsia"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6A43571E">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3180</w:t>
            </w:r>
          </w:p>
        </w:tc>
        <w:tc>
          <w:tcPr>
            <w:tcW w:w="2010" w:type="dxa"/>
            <w:noWrap w:val="0"/>
            <w:vAlign w:val="center"/>
          </w:tcPr>
          <w:p w14:paraId="4AA2BEAF">
            <w:pPr>
              <w:jc w:val="center"/>
              <w:rPr>
                <w:rFonts w:hint="eastAsia" w:ascii="仿宋" w:hAnsi="仿宋" w:eastAsia="仿宋" w:cs="仿宋"/>
                <w:bCs/>
                <w:color w:val="auto"/>
                <w:sz w:val="20"/>
                <w:szCs w:val="20"/>
              </w:rPr>
            </w:pPr>
          </w:p>
        </w:tc>
        <w:tc>
          <w:tcPr>
            <w:tcW w:w="1647" w:type="dxa"/>
            <w:noWrap w:val="0"/>
            <w:vAlign w:val="center"/>
          </w:tcPr>
          <w:p w14:paraId="093A2859">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6BD1E266">
            <w:pPr>
              <w:adjustRightInd w:val="0"/>
              <w:snapToGrid w:val="0"/>
              <w:jc w:val="left"/>
              <w:rPr>
                <w:rFonts w:hint="eastAsia" w:ascii="仿宋" w:hAnsi="仿宋" w:eastAsia="仿宋" w:cs="仿宋"/>
                <w:bCs/>
                <w:color w:val="auto"/>
                <w:sz w:val="20"/>
                <w:szCs w:val="20"/>
              </w:rPr>
            </w:pPr>
          </w:p>
        </w:tc>
      </w:tr>
      <w:tr w14:paraId="15CA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2DEFCFD0">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5</w:t>
            </w:r>
          </w:p>
        </w:tc>
        <w:tc>
          <w:tcPr>
            <w:tcW w:w="1907" w:type="dxa"/>
            <w:noWrap w:val="0"/>
            <w:vAlign w:val="center"/>
          </w:tcPr>
          <w:p w14:paraId="27897740">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收缩膜</w:t>
            </w:r>
          </w:p>
        </w:tc>
        <w:tc>
          <w:tcPr>
            <w:tcW w:w="879" w:type="dxa"/>
            <w:noWrap w:val="0"/>
            <w:vAlign w:val="center"/>
          </w:tcPr>
          <w:p w14:paraId="2B384F35">
            <w:pPr>
              <w:jc w:val="center"/>
              <w:rPr>
                <w:rFonts w:hint="eastAsia"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7C07D169">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3180</w:t>
            </w:r>
          </w:p>
        </w:tc>
        <w:tc>
          <w:tcPr>
            <w:tcW w:w="2010" w:type="dxa"/>
            <w:noWrap w:val="0"/>
            <w:vAlign w:val="center"/>
          </w:tcPr>
          <w:p w14:paraId="1C98DFEC">
            <w:pPr>
              <w:jc w:val="center"/>
              <w:rPr>
                <w:rFonts w:hint="eastAsia" w:ascii="仿宋" w:hAnsi="仿宋" w:eastAsia="仿宋" w:cs="仿宋"/>
                <w:bCs/>
                <w:color w:val="auto"/>
                <w:sz w:val="20"/>
                <w:szCs w:val="20"/>
              </w:rPr>
            </w:pPr>
          </w:p>
        </w:tc>
        <w:tc>
          <w:tcPr>
            <w:tcW w:w="1647" w:type="dxa"/>
            <w:noWrap w:val="0"/>
            <w:vAlign w:val="center"/>
          </w:tcPr>
          <w:p w14:paraId="0597AA2A">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3DBB8036">
            <w:pPr>
              <w:adjustRightInd w:val="0"/>
              <w:snapToGrid w:val="0"/>
              <w:jc w:val="left"/>
              <w:rPr>
                <w:rFonts w:hint="eastAsia" w:ascii="仿宋" w:hAnsi="仿宋" w:eastAsia="仿宋" w:cs="仿宋"/>
                <w:bCs/>
                <w:color w:val="auto"/>
                <w:sz w:val="20"/>
                <w:szCs w:val="20"/>
              </w:rPr>
            </w:pPr>
          </w:p>
        </w:tc>
      </w:tr>
      <w:tr w14:paraId="3CD7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8" w:type="dxa"/>
            <w:noWrap w:val="0"/>
            <w:vAlign w:val="center"/>
          </w:tcPr>
          <w:p w14:paraId="49055921">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6</w:t>
            </w:r>
          </w:p>
        </w:tc>
        <w:tc>
          <w:tcPr>
            <w:tcW w:w="1907" w:type="dxa"/>
            <w:noWrap w:val="0"/>
            <w:vAlign w:val="center"/>
          </w:tcPr>
          <w:p w14:paraId="684E753B">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注浆管</w:t>
            </w:r>
          </w:p>
        </w:tc>
        <w:tc>
          <w:tcPr>
            <w:tcW w:w="879" w:type="dxa"/>
            <w:noWrap w:val="0"/>
            <w:vAlign w:val="center"/>
          </w:tcPr>
          <w:p w14:paraId="63D60F40">
            <w:pPr>
              <w:jc w:val="center"/>
              <w:rPr>
                <w:rFonts w:hint="eastAsia" w:ascii="仿宋" w:hAnsi="仿宋" w:eastAsia="仿宋" w:cs="仿宋"/>
                <w:color w:val="auto"/>
                <w:kern w:val="0"/>
                <w:sz w:val="20"/>
                <w:szCs w:val="20"/>
                <w:lang w:val="en-US" w:eastAsia="zh-CN"/>
              </w:rPr>
            </w:pPr>
            <w:r>
              <w:rPr>
                <w:rFonts w:hint="eastAsia" w:ascii="仿宋_GB2312" w:hAnsi="宋体" w:eastAsia="仿宋_GB2312" w:cs="仿宋_GB2312"/>
                <w:color w:val="auto"/>
                <w:sz w:val="21"/>
                <w:szCs w:val="21"/>
                <w:lang w:val="en-US" w:eastAsia="zh-CN"/>
              </w:rPr>
              <w:t>只</w:t>
            </w:r>
          </w:p>
        </w:tc>
        <w:tc>
          <w:tcPr>
            <w:tcW w:w="1196" w:type="dxa"/>
            <w:noWrap w:val="0"/>
            <w:vAlign w:val="center"/>
          </w:tcPr>
          <w:p w14:paraId="265477A0">
            <w:pPr>
              <w:jc w:val="center"/>
              <w:rPr>
                <w:rFonts w:hint="eastAsia" w:ascii="仿宋_GB2312" w:hAnsi="宋体" w:eastAsia="仿宋_GB2312" w:cs="仿宋_GB2312"/>
                <w:color w:val="auto"/>
                <w:kern w:val="2"/>
                <w:sz w:val="21"/>
                <w:szCs w:val="21"/>
                <w:lang w:val="en-US" w:eastAsia="zh-CN" w:bidi="ar-SA"/>
              </w:rPr>
            </w:pPr>
            <w:r>
              <w:rPr>
                <w:rFonts w:hint="eastAsia" w:ascii="仿宋_GB2312" w:hAnsi="宋体" w:eastAsia="仿宋_GB2312" w:cs="仿宋_GB2312"/>
                <w:color w:val="auto"/>
                <w:sz w:val="21"/>
                <w:szCs w:val="21"/>
                <w:lang w:val="en-US" w:eastAsia="zh-CN"/>
              </w:rPr>
              <w:t>40280</w:t>
            </w:r>
          </w:p>
        </w:tc>
        <w:tc>
          <w:tcPr>
            <w:tcW w:w="2010" w:type="dxa"/>
            <w:noWrap w:val="0"/>
            <w:vAlign w:val="center"/>
          </w:tcPr>
          <w:p w14:paraId="3D731804">
            <w:pPr>
              <w:jc w:val="center"/>
              <w:rPr>
                <w:rFonts w:hint="eastAsia" w:ascii="仿宋" w:hAnsi="仿宋" w:eastAsia="仿宋" w:cs="仿宋"/>
                <w:bCs/>
                <w:color w:val="auto"/>
                <w:sz w:val="20"/>
                <w:szCs w:val="20"/>
              </w:rPr>
            </w:pPr>
          </w:p>
        </w:tc>
        <w:tc>
          <w:tcPr>
            <w:tcW w:w="1647" w:type="dxa"/>
            <w:noWrap w:val="0"/>
            <w:vAlign w:val="center"/>
          </w:tcPr>
          <w:p w14:paraId="213FDCFC">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0CCE4482">
            <w:pPr>
              <w:adjustRightInd w:val="0"/>
              <w:snapToGrid w:val="0"/>
              <w:jc w:val="left"/>
              <w:rPr>
                <w:rFonts w:hint="eastAsia" w:ascii="仿宋" w:hAnsi="仿宋" w:eastAsia="仿宋" w:cs="仿宋"/>
                <w:bCs/>
                <w:color w:val="auto"/>
                <w:sz w:val="20"/>
                <w:szCs w:val="20"/>
              </w:rPr>
            </w:pPr>
          </w:p>
        </w:tc>
      </w:tr>
      <w:tr w14:paraId="66CB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38" w:type="dxa"/>
            <w:noWrap w:val="0"/>
            <w:vAlign w:val="center"/>
          </w:tcPr>
          <w:p w14:paraId="35E6A09B">
            <w:pPr>
              <w:adjustRightInd w:val="0"/>
              <w:snapToGrid w:val="0"/>
              <w:jc w:val="center"/>
              <w:rPr>
                <w:rFonts w:hint="default" w:ascii="仿宋" w:hAnsi="仿宋" w:eastAsia="仿宋" w:cs="仿宋"/>
                <w:b w:val="0"/>
                <w:bCs/>
                <w:color w:val="auto"/>
                <w:sz w:val="20"/>
                <w:szCs w:val="20"/>
                <w:lang w:val="en-US" w:eastAsia="zh-CN"/>
              </w:rPr>
            </w:pPr>
            <w:r>
              <w:rPr>
                <w:rFonts w:hint="eastAsia" w:ascii="仿宋" w:hAnsi="仿宋" w:eastAsia="仿宋" w:cs="仿宋"/>
                <w:b w:val="0"/>
                <w:bCs/>
                <w:color w:val="auto"/>
                <w:sz w:val="20"/>
                <w:szCs w:val="20"/>
                <w:lang w:val="en-US" w:eastAsia="zh-CN"/>
              </w:rPr>
              <w:t>7</w:t>
            </w:r>
          </w:p>
        </w:tc>
        <w:tc>
          <w:tcPr>
            <w:tcW w:w="1907" w:type="dxa"/>
            <w:noWrap w:val="0"/>
            <w:vAlign w:val="center"/>
          </w:tcPr>
          <w:p w14:paraId="612EAA5B">
            <w:pPr>
              <w:jc w:val="center"/>
              <w:rPr>
                <w:rFonts w:hint="eastAsia" w:ascii="仿宋" w:hAnsi="仿宋" w:eastAsia="仿宋" w:cs="仿宋"/>
                <w:bCs/>
                <w:color w:val="auto"/>
                <w:sz w:val="20"/>
                <w:szCs w:val="20"/>
                <w:lang w:val="en-US" w:eastAsia="zh-CN"/>
              </w:rPr>
            </w:pPr>
            <w:r>
              <w:rPr>
                <w:rFonts w:hint="default" w:ascii="仿宋_GB2312" w:hAnsi="宋体" w:eastAsia="仿宋_GB2312" w:cs="仿宋_GB2312"/>
                <w:color w:val="auto"/>
                <w:sz w:val="21"/>
                <w:szCs w:val="21"/>
                <w:lang w:val="en-US" w:eastAsia="zh-CN"/>
              </w:rPr>
              <w:t>环氧树脂涂料（20L）</w:t>
            </w:r>
          </w:p>
        </w:tc>
        <w:tc>
          <w:tcPr>
            <w:tcW w:w="879" w:type="dxa"/>
            <w:noWrap w:val="0"/>
            <w:vAlign w:val="center"/>
          </w:tcPr>
          <w:p w14:paraId="74C9E701">
            <w:pPr>
              <w:jc w:val="center"/>
              <w:rPr>
                <w:rFonts w:hint="eastAsia" w:ascii="仿宋" w:hAnsi="仿宋" w:eastAsia="仿宋" w:cs="仿宋"/>
                <w:color w:val="auto"/>
                <w:sz w:val="20"/>
                <w:szCs w:val="20"/>
                <w:lang w:val="en-US" w:eastAsia="zh-CN"/>
              </w:rPr>
            </w:pPr>
            <w:r>
              <w:rPr>
                <w:rFonts w:hint="eastAsia" w:ascii="仿宋_GB2312" w:hAnsi="宋体" w:eastAsia="仿宋_GB2312" w:cs="仿宋_GB2312"/>
                <w:color w:val="auto"/>
                <w:sz w:val="21"/>
                <w:szCs w:val="21"/>
                <w:lang w:val="en-US" w:eastAsia="zh-CN"/>
              </w:rPr>
              <w:t>桶</w:t>
            </w:r>
          </w:p>
        </w:tc>
        <w:tc>
          <w:tcPr>
            <w:tcW w:w="1196" w:type="dxa"/>
            <w:noWrap w:val="0"/>
            <w:vAlign w:val="center"/>
          </w:tcPr>
          <w:p w14:paraId="1FF352DC">
            <w:pPr>
              <w:jc w:val="center"/>
              <w:rPr>
                <w:rFonts w:hint="default" w:ascii="仿宋" w:hAnsi="仿宋" w:eastAsia="仿宋" w:cs="仿宋"/>
                <w:color w:val="auto"/>
                <w:sz w:val="20"/>
                <w:szCs w:val="20"/>
                <w:lang w:val="en-US" w:eastAsia="zh-CN"/>
              </w:rPr>
            </w:pPr>
            <w:r>
              <w:rPr>
                <w:rFonts w:hint="eastAsia" w:ascii="仿宋_GB2312" w:hAnsi="宋体" w:eastAsia="仿宋_GB2312" w:cs="仿宋_GB2312"/>
                <w:color w:val="auto"/>
                <w:sz w:val="21"/>
                <w:szCs w:val="21"/>
                <w:lang w:val="en-US" w:eastAsia="zh-CN"/>
              </w:rPr>
              <w:t>10</w:t>
            </w:r>
          </w:p>
        </w:tc>
        <w:tc>
          <w:tcPr>
            <w:tcW w:w="2010" w:type="dxa"/>
            <w:noWrap w:val="0"/>
            <w:vAlign w:val="center"/>
          </w:tcPr>
          <w:p w14:paraId="4703D865">
            <w:pPr>
              <w:jc w:val="center"/>
              <w:rPr>
                <w:rFonts w:hint="eastAsia" w:ascii="仿宋" w:hAnsi="仿宋" w:eastAsia="仿宋" w:cs="仿宋"/>
                <w:bCs/>
                <w:color w:val="auto"/>
                <w:sz w:val="20"/>
                <w:szCs w:val="20"/>
              </w:rPr>
            </w:pPr>
          </w:p>
        </w:tc>
        <w:tc>
          <w:tcPr>
            <w:tcW w:w="1647" w:type="dxa"/>
            <w:noWrap w:val="0"/>
            <w:vAlign w:val="center"/>
          </w:tcPr>
          <w:p w14:paraId="7674F0C4">
            <w:pPr>
              <w:adjustRightInd w:val="0"/>
              <w:snapToGrid w:val="0"/>
              <w:spacing w:line="420" w:lineRule="atLeast"/>
              <w:ind w:firstLine="284"/>
              <w:jc w:val="center"/>
              <w:rPr>
                <w:rFonts w:hint="eastAsia" w:ascii="仿宋" w:hAnsi="仿宋" w:eastAsia="仿宋" w:cs="仿宋"/>
                <w:b/>
                <w:color w:val="auto"/>
                <w:sz w:val="20"/>
                <w:szCs w:val="20"/>
              </w:rPr>
            </w:pPr>
          </w:p>
        </w:tc>
        <w:tc>
          <w:tcPr>
            <w:tcW w:w="1521" w:type="dxa"/>
            <w:noWrap w:val="0"/>
            <w:vAlign w:val="center"/>
          </w:tcPr>
          <w:p w14:paraId="6521D554">
            <w:pPr>
              <w:adjustRightInd w:val="0"/>
              <w:snapToGrid w:val="0"/>
              <w:jc w:val="left"/>
              <w:rPr>
                <w:rFonts w:hint="eastAsia" w:ascii="仿宋" w:hAnsi="仿宋" w:eastAsia="仿宋" w:cs="仿宋"/>
                <w:bCs/>
                <w:color w:val="auto"/>
                <w:sz w:val="20"/>
                <w:szCs w:val="20"/>
              </w:rPr>
            </w:pPr>
          </w:p>
        </w:tc>
      </w:tr>
      <w:tr w14:paraId="4B53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38" w:type="dxa"/>
            <w:noWrap w:val="0"/>
            <w:vAlign w:val="center"/>
          </w:tcPr>
          <w:p w14:paraId="23860AF1">
            <w:pPr>
              <w:adjustRightInd w:val="0"/>
              <w:snapToGrid w:val="0"/>
              <w:jc w:val="center"/>
              <w:rPr>
                <w:rFonts w:hint="eastAsia" w:ascii="仿宋" w:hAnsi="仿宋" w:eastAsia="仿宋" w:cs="仿宋"/>
                <w:b w:val="0"/>
                <w:bCs/>
                <w:color w:val="auto"/>
                <w:sz w:val="20"/>
                <w:szCs w:val="20"/>
                <w:lang w:val="en-US" w:eastAsia="zh-CN"/>
              </w:rPr>
            </w:pPr>
          </w:p>
        </w:tc>
        <w:tc>
          <w:tcPr>
            <w:tcW w:w="7639" w:type="dxa"/>
            <w:gridSpan w:val="5"/>
            <w:noWrap w:val="0"/>
            <w:vAlign w:val="center"/>
          </w:tcPr>
          <w:p w14:paraId="28C243D0">
            <w:pPr>
              <w:adjustRightInd w:val="0"/>
              <w:snapToGrid w:val="0"/>
              <w:spacing w:line="420" w:lineRule="atLeast"/>
              <w:ind w:firstLine="284"/>
              <w:jc w:val="both"/>
              <w:rPr>
                <w:rFonts w:hint="eastAsia" w:ascii="仿宋" w:hAnsi="仿宋" w:eastAsia="仿宋" w:cs="仿宋"/>
                <w:b/>
                <w:color w:val="auto"/>
                <w:sz w:val="20"/>
                <w:szCs w:val="20"/>
              </w:rPr>
            </w:pPr>
            <w:r>
              <w:rPr>
                <w:rFonts w:hint="eastAsia" w:ascii="仿宋" w:hAnsi="仿宋" w:eastAsia="仿宋" w:cs="仿宋"/>
                <w:bCs/>
                <w:color w:val="auto"/>
                <w:sz w:val="20"/>
                <w:szCs w:val="20"/>
                <w:lang w:val="en-US" w:eastAsia="zh-CN"/>
              </w:rPr>
              <w:t>RMB（大写）：</w:t>
            </w:r>
          </w:p>
        </w:tc>
        <w:tc>
          <w:tcPr>
            <w:tcW w:w="1521" w:type="dxa"/>
            <w:noWrap w:val="0"/>
            <w:vAlign w:val="center"/>
          </w:tcPr>
          <w:p w14:paraId="5F338FC0">
            <w:pPr>
              <w:adjustRightInd w:val="0"/>
              <w:snapToGrid w:val="0"/>
              <w:jc w:val="left"/>
              <w:rPr>
                <w:rFonts w:hint="eastAsia" w:ascii="仿宋" w:hAnsi="仿宋" w:eastAsia="仿宋" w:cs="仿宋"/>
                <w:bCs/>
                <w:color w:val="auto"/>
                <w:sz w:val="20"/>
                <w:szCs w:val="20"/>
              </w:rPr>
            </w:pPr>
          </w:p>
        </w:tc>
      </w:tr>
    </w:tbl>
    <w:p w14:paraId="6A89A5A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highlight w:val="none"/>
          <w:u w:val="single"/>
          <w:lang w:val="en-US" w:eastAsia="zh-CN"/>
        </w:rPr>
        <w:t>13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p>
    <w:p w14:paraId="2536D67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p>
    <w:p w14:paraId="7086EF3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p>
    <w:p w14:paraId="1BA685D1">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4CDC95C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49D4064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64302B56">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7747A17C">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当月所供的货物经验收合格后，双方协商定于每月的30号凭甲方签收的单据对账并办理结算手续，于第二个月的30号之前付完结算好的所有款项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其他事项在合同中约定。</w:t>
      </w:r>
    </w:p>
    <w:p w14:paraId="3FE49C5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p>
    <w:p w14:paraId="7CCDEFA8">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46AF4096">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794FFBAE">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sectPr>
          <w:pgSz w:w="11906" w:h="16838"/>
          <w:pgMar w:top="820" w:right="1800" w:bottom="898"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szCs w:val="28"/>
        </w:rPr>
        <w:t>报价日期：  年   月   日</w:t>
      </w:r>
    </w:p>
    <w:p w14:paraId="379397F5">
      <w:pPr>
        <w:pStyle w:val="3"/>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063B4FB8">
      <w:pPr>
        <w:jc w:val="center"/>
        <w:rPr>
          <w:rFonts w:hint="eastAsia" w:ascii="仿宋" w:hAnsi="仿宋" w:eastAsia="仿宋" w:cs="仿宋"/>
          <w:b/>
          <w:color w:val="auto"/>
          <w:sz w:val="28"/>
          <w:szCs w:val="28"/>
        </w:rPr>
      </w:pPr>
    </w:p>
    <w:p w14:paraId="511C3923">
      <w:pPr>
        <w:pStyle w:val="3"/>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613F46E4">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375B5498">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24E35E46">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57B25303">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127670D4">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440EE44">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7F221D7B">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5B7947B6">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26B7EBE0">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05D54F97">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623A05A5">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9DFC7A1">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01DEB886">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025-68225695</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5AFC45FD">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084A219A">
      <w:pPr>
        <w:pStyle w:val="15"/>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31EF304">
      <w:pPr>
        <w:pStyle w:val="3"/>
        <w:overflowPunct w:val="0"/>
        <w:rPr>
          <w:rFonts w:hint="eastAsia" w:ascii="仿宋" w:hAnsi="仿宋" w:eastAsia="仿宋" w:cs="仿宋"/>
          <w:color w:val="auto"/>
          <w:sz w:val="18"/>
          <w:szCs w:val="18"/>
        </w:rPr>
      </w:pPr>
    </w:p>
    <w:p w14:paraId="09F7F248">
      <w:pPr>
        <w:pStyle w:val="15"/>
        <w:autoSpaceDE/>
        <w:autoSpaceDN/>
        <w:adjustRightInd/>
        <w:spacing w:line="560" w:lineRule="exact"/>
        <w:jc w:val="both"/>
        <w:rPr>
          <w:rFonts w:hint="eastAsia" w:ascii="仿宋" w:hAnsi="仿宋" w:eastAsia="仿宋" w:cs="仿宋"/>
          <w:color w:val="auto"/>
          <w:kern w:val="2"/>
          <w:szCs w:val="24"/>
        </w:rPr>
      </w:pPr>
    </w:p>
    <w:p w14:paraId="2622BAB5">
      <w:pPr>
        <w:pStyle w:val="15"/>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6CF0DF90">
      <w:pPr>
        <w:pStyle w:val="15"/>
        <w:autoSpaceDE/>
        <w:autoSpaceDN/>
        <w:adjustRightInd/>
        <w:spacing w:line="560" w:lineRule="exact"/>
        <w:rPr>
          <w:rFonts w:hint="eastAsia" w:ascii="仿宋" w:hAnsi="仿宋" w:eastAsia="仿宋" w:cs="仿宋"/>
          <w:color w:val="auto"/>
          <w:kern w:val="2"/>
          <w:szCs w:val="24"/>
        </w:rPr>
      </w:pPr>
    </w:p>
    <w:p w14:paraId="6111737D">
      <w:pPr>
        <w:pStyle w:val="15"/>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sectPr>
      <w:pgSz w:w="11906" w:h="16838"/>
      <w:pgMar w:top="820" w:right="1800" w:bottom="898"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Q0Yzk0MDhhMTdiMjFjMWEwNWFiZmQ2ODQ5MTQifQ=="/>
  </w:docVars>
  <w:rsids>
    <w:rsidRoot w:val="28F840BA"/>
    <w:rsid w:val="01282E62"/>
    <w:rsid w:val="014557C2"/>
    <w:rsid w:val="08D51B22"/>
    <w:rsid w:val="0D743422"/>
    <w:rsid w:val="1053332C"/>
    <w:rsid w:val="107749C4"/>
    <w:rsid w:val="161B669A"/>
    <w:rsid w:val="1CEC52FD"/>
    <w:rsid w:val="28F840BA"/>
    <w:rsid w:val="2C8906C1"/>
    <w:rsid w:val="2E6C29B7"/>
    <w:rsid w:val="2E6E6939"/>
    <w:rsid w:val="2FF075CC"/>
    <w:rsid w:val="328E18E7"/>
    <w:rsid w:val="3E5A1016"/>
    <w:rsid w:val="43562D62"/>
    <w:rsid w:val="465A4A0E"/>
    <w:rsid w:val="491A162E"/>
    <w:rsid w:val="4D920634"/>
    <w:rsid w:val="531D57D1"/>
    <w:rsid w:val="56BA0FDC"/>
    <w:rsid w:val="5BF60539"/>
    <w:rsid w:val="6B8E00A4"/>
    <w:rsid w:val="6EBD1A82"/>
    <w:rsid w:val="753F04F7"/>
    <w:rsid w:val="7728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标4"/>
    <w:basedOn w:val="11"/>
    <w:next w:val="1"/>
    <w:autoRedefine/>
    <w:qFormat/>
    <w:uiPriority w:val="99"/>
    <w:pPr>
      <w:ind w:firstLine="560"/>
      <w:jc w:val="left"/>
      <w:outlineLvl w:val="3"/>
    </w:pPr>
  </w:style>
  <w:style w:type="paragraph" w:customStyle="1" w:styleId="11">
    <w:name w:val="标3"/>
    <w:basedOn w:val="12"/>
    <w:next w:val="1"/>
    <w:autoRedefine/>
    <w:qFormat/>
    <w:uiPriority w:val="99"/>
    <w:pPr>
      <w:outlineLvl w:val="2"/>
    </w:pPr>
    <w:rPr>
      <w:rFonts w:ascii="宋体" w:hAnsi="宋体"/>
    </w:rPr>
  </w:style>
  <w:style w:type="paragraph" w:customStyle="1" w:styleId="12">
    <w:name w:val="标2"/>
    <w:basedOn w:val="13"/>
    <w:qFormat/>
    <w:uiPriority w:val="99"/>
    <w:pPr>
      <w:keepNext/>
      <w:keepLines/>
      <w:spacing w:beforeLines="0"/>
      <w:outlineLvl w:val="1"/>
    </w:pPr>
    <w:rPr>
      <w:rFonts w:ascii="黑体" w:hAnsi="黑体" w:cs="宋体"/>
      <w:b w:val="0"/>
      <w:sz w:val="28"/>
      <w:szCs w:val="20"/>
    </w:rPr>
  </w:style>
  <w:style w:type="paragraph" w:customStyle="1" w:styleId="13">
    <w:name w:val="标1"/>
    <w:basedOn w:val="6"/>
    <w:qFormat/>
    <w:uiPriority w:val="99"/>
    <w:pPr>
      <w:adjustRightInd w:val="0"/>
      <w:spacing w:beforeLines="50" w:afterLines="50"/>
    </w:pPr>
    <w:rPr>
      <w:kern w:val="24"/>
      <w:sz w:val="30"/>
      <w:szCs w:val="24"/>
    </w:rPr>
  </w:style>
  <w:style w:type="paragraph" w:customStyle="1" w:styleId="1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5">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2317</Words>
  <Characters>2493</Characters>
  <Lines>0</Lines>
  <Paragraphs>0</Paragraphs>
  <TotalTime>7</TotalTime>
  <ScaleCrop>false</ScaleCrop>
  <LinksUpToDate>false</LinksUpToDate>
  <CharactersWithSpaces>3019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61633</cp:lastModifiedBy>
  <dcterms:modified xsi:type="dcterms:W3CDTF">2024-11-08T02:39:35Z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451434F882154559A31AD62AB4220016_13</vt:lpwstr>
  </property>
</Properties>
</file>