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建筑工程材料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  <w:r>
        <w:rPr>
          <w:rFonts w:hint="eastAsia"/>
          <w:b/>
          <w:bCs/>
          <w:sz w:val="32"/>
          <w:szCs w:val="32"/>
        </w:rPr>
        <w:t>销售合同</w:t>
      </w:r>
    </w:p>
    <w:p>
      <w:pPr>
        <w:jc w:val="left"/>
        <w:rPr>
          <w:sz w:val="24"/>
        </w:rPr>
      </w:pPr>
    </w:p>
    <w:p>
      <w:pPr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b/>
          <w:sz w:val="24"/>
        </w:rPr>
        <w:t>买受方</w:t>
      </w:r>
      <w:r>
        <w:rPr>
          <w:rFonts w:hint="eastAsia"/>
          <w:sz w:val="24"/>
        </w:rPr>
        <w:t>（以下简称</w:t>
      </w:r>
      <w:r>
        <w:rPr>
          <w:rFonts w:hint="eastAsia"/>
          <w:sz w:val="24"/>
          <w:lang w:eastAsia="zh-CN"/>
        </w:rPr>
        <w:t>需方</w:t>
      </w:r>
      <w:r>
        <w:rPr>
          <w:rFonts w:hint="eastAsia"/>
          <w:sz w:val="24"/>
        </w:rPr>
        <w:t>）：</w:t>
      </w:r>
      <w:r>
        <w:rPr>
          <w:rFonts w:hint="eastAsia"/>
          <w:sz w:val="24"/>
          <w:u w:val="single"/>
          <w:lang w:val="en-US" w:eastAsia="zh-CN"/>
        </w:rPr>
        <w:t xml:space="preserve">中煤长江基础建设有限公司 </w:t>
      </w:r>
      <w:r>
        <w:rPr>
          <w:rFonts w:hint="eastAsia"/>
          <w:sz w:val="24"/>
          <w:lang w:val="en-US" w:eastAsia="zh-CN"/>
        </w:rPr>
        <w:t xml:space="preserve"> </w:t>
      </w:r>
    </w:p>
    <w:p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经营地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南京市栖霞区尧新大道5号</w:t>
      </w:r>
      <w:r>
        <w:rPr>
          <w:sz w:val="24"/>
          <w:u w:val="single"/>
        </w:rPr>
        <w:t xml:space="preserve">    </w:t>
      </w:r>
      <w:r>
        <w:rPr>
          <w:sz w:val="24"/>
        </w:rPr>
        <w:t>联系人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孟小雷18261577753</w:t>
      </w:r>
      <w:r>
        <w:rPr>
          <w:sz w:val="24"/>
          <w:u w:val="single"/>
        </w:rPr>
        <w:t xml:space="preserve">  </w:t>
      </w:r>
    </w:p>
    <w:p>
      <w:pPr>
        <w:jc w:val="left"/>
        <w:rPr>
          <w:sz w:val="24"/>
        </w:rPr>
      </w:pPr>
      <w:r>
        <w:rPr>
          <w:sz w:val="24"/>
        </w:rPr>
        <w:t xml:space="preserve"> </w:t>
      </w:r>
    </w:p>
    <w:p>
      <w:pPr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sz w:val="24"/>
        </w:rPr>
        <w:t>出</w:t>
      </w:r>
      <w:r>
        <w:rPr>
          <w:rFonts w:hint="eastAsia"/>
          <w:b/>
          <w:sz w:val="24"/>
          <w:lang w:val="en-US" w:eastAsia="zh-CN"/>
        </w:rPr>
        <w:t>卖</w:t>
      </w:r>
      <w:r>
        <w:rPr>
          <w:rFonts w:hint="eastAsia"/>
          <w:b/>
          <w:sz w:val="24"/>
          <w:lang w:eastAsia="zh-CN"/>
        </w:rPr>
        <w:t>方</w:t>
      </w:r>
      <w:r>
        <w:rPr>
          <w:rFonts w:hint="eastAsia"/>
          <w:sz w:val="24"/>
        </w:rPr>
        <w:t>（以下简称</w:t>
      </w:r>
      <w:r>
        <w:rPr>
          <w:rFonts w:hint="eastAsia"/>
          <w:sz w:val="24"/>
          <w:lang w:eastAsia="zh-CN"/>
        </w:rPr>
        <w:t>供方</w:t>
      </w:r>
      <w:r>
        <w:rPr>
          <w:rFonts w:hint="eastAsia"/>
          <w:sz w:val="24"/>
        </w:rPr>
        <w:t>）：</w:t>
      </w:r>
      <w:r>
        <w:rPr>
          <w:rFonts w:hint="eastAsia" w:ascii="宋体" w:hAnsi="宋体" w:eastAsia="宋体" w:cs="宋体"/>
          <w:b/>
          <w:bCs w:val="0"/>
          <w:sz w:val="24"/>
          <w:u w:val="single"/>
          <w:lang w:val="en-US" w:eastAsia="zh-CN"/>
        </w:rPr>
        <w:t xml:space="preserve">                  </w:t>
      </w:r>
    </w:p>
    <w:p>
      <w:pPr>
        <w:jc w:val="left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  <w:lang w:eastAsia="zh-CN"/>
        </w:rPr>
        <w:t>需方</w:t>
      </w:r>
      <w:r>
        <w:rPr>
          <w:rFonts w:hint="eastAsia"/>
          <w:sz w:val="24"/>
        </w:rPr>
        <w:t>因工程需要，购买</w:t>
      </w:r>
      <w:r>
        <w:rPr>
          <w:rFonts w:hint="eastAsia"/>
          <w:sz w:val="24"/>
          <w:lang w:eastAsia="zh-CN"/>
        </w:rPr>
        <w:t>供方</w:t>
      </w:r>
      <w:r>
        <w:rPr>
          <w:rFonts w:hint="eastAsia"/>
          <w:sz w:val="24"/>
        </w:rPr>
        <w:t>物资，根据中华人民共和国法等相关法律规定，经双方协商一致签订本合同，以需共同遵守。</w:t>
      </w:r>
    </w:p>
    <w:p>
      <w:pPr>
        <w:ind w:firstLine="480" w:firstLineChars="200"/>
        <w:jc w:val="left"/>
        <w:rPr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第一条</w:t>
      </w:r>
      <w:r>
        <w:rPr>
          <w:rFonts w:hint="eastAsia" w:ascii="宋体" w:hAnsi="宋体" w:eastAsia="宋体" w:cs="宋体"/>
          <w:b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水稳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规格、数量、单价 </w:t>
      </w:r>
    </w:p>
    <w:tbl>
      <w:tblPr>
        <w:tblStyle w:val="3"/>
        <w:tblW w:w="9432" w:type="dxa"/>
        <w:jc w:val="center"/>
        <w:tblCellSpacing w:w="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1359"/>
        <w:gridCol w:w="2095"/>
        <w:gridCol w:w="1422"/>
        <w:gridCol w:w="2517"/>
      </w:tblGrid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产品规格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数量（吨）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单价（元/吨）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合计（元）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备注（特种要求）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tblCellSpacing w:w="0" w:type="dxa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大写金额</w:t>
            </w:r>
          </w:p>
        </w:tc>
        <w:tc>
          <w:tcPr>
            <w:tcW w:w="7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注：1、以上单价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运费、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增值税专用发票</w:t>
            </w:r>
          </w:p>
        </w:tc>
      </w:tr>
    </w:tbl>
    <w:p>
      <w:pPr>
        <w:jc w:val="left"/>
        <w:rPr>
          <w:sz w:val="24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第二条：货物质量及交货地点要求</w:t>
      </w:r>
    </w:p>
    <w:p>
      <w:pPr>
        <w:ind w:firstLine="480" w:firstLineChars="200"/>
        <w:jc w:val="left"/>
        <w:rPr>
          <w:rFonts w:hint="eastAsia" w:eastAsiaTheme="minor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2.1质量要求，技术标准及验收标准为：</w:t>
      </w:r>
      <w:r>
        <w:rPr>
          <w:rFonts w:hint="eastAsia"/>
          <w:sz w:val="24"/>
          <w:lang w:val="en-US" w:eastAsia="zh-CN"/>
        </w:rPr>
        <w:t>其质量应符合</w:t>
      </w:r>
      <w:r>
        <w:rPr>
          <w:rFonts w:hint="eastAsia"/>
          <w:sz w:val="24"/>
          <w:u w:val="none"/>
          <w:lang w:val="en-US" w:eastAsia="zh-CN"/>
        </w:rPr>
        <w:t xml:space="preserve">JTG/ E20-2011及其所引用的相关技术标准。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30" w:lineRule="atLeast"/>
        <w:ind w:left="0" w:right="0" w:firstLine="0"/>
        <w:jc w:val="left"/>
        <w:rPr>
          <w:rFonts w:hint="default" w:eastAsiaTheme="minor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2.2</w:t>
      </w:r>
      <w:r>
        <w:rPr>
          <w:rFonts w:hint="eastAsia"/>
          <w:sz w:val="24"/>
          <w:lang w:val="en-US" w:eastAsia="zh-CN"/>
        </w:rPr>
        <w:t>工程名称：</w:t>
      </w:r>
      <w:r>
        <w:rPr>
          <w:rFonts w:hint="eastAsia" w:ascii="Arial" w:hAnsi="Arial" w:cs="Arial"/>
          <w:b w:val="0"/>
          <w:bCs/>
          <w:i w:val="0"/>
          <w:caps w:val="0"/>
          <w:color w:val="auto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                                </w:t>
      </w:r>
      <w:r>
        <w:rPr>
          <w:rFonts w:hint="eastAsia"/>
          <w:b w:val="0"/>
          <w:bCs/>
          <w:color w:val="auto"/>
          <w:sz w:val="24"/>
          <w:u w:val="none"/>
          <w:lang w:val="en-US" w:eastAsia="zh-CN"/>
        </w:rPr>
        <w:t xml:space="preserve"> </w:t>
      </w:r>
    </w:p>
    <w:p>
      <w:pPr>
        <w:ind w:left="719" w:leftChars="228" w:hanging="240" w:hangingChars="100"/>
        <w:jc w:val="left"/>
        <w:rPr>
          <w:rFonts w:hint="default" w:asciiTheme="minorEastAsia" w:hAnsiTheme="minorEastAsia" w:cstheme="minorEastAsia"/>
          <w:sz w:val="24"/>
          <w:u w:val="single"/>
          <w:lang w:val="en-US"/>
        </w:rPr>
      </w:pPr>
      <w:r>
        <w:rPr>
          <w:rFonts w:hint="eastAsia"/>
          <w:sz w:val="24"/>
        </w:rPr>
        <w:t>2.2</w:t>
      </w:r>
      <w:r>
        <w:rPr>
          <w:rFonts w:hint="eastAsia" w:asciiTheme="minorEastAsia" w:hAnsiTheme="minorEastAsia" w:cstheme="minorEastAsia"/>
          <w:sz w:val="24"/>
        </w:rPr>
        <w:t>交货地点和方式：</w:t>
      </w:r>
      <w:r>
        <w:rPr>
          <w:rStyle w:val="6"/>
          <w:rFonts w:hint="eastAsia" w:eastAsia="宋体" w:cs="Arial"/>
          <w:b w:val="0"/>
          <w:bCs/>
          <w:i w:val="0"/>
          <w:caps w:val="0"/>
          <w:color w:val="auto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第三条：合理的损耗及计算方式：</w:t>
      </w:r>
    </w:p>
    <w:p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3.1水泥稳定碎石以供方送货单过磅数据为准，合理损耗≤3%，需方可随时抽检，若需方抽检超出合理损耗范围，供方承担责任如下：此前所供应水泥稳定碎石的总吨位按此超出合理损耗系数中扣除。</w:t>
      </w:r>
    </w:p>
    <w:p>
      <w:pPr>
        <w:ind w:firstLine="480"/>
        <w:jc w:val="left"/>
        <w:rPr>
          <w:rFonts w:hint="eastAsia" w:eastAsiaTheme="minorEastAsia"/>
          <w:sz w:val="24"/>
          <w:u w:val="single"/>
          <w:lang w:eastAsia="zh-CN"/>
        </w:rPr>
      </w:pPr>
      <w:r>
        <w:rPr>
          <w:rFonts w:hint="eastAsia"/>
          <w:sz w:val="24"/>
        </w:rPr>
        <w:t>3.2</w:t>
      </w:r>
      <w:r>
        <w:rPr>
          <w:rFonts w:hint="eastAsia"/>
          <w:sz w:val="24"/>
          <w:lang w:val="en-US" w:eastAsia="zh-CN"/>
        </w:rPr>
        <w:t>水泥稳定碎石</w:t>
      </w:r>
      <w:r>
        <w:rPr>
          <w:rFonts w:hint="eastAsia"/>
          <w:sz w:val="24"/>
        </w:rPr>
        <w:t>以供方送货单上的吨位为准，合理损耗≤3%，需方可随时抽检，若需方抽检超出合理损耗范围，供方承担责任如下：此前所供应水泥稳定碎石的总吨位按此超出合理损耗系数中扣除。</w:t>
      </w:r>
    </w:p>
    <w:p>
      <w:pPr>
        <w:ind w:firstLine="480"/>
        <w:jc w:val="left"/>
        <w:rPr>
          <w:sz w:val="24"/>
        </w:rPr>
      </w:pPr>
      <w:r>
        <w:rPr>
          <w:rFonts w:hint="eastAsia"/>
          <w:sz w:val="24"/>
        </w:rPr>
        <w:t>3.3水泥稳定碎石进场供方必须提供与水泥稳定碎石一致的</w:t>
      </w:r>
      <w:r>
        <w:rPr>
          <w:rFonts w:hint="eastAsia"/>
          <w:sz w:val="24"/>
          <w:lang w:val="en-US" w:eastAsia="zh-CN"/>
        </w:rPr>
        <w:t>质检报告</w:t>
      </w:r>
      <w:r>
        <w:rPr>
          <w:rFonts w:hint="eastAsia"/>
          <w:sz w:val="24"/>
        </w:rPr>
        <w:t>和资料。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  <w:lang w:val="en-US" w:eastAsia="zh-CN"/>
        </w:rPr>
        <w:t>四</w:t>
      </w:r>
      <w:r>
        <w:rPr>
          <w:rFonts w:hint="eastAsia"/>
          <w:sz w:val="24"/>
        </w:rPr>
        <w:t>条：价格调整、结算、方案、付款方式</w:t>
      </w:r>
    </w:p>
    <w:p>
      <w:pPr>
        <w:ind w:firstLine="48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.1本合同的价款按下列第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</w:rPr>
        <w:t>方式确定</w:t>
      </w:r>
    </w:p>
    <w:p>
      <w:pPr>
        <w:ind w:firstLine="480"/>
        <w:rPr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①</w:t>
      </w:r>
      <w:r>
        <w:rPr>
          <w:rFonts w:hint="eastAsia" w:ascii="宋体" w:hAnsi="宋体" w:eastAsia="宋体" w:cs="宋体"/>
          <w:sz w:val="24"/>
          <w:lang w:val="en-US" w:eastAsia="zh-CN"/>
        </w:rPr>
        <w:t>现款</w:t>
      </w:r>
      <w:r>
        <w:rPr>
          <w:rFonts w:hint="eastAsia"/>
          <w:sz w:val="24"/>
        </w:rPr>
        <w:t>提货</w:t>
      </w:r>
    </w:p>
    <w:p>
      <w:pPr>
        <w:ind w:firstLine="720" w:firstLineChars="300"/>
        <w:rPr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②</w:t>
      </w:r>
      <w:r>
        <w:rPr>
          <w:rFonts w:hint="eastAsia"/>
          <w:sz w:val="24"/>
        </w:rPr>
        <w:t>固定总价，如仅供应部分货物则按第一条方式计算</w:t>
      </w:r>
    </w:p>
    <w:p>
      <w:pPr>
        <w:ind w:firstLine="720" w:firstLineChars="300"/>
        <w:rPr>
          <w:sz w:val="24"/>
        </w:rPr>
      </w:pPr>
      <w:r>
        <w:rPr>
          <w:rFonts w:hint="eastAsia" w:ascii="宋体" w:hAnsi="宋体" w:eastAsia="宋体" w:cs="宋体"/>
          <w:sz w:val="24"/>
        </w:rPr>
        <w:t>③</w:t>
      </w:r>
      <w:r>
        <w:rPr>
          <w:rFonts w:hint="eastAsia"/>
          <w:sz w:val="24"/>
        </w:rPr>
        <w:t>固定单价，不可调价。</w:t>
      </w:r>
    </w:p>
    <w:p>
      <w:pPr>
        <w:ind w:firstLine="720" w:firstLineChars="300"/>
        <w:rPr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④</w:t>
      </w:r>
      <w:r>
        <w:rPr>
          <w:rFonts w:hint="eastAsia"/>
          <w:sz w:val="24"/>
        </w:rPr>
        <w:t>可以调价，调价方式为</w:t>
      </w:r>
      <w:r>
        <w:rPr>
          <w:rFonts w:hint="eastAsia"/>
          <w:sz w:val="24"/>
          <w:u w:val="single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/>
          <w:sz w:val="24"/>
          <w:u w:val="single"/>
          <w:lang w:val="en-US" w:eastAsia="zh-CN"/>
        </w:rPr>
        <w:t xml:space="preserve">   </w:t>
      </w:r>
    </w:p>
    <w:p>
      <w:pPr>
        <w:ind w:firstLine="720" w:firstLineChars="300"/>
        <w:rPr>
          <w:rFonts w:hint="default" w:ascii="宋体" w:hAnsi="宋体" w:eastAsia="宋体" w:cs="宋体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4.2</w:t>
      </w:r>
      <w:r>
        <w:rPr>
          <w:rFonts w:hint="eastAsia" w:ascii="宋体" w:hAnsi="宋体" w:eastAsia="宋体" w:cs="宋体"/>
          <w:sz w:val="24"/>
        </w:rPr>
        <w:t>付款</w:t>
      </w:r>
      <w:r>
        <w:rPr>
          <w:rFonts w:hint="eastAsia" w:ascii="宋体" w:hAnsi="宋体" w:eastAsia="宋体" w:cs="宋体"/>
          <w:sz w:val="24"/>
          <w:lang w:val="en-US" w:eastAsia="zh-CN"/>
        </w:rPr>
        <w:t>方式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 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第六条：合同授权</w:t>
      </w:r>
    </w:p>
    <w:p>
      <w:pPr>
        <w:ind w:left="239" w:leftChars="114" w:firstLine="307" w:firstLineChars="128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6.1需方必须指定人员进行现场签售单据，姓名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</w:rPr>
        <w:t>，手机号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</w:rPr>
        <w:t>身份证号码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6.2一方如变更授权，应及时</w:t>
      </w:r>
      <w:r>
        <w:rPr>
          <w:rFonts w:hint="eastAsia" w:ascii="宋体" w:hAnsi="宋体" w:eastAsia="宋体" w:cs="宋体"/>
          <w:b/>
          <w:sz w:val="24"/>
        </w:rPr>
        <w:t>书面或者短信</w:t>
      </w:r>
      <w:r>
        <w:rPr>
          <w:rFonts w:hint="eastAsia" w:ascii="宋体" w:hAnsi="宋体" w:eastAsia="宋体" w:cs="宋体"/>
          <w:sz w:val="24"/>
        </w:rPr>
        <w:t>通知对方。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第七条：其他约定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7.1供方保证在施工期间无特殊情况下不出现断供，如有因供方原因导致断供给需方造成损失的由供方负责赔偿。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7.2需方提前三天通知供方送货数量及规格。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第八条：</w:t>
      </w:r>
      <w:r>
        <w:rPr>
          <w:rFonts w:hint="eastAsia" w:ascii="宋体" w:hAnsi="宋体" w:eastAsia="宋体" w:cs="宋体"/>
          <w:b/>
          <w:sz w:val="24"/>
        </w:rPr>
        <w:t>违约责任及</w:t>
      </w:r>
      <w:r>
        <w:rPr>
          <w:rFonts w:hint="eastAsia" w:ascii="宋体" w:hAnsi="宋体" w:eastAsia="宋体" w:cs="宋体"/>
          <w:sz w:val="24"/>
        </w:rPr>
        <w:t>争议解决</w:t>
      </w:r>
    </w:p>
    <w:p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ascii="宋体" w:hAnsi="宋体" w:eastAsia="宋体" w:cs="宋体"/>
          <w:sz w:val="24"/>
        </w:rPr>
        <w:t xml:space="preserve">.1 </w:t>
      </w:r>
      <w:r>
        <w:rPr>
          <w:rFonts w:ascii="宋体" w:hAnsi="宋体" w:eastAsia="宋体" w:cs="宋体"/>
          <w:b/>
          <w:sz w:val="24"/>
        </w:rPr>
        <w:t>任何一方违反合同项下的义务均应向守约方支付违约金</w:t>
      </w:r>
      <w:r>
        <w:rPr>
          <w:rFonts w:hint="eastAsia" w:ascii="宋体" w:hAnsi="宋体" w:eastAsia="宋体" w:cs="宋体"/>
          <w:b/>
          <w:sz w:val="24"/>
        </w:rPr>
        <w:t>，</w:t>
      </w:r>
      <w:r>
        <w:rPr>
          <w:rFonts w:ascii="宋体" w:hAnsi="宋体" w:eastAsia="宋体" w:cs="宋体"/>
          <w:b/>
          <w:sz w:val="24"/>
        </w:rPr>
        <w:t>违约金为合同总金额的</w:t>
      </w:r>
      <w:r>
        <w:rPr>
          <w:rFonts w:hint="eastAsia" w:ascii="宋体" w:hAnsi="宋体" w:eastAsia="宋体" w:cs="宋体"/>
          <w:b/>
          <w:sz w:val="24"/>
        </w:rPr>
        <w:t>2</w:t>
      </w:r>
      <w:r>
        <w:rPr>
          <w:rFonts w:ascii="宋体" w:hAnsi="宋体" w:eastAsia="宋体" w:cs="宋体"/>
          <w:b/>
          <w:sz w:val="24"/>
        </w:rPr>
        <w:t>0</w:t>
      </w:r>
      <w:r>
        <w:rPr>
          <w:rFonts w:hint="eastAsia" w:ascii="宋体" w:hAnsi="宋体" w:eastAsia="宋体" w:cs="宋体"/>
          <w:b/>
          <w:sz w:val="24"/>
        </w:rPr>
        <w:t>%。因违约方违约，给守约方造成的损失，均有违约方承担，包括但不限于律师费、诉讼费、保全费、评估费、交通费、诉责险保函费用等等。</w:t>
      </w:r>
    </w:p>
    <w:p>
      <w:pPr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8</w:t>
      </w:r>
      <w:r>
        <w:rPr>
          <w:rFonts w:ascii="宋体" w:hAnsi="宋体" w:eastAsia="宋体" w:cs="宋体"/>
          <w:sz w:val="24"/>
        </w:rPr>
        <w:t>.2</w:t>
      </w:r>
      <w:r>
        <w:rPr>
          <w:rFonts w:hint="eastAsia" w:ascii="宋体" w:hAnsi="宋体" w:eastAsia="宋体" w:cs="宋体"/>
          <w:sz w:val="24"/>
        </w:rPr>
        <w:t>本合同在履行过程中发生的争议，双方当事人应友好协商解决，协商不成，可向</w:t>
      </w:r>
      <w:r>
        <w:rPr>
          <w:rFonts w:hint="eastAsia" w:ascii="宋体" w:hAnsi="宋体" w:eastAsia="宋体" w:cs="宋体"/>
          <w:sz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</w:rPr>
        <w:t>所在地人民法院起诉解决。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第九条：本合同一式</w:t>
      </w:r>
      <w:r>
        <w:rPr>
          <w:rFonts w:hint="eastAsia" w:ascii="宋体" w:hAnsi="宋体" w:eastAsia="宋体" w:cs="宋体"/>
          <w:sz w:val="24"/>
          <w:lang w:val="en-US" w:eastAsia="zh-CN"/>
        </w:rPr>
        <w:t>肆</w:t>
      </w:r>
      <w:r>
        <w:rPr>
          <w:rFonts w:hint="eastAsia" w:ascii="宋体" w:hAnsi="宋体" w:eastAsia="宋体" w:cs="宋体"/>
          <w:sz w:val="24"/>
        </w:rPr>
        <w:t>份，</w:t>
      </w:r>
      <w:r>
        <w:rPr>
          <w:rFonts w:hint="eastAsia" w:ascii="宋体" w:hAnsi="宋体" w:eastAsia="宋体" w:cs="宋体"/>
          <w:sz w:val="24"/>
          <w:lang w:val="en-US" w:eastAsia="zh-CN"/>
        </w:rPr>
        <w:t>需方</w:t>
      </w:r>
      <w:r>
        <w:rPr>
          <w:rFonts w:hint="eastAsia" w:ascii="宋体" w:hAnsi="宋体" w:eastAsia="宋体" w:cs="宋体"/>
          <w:sz w:val="24"/>
        </w:rPr>
        <w:t>执</w:t>
      </w:r>
      <w:r>
        <w:rPr>
          <w:rFonts w:hint="eastAsia" w:ascii="宋体" w:hAnsi="宋体" w:eastAsia="宋体" w:cs="宋体"/>
          <w:sz w:val="24"/>
          <w:lang w:val="en-US" w:eastAsia="zh-CN"/>
        </w:rPr>
        <w:t>贰</w:t>
      </w:r>
      <w:r>
        <w:rPr>
          <w:rFonts w:hint="eastAsia" w:ascii="宋体" w:hAnsi="宋体" w:eastAsia="宋体" w:cs="宋体"/>
          <w:sz w:val="24"/>
        </w:rPr>
        <w:t>份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供方</w:t>
      </w:r>
      <w:r>
        <w:rPr>
          <w:rFonts w:hint="eastAsia" w:ascii="宋体" w:hAnsi="宋体" w:eastAsia="宋体" w:cs="宋体"/>
          <w:sz w:val="24"/>
        </w:rPr>
        <w:t>执</w:t>
      </w:r>
      <w:r>
        <w:rPr>
          <w:rFonts w:hint="eastAsia" w:ascii="宋体" w:hAnsi="宋体" w:eastAsia="宋体" w:cs="宋体"/>
          <w:sz w:val="24"/>
          <w:lang w:val="en-US" w:eastAsia="zh-CN"/>
        </w:rPr>
        <w:t>贰</w:t>
      </w:r>
      <w:r>
        <w:rPr>
          <w:rFonts w:hint="eastAsia" w:ascii="宋体" w:hAnsi="宋体" w:eastAsia="宋体" w:cs="宋体"/>
          <w:sz w:val="24"/>
        </w:rPr>
        <w:t>份，自</w:t>
      </w:r>
      <w:r>
        <w:rPr>
          <w:rFonts w:hint="eastAsia" w:ascii="宋体" w:hAnsi="宋体" w:eastAsia="宋体" w:cs="宋体"/>
          <w:sz w:val="24"/>
          <w:lang w:val="en-US" w:eastAsia="zh-CN"/>
        </w:rPr>
        <w:t>双</w:t>
      </w:r>
      <w:r>
        <w:rPr>
          <w:rFonts w:hint="eastAsia" w:ascii="宋体" w:hAnsi="宋体" w:eastAsia="宋体" w:cs="宋体"/>
          <w:sz w:val="24"/>
        </w:rPr>
        <w:t>方签字盖章之日起生效。</w:t>
      </w:r>
    </w:p>
    <w:p>
      <w:pPr>
        <w:ind w:left="-420" w:leftChars="-200" w:firstLine="0" w:firstLineChars="0"/>
        <w:rPr>
          <w:rFonts w:ascii="宋体" w:hAnsi="宋体" w:eastAsia="宋体" w:cs="宋体"/>
          <w:sz w:val="24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</w:trPr>
        <w:tc>
          <w:tcPr>
            <w:tcW w:w="4530" w:type="dxa"/>
          </w:tcPr>
          <w:p>
            <w:pPr>
              <w:widowControl w:val="0"/>
              <w:spacing w:line="560" w:lineRule="exact"/>
              <w:jc w:val="both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（盖章）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 xml:space="preserve">中煤长江基础建设有限公司  </w:t>
            </w:r>
          </w:p>
          <w:p>
            <w:pPr>
              <w:widowControl w:val="0"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widowControl w:val="0"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法定代表或委托代理人：</w:t>
            </w:r>
          </w:p>
          <w:p>
            <w:pPr>
              <w:widowControl w:val="0"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开户行：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建行南京尧化门支行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widowControl w:val="0"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账号：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32001597338052500491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widowControl w:val="0"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税号：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913200001347845848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widowControl w:val="0"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电话：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 w:val="0"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签约地点：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widowControl w:val="0"/>
              <w:spacing w:line="560" w:lineRule="exact"/>
              <w:ind w:firstLine="2100" w:firstLineChars="10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 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4530" w:type="dxa"/>
          </w:tcPr>
          <w:p>
            <w:pPr>
              <w:widowControl w:val="0"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供方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（盖章）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widowControl w:val="0"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 w:val="0"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法定代表或委托代理人：  </w:t>
            </w:r>
          </w:p>
          <w:p>
            <w:pPr>
              <w:widowControl w:val="0"/>
              <w:spacing w:line="560" w:lineRule="exact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开户行：</w:t>
            </w:r>
          </w:p>
          <w:p>
            <w:pPr>
              <w:widowControl w:val="0"/>
              <w:spacing w:line="560" w:lineRule="exact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账号：</w:t>
            </w:r>
          </w:p>
          <w:p>
            <w:pPr>
              <w:widowControl w:val="0"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税号：</w:t>
            </w:r>
          </w:p>
          <w:p>
            <w:pPr>
              <w:widowControl w:val="0"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电话：  </w:t>
            </w:r>
          </w:p>
          <w:p>
            <w:pPr>
              <w:widowControl w:val="0"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签约地点： </w:t>
            </w:r>
          </w:p>
          <w:p>
            <w:pPr>
              <w:widowControl w:val="0"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zhkODhhNTUyOTYwMDlkOTUwZThlYTdjNzdhNDkifQ=="/>
  </w:docVars>
  <w:rsids>
    <w:rsidRoot w:val="41C360FD"/>
    <w:rsid w:val="41C3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2024-11-22T15:40:00Z</dcterms:created>
  <dc:creator>1</dc:creator>
  <cp:lastModifiedBy>1</cp:lastModifiedBy>
  <dcterms:modified xsi:type="dcterms:W3CDTF">2024-11-22T15:43:37Z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10F4EE9897834141BC483A1A6E974965_11</vt:lpwstr>
  </property>
</Properties>
</file>