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val="en-US" w:eastAsia="zh-CN"/>
        </w:rPr>
      </w:pPr>
    </w:p>
    <w:p w14:paraId="3492F02B">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ZMCJ-LXCG-2025-ZJ-001</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007B6C3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6B0F885A">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5BCD211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ZMCJ-LXCG-2025-ZJ-001：步履式长螺旋桩机租赁，暂定1台，暂定35天。</w:t>
      </w:r>
    </w:p>
    <w:p w14:paraId="2FED0EF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highlight w:val="none"/>
          <w:lang w:eastAsia="zh-CN"/>
        </w:rPr>
        <w:t>项目地点</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lang w:val="en-US" w:eastAsia="zh-CN"/>
        </w:rPr>
        <w:t>广东省汕头市龙湖区鸥汀街道韶山路火车北站东侧</w:t>
      </w:r>
    </w:p>
    <w:p w14:paraId="19B6BC3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lang w:val="en-US" w:eastAsia="zh-CN"/>
        </w:rPr>
        <w:t>报价</w:t>
      </w:r>
      <w:r>
        <w:rPr>
          <w:rFonts w:hint="eastAsia" w:ascii="仿宋" w:hAnsi="仿宋" w:eastAsia="仿宋" w:cs="仿宋"/>
          <w:b/>
          <w:bCs/>
          <w:color w:val="auto"/>
          <w:sz w:val="28"/>
          <w:szCs w:val="28"/>
        </w:rPr>
        <w:t>人</w:t>
      </w:r>
      <w:r>
        <w:rPr>
          <w:rFonts w:hint="eastAsia" w:ascii="仿宋" w:hAnsi="仿宋" w:eastAsia="仿宋" w:cs="仿宋"/>
          <w:b/>
          <w:bCs/>
          <w:snapToGrid/>
          <w:color w:val="auto"/>
          <w:sz w:val="28"/>
          <w:szCs w:val="28"/>
        </w:rPr>
        <w:t>需提供以下材料</w:t>
      </w:r>
      <w:bookmarkStart w:id="0" w:name="_GoBack"/>
      <w:bookmarkEnd w:id="0"/>
    </w:p>
    <w:p w14:paraId="5B1D0AC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报价明细</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rPr>
        <w:t>必须加盖单位公章</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rPr>
        <w:t>。</w:t>
      </w:r>
    </w:p>
    <w:p w14:paraId="1B862ABB">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4F9EC2AB">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4CB71ED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响应文件：</w:t>
      </w:r>
    </w:p>
    <w:p w14:paraId="005812D5">
      <w:pPr>
        <w:ind w:firstLine="442" w:firstLineChars="100"/>
        <w:jc w:val="center"/>
        <w:rPr>
          <w:rFonts w:hint="eastAsia"/>
          <w:color w:val="auto"/>
          <w:sz w:val="24"/>
          <w:szCs w:val="24"/>
          <w:lang w:val="en-US" w:eastAsia="zh-CN"/>
        </w:rPr>
      </w:pPr>
      <w:r>
        <w:rPr>
          <w:rFonts w:hint="eastAsia" w:ascii="宋体" w:hAnsi="宋体" w:eastAsia="宋体" w:cs="宋体"/>
          <w:b/>
          <w:bCs w:val="0"/>
          <w:color w:val="auto"/>
          <w:sz w:val="44"/>
          <w:szCs w:val="44"/>
          <w:lang w:val="en-US" w:eastAsia="zh-CN"/>
        </w:rPr>
        <w:t>设备租赁报价</w:t>
      </w:r>
      <w:r>
        <w:rPr>
          <w:rFonts w:hint="eastAsia" w:ascii="宋体" w:hAnsi="宋体" w:cs="宋体"/>
          <w:b/>
          <w:bCs w:val="0"/>
          <w:color w:val="auto"/>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项目概况：</w:t>
      </w:r>
    </w:p>
    <w:p w14:paraId="70F23402">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工程名称：广东省储备粮汕头直属库二期工程土建施工基坑支护及桩基工程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工程地点</w:t>
      </w:r>
      <w:r>
        <w:rPr>
          <w:rFonts w:hint="eastAsia" w:ascii="仿宋" w:hAnsi="仿宋" w:eastAsia="仿宋" w:cs="仿宋"/>
          <w:color w:val="auto"/>
          <w:sz w:val="24"/>
          <w:szCs w:val="24"/>
          <w:lang w:val="en-US" w:eastAsia="zh-CN"/>
        </w:rPr>
        <w:t>：广东省汕头市龙湖区鸥汀街道韶山路火车北站东侧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报价信息：</w:t>
      </w:r>
    </w:p>
    <w:tbl>
      <w:tblPr>
        <w:tblStyle w:val="9"/>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574"/>
        <w:gridCol w:w="1275"/>
        <w:gridCol w:w="1229"/>
        <w:gridCol w:w="1327"/>
        <w:gridCol w:w="1179"/>
        <w:gridCol w:w="1129"/>
        <w:gridCol w:w="1257"/>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59"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名称</w:t>
            </w:r>
          </w:p>
        </w:tc>
        <w:tc>
          <w:tcPr>
            <w:tcW w:w="1574" w:type="dxa"/>
            <w:vAlign w:val="center"/>
          </w:tcPr>
          <w:p w14:paraId="48352F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规格型号</w:t>
            </w:r>
          </w:p>
        </w:tc>
        <w:tc>
          <w:tcPr>
            <w:tcW w:w="1275" w:type="dxa"/>
            <w:vAlign w:val="center"/>
          </w:tcPr>
          <w:p w14:paraId="1662C9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计量单位</w:t>
            </w:r>
          </w:p>
        </w:tc>
        <w:tc>
          <w:tcPr>
            <w:tcW w:w="1229"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暂定数量</w:t>
            </w:r>
          </w:p>
        </w:tc>
        <w:tc>
          <w:tcPr>
            <w:tcW w:w="1327" w:type="dxa"/>
            <w:vAlign w:val="center"/>
          </w:tcPr>
          <w:p w14:paraId="35B0363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暂定天数</w:t>
            </w:r>
          </w:p>
        </w:tc>
        <w:tc>
          <w:tcPr>
            <w:tcW w:w="1179"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color w:val="auto"/>
                <w:lang w:val="en-US" w:eastAsia="zh-CN"/>
              </w:rPr>
            </w:pPr>
            <w:r>
              <w:rPr>
                <w:rFonts w:hint="eastAsia" w:ascii="仿宋" w:hAnsi="仿宋" w:eastAsia="仿宋" w:cs="仿宋"/>
                <w:color w:val="auto"/>
                <w:sz w:val="24"/>
                <w:szCs w:val="24"/>
                <w:vertAlign w:val="baseline"/>
                <w:lang w:val="en-US" w:eastAsia="zh-CN"/>
              </w:rPr>
              <w:t>单价</w:t>
            </w:r>
          </w:p>
        </w:tc>
        <w:tc>
          <w:tcPr>
            <w:tcW w:w="1129" w:type="dxa"/>
            <w:vAlign w:val="center"/>
          </w:tcPr>
          <w:p w14:paraId="476C11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金额</w:t>
            </w:r>
          </w:p>
        </w:tc>
        <w:tc>
          <w:tcPr>
            <w:tcW w:w="1257"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59"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步履式长螺旋桩机</w:t>
            </w:r>
          </w:p>
        </w:tc>
        <w:tc>
          <w:tcPr>
            <w:tcW w:w="1574" w:type="dxa"/>
            <w:vAlign w:val="center"/>
          </w:tcPr>
          <w:p w14:paraId="48C3443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CFG35及以上</w:t>
            </w:r>
          </w:p>
        </w:tc>
        <w:tc>
          <w:tcPr>
            <w:tcW w:w="1275" w:type="dxa"/>
            <w:vAlign w:val="center"/>
          </w:tcPr>
          <w:p w14:paraId="702736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w:t>
            </w:r>
          </w:p>
        </w:tc>
        <w:tc>
          <w:tcPr>
            <w:tcW w:w="1229"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27"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1179" w:type="dxa"/>
            <w:vAlign w:val="center"/>
          </w:tcPr>
          <w:p w14:paraId="025E55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c>
          <w:tcPr>
            <w:tcW w:w="1129" w:type="dxa"/>
            <w:vAlign w:val="center"/>
          </w:tcPr>
          <w:p w14:paraId="05C08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c>
          <w:tcPr>
            <w:tcW w:w="1257" w:type="dxa"/>
            <w:vMerge w:val="restart"/>
            <w:vAlign w:val="center"/>
          </w:tcPr>
          <w:p w14:paraId="589C190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开具1%增值税专用发票</w:t>
            </w:r>
          </w:p>
        </w:tc>
      </w:tr>
      <w:tr w14:paraId="3449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59" w:type="dxa"/>
            <w:vAlign w:val="center"/>
          </w:tcPr>
          <w:p w14:paraId="277929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进退场运费（包干）</w:t>
            </w:r>
          </w:p>
        </w:tc>
        <w:tc>
          <w:tcPr>
            <w:tcW w:w="1574" w:type="dxa"/>
            <w:vAlign w:val="center"/>
          </w:tcPr>
          <w:p w14:paraId="4839A8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w:t>
            </w:r>
          </w:p>
        </w:tc>
        <w:tc>
          <w:tcPr>
            <w:tcW w:w="1275" w:type="dxa"/>
            <w:vAlign w:val="center"/>
          </w:tcPr>
          <w:p w14:paraId="0DE43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次</w:t>
            </w:r>
          </w:p>
        </w:tc>
        <w:tc>
          <w:tcPr>
            <w:tcW w:w="1229" w:type="dxa"/>
            <w:vAlign w:val="center"/>
          </w:tcPr>
          <w:p w14:paraId="0B420A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27" w:type="dxa"/>
            <w:vAlign w:val="center"/>
          </w:tcPr>
          <w:p w14:paraId="07C98B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w:t>
            </w:r>
          </w:p>
        </w:tc>
        <w:tc>
          <w:tcPr>
            <w:tcW w:w="1179" w:type="dxa"/>
            <w:vAlign w:val="center"/>
          </w:tcPr>
          <w:p w14:paraId="30916B2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c>
          <w:tcPr>
            <w:tcW w:w="1129" w:type="dxa"/>
            <w:vAlign w:val="center"/>
          </w:tcPr>
          <w:p w14:paraId="0C6E23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c>
          <w:tcPr>
            <w:tcW w:w="1257" w:type="dxa"/>
            <w:vMerge w:val="continue"/>
            <w:vAlign w:val="center"/>
          </w:tcPr>
          <w:p w14:paraId="007261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43" w:type="dxa"/>
            <w:gridSpan w:val="6"/>
            <w:vAlign w:val="center"/>
          </w:tcPr>
          <w:p w14:paraId="524BE3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暂定金额：（大写）</w:t>
            </w:r>
          </w:p>
        </w:tc>
        <w:tc>
          <w:tcPr>
            <w:tcW w:w="1129"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color w:val="auto"/>
                <w:sz w:val="24"/>
                <w:szCs w:val="24"/>
                <w:vertAlign w:val="baseline"/>
                <w:lang w:val="en-US" w:eastAsia="zh-CN"/>
              </w:rPr>
            </w:pPr>
          </w:p>
        </w:tc>
        <w:tc>
          <w:tcPr>
            <w:tcW w:w="1257" w:type="dxa"/>
            <w:vAlign w:val="center"/>
          </w:tcPr>
          <w:p w14:paraId="5E0FC3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bl>
    <w:p w14:paraId="57872B0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注：1.以上报价是否含税：是□（税率</w:t>
      </w:r>
      <w:r>
        <w:rPr>
          <w:rFonts w:hint="eastAsia" w:ascii="仿宋" w:hAnsi="仿宋" w:eastAsia="仿宋" w:cs="仿宋"/>
          <w:color w:val="auto"/>
          <w:sz w:val="24"/>
          <w:szCs w:val="24"/>
          <w:u w:val="single"/>
          <w:lang w:val="en-US" w:eastAsia="zh-CN"/>
        </w:rPr>
        <w:t xml:space="preserve"> 1 </w:t>
      </w:r>
      <w:r>
        <w:rPr>
          <w:rFonts w:hint="eastAsia" w:ascii="仿宋" w:hAnsi="仿宋" w:eastAsia="仿宋" w:cs="仿宋"/>
          <w:color w:val="auto"/>
          <w:sz w:val="24"/>
          <w:szCs w:val="24"/>
          <w:lang w:val="en-US" w:eastAsia="zh-CN"/>
        </w:rPr>
        <w:t>%） □否</w:t>
      </w:r>
    </w:p>
    <w:p w14:paraId="20246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napToGrid w:val="0"/>
          <w:color w:val="auto"/>
          <w:sz w:val="24"/>
          <w:szCs w:val="24"/>
          <w:lang w:val="en-US" w:eastAsia="zh-CN" w:bidi="ar-SA"/>
        </w:rPr>
        <w:t>2.</w:t>
      </w:r>
      <w:r>
        <w:rPr>
          <w:rFonts w:hint="eastAsia" w:ascii="仿宋" w:hAnsi="仿宋" w:eastAsia="仿宋" w:cs="仿宋"/>
          <w:color w:val="auto"/>
          <w:sz w:val="24"/>
          <w:szCs w:val="24"/>
          <w:lang w:val="en-US" w:eastAsia="zh-CN"/>
        </w:rPr>
        <w:t>以上报价材料有效期为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天。</w:t>
      </w:r>
    </w:p>
    <w:p w14:paraId="3A52B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仿宋" w:hAnsi="仿宋" w:eastAsia="仿宋" w:cs="仿宋"/>
          <w:snapToGrid w:val="0"/>
          <w:color w:val="auto"/>
          <w:sz w:val="24"/>
          <w:szCs w:val="24"/>
          <w:lang w:val="en-US" w:eastAsia="zh-CN" w:bidi="ar-SA"/>
        </w:rPr>
      </w:pPr>
      <w:r>
        <w:rPr>
          <w:rFonts w:hint="eastAsia" w:ascii="仿宋" w:hAnsi="仿宋" w:eastAsia="仿宋" w:cs="仿宋"/>
          <w:snapToGrid w:val="0"/>
          <w:color w:val="auto"/>
          <w:sz w:val="24"/>
          <w:szCs w:val="24"/>
          <w:lang w:val="en-US" w:eastAsia="zh-CN" w:bidi="ar-SA"/>
        </w:rPr>
        <w:t>3.如某单价与总价不复，则以较低价为准，或作废标处理。</w:t>
      </w:r>
    </w:p>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sym w:font="Wingdings" w:char="00A8"/>
      </w:r>
      <w:r>
        <w:rPr>
          <w:rFonts w:hint="eastAsia" w:ascii="仿宋" w:hAnsi="仿宋" w:eastAsia="仿宋" w:cs="仿宋"/>
          <w:b w:val="0"/>
          <w:bCs w:val="0"/>
          <w:color w:val="auto"/>
          <w:sz w:val="24"/>
          <w:szCs w:val="24"/>
          <w:lang w:val="en-US" w:eastAsia="zh-CN"/>
        </w:rPr>
        <w:t>1.银行承兑，接收比例或金额：</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sym w:font="Wingdings" w:char="00A8"/>
      </w:r>
      <w:r>
        <w:rPr>
          <w:rFonts w:hint="eastAsia" w:ascii="仿宋" w:hAnsi="仿宋" w:eastAsia="仿宋" w:cs="仿宋"/>
          <w:b w:val="0"/>
          <w:bCs w:val="0"/>
          <w:color w:val="auto"/>
          <w:sz w:val="24"/>
          <w:szCs w:val="24"/>
          <w:lang w:val="en-US" w:eastAsia="zh-CN"/>
        </w:rPr>
        <w:t>2.银行转账。</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付款方式：</w:t>
      </w:r>
    </w:p>
    <w:p w14:paraId="2CD9800B">
      <w:pPr>
        <w:spacing w:line="360" w:lineRule="auto"/>
        <w:ind w:left="0" w:leftChars="0" w:firstLine="420" w:firstLineChars="175"/>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租赁结束、设备退场后，双方及时办理租赁费结算手续，结算完成后，乙方依据结算金额开具足额的增值税专用租赁发票后申请付款，甲方收票后付清。</w:t>
      </w:r>
    </w:p>
    <w:p w14:paraId="2ED3B8D4">
      <w:pPr>
        <w:spacing w:line="360" w:lineRule="auto"/>
        <w:ind w:firstLine="4610" w:firstLineChars="1921"/>
        <w:jc w:val="left"/>
        <w:rPr>
          <w:rFonts w:hint="eastAsia" w:ascii="仿宋" w:hAnsi="仿宋" w:eastAsia="仿宋" w:cs="仿宋"/>
          <w:color w:val="auto"/>
          <w:sz w:val="24"/>
          <w:szCs w:val="24"/>
        </w:rPr>
      </w:pPr>
    </w:p>
    <w:p w14:paraId="088A8B64">
      <w:pPr>
        <w:spacing w:line="360" w:lineRule="auto"/>
        <w:ind w:firstLine="4610" w:firstLineChars="1921"/>
        <w:jc w:val="left"/>
        <w:rPr>
          <w:rFonts w:hint="eastAsia" w:ascii="仿宋" w:hAnsi="仿宋" w:eastAsia="仿宋" w:cs="仿宋"/>
          <w:color w:val="auto"/>
          <w:sz w:val="24"/>
          <w:szCs w:val="24"/>
          <w:lang w:val="en-US" w:eastAsia="zh-CN"/>
        </w:rPr>
      </w:pPr>
    </w:p>
    <w:p w14:paraId="6862368C">
      <w:pPr>
        <w:spacing w:line="360" w:lineRule="auto"/>
        <w:ind w:firstLine="4610" w:firstLineChars="1921"/>
        <w:jc w:val="left"/>
        <w:rPr>
          <w:rFonts w:hint="eastAsia" w:ascii="仿宋" w:hAnsi="仿宋" w:eastAsia="仿宋" w:cs="仿宋"/>
          <w:color w:val="auto"/>
          <w:sz w:val="24"/>
          <w:szCs w:val="24"/>
        </w:rPr>
      </w:pPr>
    </w:p>
    <w:p w14:paraId="16AFF7A7">
      <w:pPr>
        <w:spacing w:line="360" w:lineRule="auto"/>
        <w:ind w:firstLine="4610" w:firstLineChars="1921"/>
        <w:jc w:val="left"/>
        <w:rPr>
          <w:rFonts w:hint="eastAsia" w:ascii="仿宋" w:hAnsi="仿宋" w:eastAsia="仿宋" w:cs="仿宋"/>
          <w:color w:val="auto"/>
          <w:sz w:val="24"/>
          <w:szCs w:val="24"/>
        </w:rPr>
      </w:pPr>
    </w:p>
    <w:p w14:paraId="4DF13FF5">
      <w:pPr>
        <w:spacing w:line="360" w:lineRule="auto"/>
        <w:ind w:left="0" w:leftChars="0" w:firstLine="420" w:firstLineChars="175"/>
        <w:jc w:val="left"/>
        <w:rPr>
          <w:rFonts w:hint="eastAsia" w:ascii="仿宋" w:hAnsi="仿宋" w:eastAsia="仿宋" w:cs="仿宋"/>
          <w:color w:val="auto"/>
          <w:sz w:val="24"/>
          <w:szCs w:val="24"/>
        </w:rPr>
      </w:pPr>
      <w:r>
        <w:rPr>
          <w:rFonts w:hint="eastAsia" w:ascii="仿宋" w:hAnsi="仿宋" w:eastAsia="仿宋" w:cs="仿宋"/>
          <w:color w:val="auto"/>
          <w:sz w:val="24"/>
          <w:szCs w:val="24"/>
        </w:rPr>
        <w:t>报价人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86B6AA5">
      <w:pPr>
        <w:spacing w:line="360" w:lineRule="auto"/>
        <w:ind w:left="0" w:leftChars="0" w:firstLine="420" w:firstLineChars="175"/>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代表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p>
    <w:p w14:paraId="72717AEA">
      <w:pPr>
        <w:spacing w:line="360" w:lineRule="auto"/>
        <w:ind w:left="0" w:leftChars="0" w:firstLine="420" w:firstLineChars="175"/>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44C2F"/>
    <w:multiLevelType w:val="singleLevel"/>
    <w:tmpl w:val="AD544C2F"/>
    <w:lvl w:ilvl="0" w:tentative="0">
      <w:start w:val="1"/>
      <w:numFmt w:val="decimal"/>
      <w:suff w:val="nothing"/>
      <w:lvlText w:val="%1."/>
      <w:lvlJc w:val="left"/>
      <w:pPr/>
    </w:lvl>
  </w:abstractNum>
  <w:abstractNum w:abstractNumId="1">
    <w:nsid w:val="AE64962B"/>
    <w:multiLevelType w:val="singleLevel"/>
    <w:tmpl w:val="AE64962B"/>
    <w:lvl w:ilvl="0" w:tentative="0">
      <w:start w:val="1"/>
      <w:numFmt w:val="chineseCounting"/>
      <w:suff w:val="nothing"/>
      <w:lvlText w:val="%1、"/>
      <w:lvlJc w:val="left"/>
      <w:pPr>
        <w:ind w:left="-482"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6E15F8D"/>
    <w:rsid w:val="0BE65DF4"/>
    <w:rsid w:val="16974904"/>
    <w:rsid w:val="222E2A3E"/>
    <w:rsid w:val="2A5306A1"/>
    <w:rsid w:val="2B8502A7"/>
    <w:rsid w:val="36B62454"/>
    <w:rsid w:val="3F03223E"/>
    <w:rsid w:val="436D7BB8"/>
    <w:rsid w:val="4A736DEA"/>
    <w:rsid w:val="5A5C55F9"/>
    <w:rsid w:val="613E061D"/>
    <w:rsid w:val="67444949"/>
    <w:rsid w:val="678063AF"/>
    <w:rsid w:val="6AE83F12"/>
    <w:rsid w:val="6DA9759F"/>
    <w:rsid w:val="6EE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794</Words>
  <Characters>875</Characters>
  <Lines>0</Lines>
  <Paragraphs>0</Paragraphs>
  <TotalTime>0</TotalTime>
  <ScaleCrop>false</ScaleCrop>
  <LinksUpToDate>false</LinksUpToDate>
  <CharactersWithSpaces>988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杜祥美</cp:lastModifiedBy>
  <dcterms:modified xsi:type="dcterms:W3CDTF">2025-01-02T02:53:16Z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B94AB0BDBFE9471A895768D503C879A0_13</vt:lpwstr>
  </property>
  <property fmtid="{D5CDD505-2E9C-101B-9397-08002B2CF9AE}" pid="4" name="KSOTemplateDocerSaveRecord">
    <vt:lpwstr>eyJoZGlkIjoiNjU4ZjBkYTcyZDZhY2M2MGNmNzRlYjE1ODM2NDJjZDQiLCJ1c2VySWQiOiI0MTc3ODc1NDkifQ==</vt:lpwstr>
  </property>
</Properties>
</file>