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keepNext w:val="0"/>
        <w:keepLines w:val="0"/>
        <w:pageBreakBefore w:val="0"/>
        <w:widowControl w:val="0"/>
        <w:kinsoku/>
        <w:wordWrap/>
        <w:overflowPunct/>
        <w:topLinePunct w:val="0"/>
        <w:autoSpaceDE/>
        <w:autoSpaceDN/>
        <w:bidi w:val="0"/>
        <w:adjustRightInd/>
        <w:snapToGrid/>
        <w:spacing w:line="360" w:lineRule="auto"/>
        <w:ind w:left="0" w:leftChars="0" w:right="11" w:firstLine="0" w:firstLineChars="0"/>
        <w:jc w:val="center"/>
        <w:textAlignment w:val="auto"/>
        <w:rPr>
          <w:rFonts w:hint="eastAsia" w:ascii="仿宋" w:hAnsi="仿宋" w:eastAsia="仿宋" w:cs="仿宋"/>
          <w:snapToGrid/>
          <w:color w:val="auto"/>
          <w:sz w:val="28"/>
          <w:szCs w:val="28"/>
          <w:lang w:eastAsia="zh-CN"/>
        </w:rPr>
      </w:pPr>
    </w:p>
    <w:p w14:paraId="7402C6F0">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我公司拟进行广东省储备粮汕头直属库二期工程土建施工基坑支护及桩基工程项目</w:t>
      </w:r>
      <w:r>
        <w:rPr>
          <w:rFonts w:hint="eastAsia" w:ascii="仿宋" w:hAnsi="仿宋" w:eastAsia="仿宋" w:cs="仿宋"/>
          <w:snapToGrid/>
          <w:color w:val="auto"/>
          <w:sz w:val="28"/>
          <w:szCs w:val="28"/>
          <w:lang w:val="en-US" w:eastAsia="zh-CN"/>
        </w:rPr>
        <w:t>发电机租赁竞争谈判</w:t>
      </w:r>
      <w:r>
        <w:rPr>
          <w:rFonts w:hint="eastAsia" w:ascii="仿宋" w:hAnsi="仿宋" w:eastAsia="仿宋" w:cs="仿宋"/>
          <w:snapToGrid/>
          <w:color w:val="auto"/>
          <w:sz w:val="28"/>
          <w:szCs w:val="28"/>
          <w:lang w:eastAsia="zh-CN"/>
        </w:rPr>
        <w:t>采购。</w:t>
      </w:r>
    </w:p>
    <w:p w14:paraId="59A9616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ZMCJ07CG20252002</w:t>
      </w:r>
      <w:r>
        <w:rPr>
          <w:rFonts w:hint="eastAsia" w:ascii="仿宋" w:hAnsi="仿宋" w:eastAsia="仿宋" w:cs="仿宋"/>
          <w:snapToGrid/>
          <w:color w:val="auto"/>
          <w:sz w:val="28"/>
          <w:szCs w:val="28"/>
          <w:lang w:eastAsia="zh-CN"/>
        </w:rPr>
        <w:t>。</w:t>
      </w:r>
    </w:p>
    <w:p w14:paraId="195CE76E">
      <w:pPr>
        <w:pStyle w:val="16"/>
        <w:spacing w:line="360" w:lineRule="auto"/>
        <w:jc w:val="both"/>
        <w:rPr>
          <w:rFonts w:hint="eastAsia" w:ascii="仿宋" w:hAnsi="仿宋" w:eastAsia="仿宋" w:cs="仿宋"/>
          <w:b/>
          <w:bCs/>
          <w:color w:val="auto"/>
          <w:kern w:val="2"/>
          <w:sz w:val="28"/>
          <w:szCs w:val="28"/>
        </w:rPr>
      </w:pPr>
      <w:r>
        <w:rPr>
          <w:rFonts w:hint="eastAsia" w:ascii="仿宋" w:hAnsi="仿宋" w:eastAsia="仿宋" w:cs="仿宋"/>
          <w:b/>
          <w:bCs/>
          <w:color w:val="auto"/>
          <w:sz w:val="28"/>
          <w:szCs w:val="28"/>
        </w:rPr>
        <w:t>一、项目概况</w:t>
      </w:r>
    </w:p>
    <w:p w14:paraId="27D816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项目名称：广东省储备粮汕头直属库二期工程土建施工基坑支护及桩基工程</w:t>
      </w:r>
    </w:p>
    <w:p w14:paraId="5964561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采购需求：</w:t>
      </w:r>
      <w:r>
        <w:rPr>
          <w:rFonts w:hint="eastAsia" w:ascii="仿宋" w:hAnsi="仿宋" w:eastAsia="仿宋" w:cs="仿宋"/>
          <w:snapToGrid/>
          <w:color w:val="auto"/>
          <w:sz w:val="28"/>
          <w:szCs w:val="28"/>
          <w:lang w:val="en-US" w:eastAsia="zh-CN"/>
        </w:rPr>
        <w:t>发电机租赁400KW</w:t>
      </w:r>
    </w:p>
    <w:p w14:paraId="64B8E3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：广东省汕头市龙湖区鸥汀街道韶山路火车北站东侧</w:t>
      </w:r>
    </w:p>
    <w:p w14:paraId="22135291">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9DFCDF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最高限价:40万元。</w:t>
      </w:r>
    </w:p>
    <w:p w14:paraId="415071A5">
      <w:pPr>
        <w:pStyle w:val="16"/>
        <w:spacing w:line="360" w:lineRule="auto"/>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en-US" w:eastAsia="zh-CN"/>
        </w:rPr>
        <w:t>响应</w:t>
      </w:r>
      <w:r>
        <w:rPr>
          <w:rFonts w:hint="eastAsia" w:ascii="仿宋" w:hAnsi="仿宋" w:eastAsia="仿宋" w:cs="仿宋"/>
          <w:b/>
          <w:bCs/>
          <w:color w:val="auto"/>
          <w:sz w:val="28"/>
          <w:szCs w:val="28"/>
        </w:rPr>
        <w:t>人的资格要求</w:t>
      </w:r>
    </w:p>
    <w:p w14:paraId="565D1AB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kern w:val="2"/>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参与投标企业必须是具有相应经营范围的独立法人单位</w:t>
      </w:r>
      <w:r>
        <w:rPr>
          <w:rFonts w:hint="eastAsia" w:ascii="仿宋" w:hAnsi="仿宋" w:eastAsia="仿宋" w:cs="仿宋"/>
          <w:snapToGrid/>
          <w:color w:val="auto"/>
          <w:sz w:val="28"/>
          <w:szCs w:val="28"/>
          <w:lang w:val="en-US" w:eastAsia="zh-CN"/>
        </w:rPr>
        <w:t>或其他组织</w:t>
      </w:r>
      <w:r>
        <w:rPr>
          <w:rFonts w:hint="eastAsia" w:ascii="仿宋" w:hAnsi="仿宋" w:eastAsia="仿宋" w:cs="仿宋"/>
          <w:snapToGrid/>
          <w:color w:val="auto"/>
          <w:sz w:val="28"/>
          <w:szCs w:val="28"/>
        </w:rPr>
        <w:t>，有合格有效的营业执照，并在人员、资金等方面具有相应的实力。</w:t>
      </w:r>
    </w:p>
    <w:p w14:paraId="6242628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2080DEA6">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auto"/>
          <w:kern w:val="2"/>
          <w:sz w:val="28"/>
          <w:szCs w:val="28"/>
        </w:rPr>
      </w:pPr>
      <w:r>
        <w:rPr>
          <w:rFonts w:hint="eastAsia" w:ascii="仿宋" w:hAnsi="仿宋" w:eastAsia="仿宋" w:cs="仿宋"/>
          <w:b/>
          <w:bCs/>
          <w:snapToGrid/>
          <w:color w:val="auto"/>
          <w:sz w:val="28"/>
          <w:szCs w:val="28"/>
          <w:lang w:eastAsia="zh-CN"/>
        </w:rPr>
        <w:t>三</w:t>
      </w:r>
      <w:r>
        <w:rPr>
          <w:rFonts w:hint="eastAsia" w:ascii="仿宋" w:hAnsi="仿宋" w:eastAsia="仿宋" w:cs="仿宋"/>
          <w:b/>
          <w:bCs/>
          <w:snapToGrid/>
          <w:color w:val="auto"/>
          <w:sz w:val="28"/>
          <w:szCs w:val="28"/>
        </w:rPr>
        <w:t>、报名方式</w:t>
      </w:r>
    </w:p>
    <w:p w14:paraId="6D94C28F">
      <w:pPr>
        <w:kinsoku/>
        <w:autoSpaceDE/>
        <w:autoSpaceDN/>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凡有意参加者，请</w:t>
      </w:r>
      <w:r>
        <w:rPr>
          <w:rFonts w:hint="eastAsia" w:ascii="仿宋" w:hAnsi="仿宋" w:eastAsia="仿宋" w:cs="仿宋"/>
          <w:snapToGrid/>
          <w:color w:val="auto"/>
          <w:sz w:val="28"/>
          <w:szCs w:val="28"/>
          <w:highlight w:val="none"/>
        </w:rPr>
        <w:t>于202</w:t>
      </w:r>
      <w:r>
        <w:rPr>
          <w:rFonts w:hint="eastAsia" w:ascii="仿宋" w:hAnsi="仿宋" w:eastAsia="仿宋" w:cs="仿宋"/>
          <w:snapToGrid/>
          <w:color w:val="auto"/>
          <w:sz w:val="28"/>
          <w:szCs w:val="28"/>
          <w:highlight w:val="none"/>
          <w:lang w:val="en-US" w:eastAsia="zh-CN"/>
        </w:rPr>
        <w:t>5</w:t>
      </w:r>
      <w:r>
        <w:rPr>
          <w:rFonts w:hint="eastAsia" w:ascii="仿宋" w:hAnsi="仿宋" w:eastAsia="仿宋" w:cs="仿宋"/>
          <w:snapToGrid/>
          <w:color w:val="auto"/>
          <w:sz w:val="28"/>
          <w:szCs w:val="28"/>
          <w:highlight w:val="none"/>
        </w:rPr>
        <w:t>年</w:t>
      </w:r>
      <w:r>
        <w:rPr>
          <w:rFonts w:hint="eastAsia" w:ascii="仿宋" w:hAnsi="仿宋" w:eastAsia="仿宋" w:cs="仿宋"/>
          <w:snapToGrid/>
          <w:color w:val="auto"/>
          <w:sz w:val="28"/>
          <w:szCs w:val="28"/>
          <w:highlight w:val="none"/>
          <w:lang w:val="en-US" w:eastAsia="zh-CN"/>
        </w:rPr>
        <w:t>1</w:t>
      </w:r>
      <w:r>
        <w:rPr>
          <w:rFonts w:hint="eastAsia" w:ascii="仿宋" w:hAnsi="仿宋" w:eastAsia="仿宋" w:cs="仿宋"/>
          <w:snapToGrid/>
          <w:color w:val="auto"/>
          <w:sz w:val="28"/>
          <w:szCs w:val="28"/>
          <w:highlight w:val="none"/>
        </w:rPr>
        <w:t>月</w:t>
      </w:r>
      <w:r>
        <w:rPr>
          <w:rFonts w:hint="eastAsia" w:ascii="仿宋" w:hAnsi="仿宋" w:eastAsia="仿宋" w:cs="仿宋"/>
          <w:snapToGrid/>
          <w:color w:val="auto"/>
          <w:sz w:val="28"/>
          <w:szCs w:val="28"/>
          <w:highlight w:val="none"/>
          <w:lang w:val="en-US" w:eastAsia="zh-CN"/>
        </w:rPr>
        <w:t>7</w:t>
      </w:r>
      <w:r>
        <w:rPr>
          <w:rFonts w:hint="eastAsia" w:ascii="仿宋" w:hAnsi="仿宋" w:eastAsia="仿宋" w:cs="仿宋"/>
          <w:snapToGrid/>
          <w:color w:val="auto"/>
          <w:sz w:val="28"/>
          <w:szCs w:val="28"/>
          <w:highlight w:val="none"/>
        </w:rPr>
        <w:t>日</w:t>
      </w:r>
      <w:r>
        <w:rPr>
          <w:rFonts w:hint="eastAsia" w:ascii="仿宋" w:hAnsi="仿宋" w:eastAsia="仿宋" w:cs="仿宋"/>
          <w:snapToGrid/>
          <w:color w:val="auto"/>
          <w:sz w:val="28"/>
          <w:szCs w:val="28"/>
          <w:highlight w:val="none"/>
          <w:lang w:eastAsia="zh-CN"/>
        </w:rPr>
        <w:t>上</w:t>
      </w:r>
      <w:r>
        <w:rPr>
          <w:rFonts w:hint="eastAsia" w:ascii="仿宋" w:hAnsi="仿宋" w:eastAsia="仿宋" w:cs="仿宋"/>
          <w:snapToGrid/>
          <w:color w:val="auto"/>
          <w:sz w:val="28"/>
          <w:szCs w:val="28"/>
          <w:lang w:eastAsia="zh-CN"/>
        </w:rPr>
        <w:t>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rPr>
        <w:t>时前递交（或邮寄）</w:t>
      </w:r>
      <w:r>
        <w:rPr>
          <w:rFonts w:hint="eastAsia" w:ascii="仿宋" w:hAnsi="仿宋" w:eastAsia="仿宋" w:cs="仿宋"/>
          <w:snapToGrid/>
          <w:color w:val="auto"/>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color w:val="auto"/>
          <w:sz w:val="28"/>
          <w:szCs w:val="28"/>
          <w:lang w:eastAsia="zh-CN"/>
        </w:rPr>
      </w:pPr>
      <w:r>
        <w:rPr>
          <w:rFonts w:hint="eastAsia" w:ascii="仿宋" w:hAnsi="仿宋" w:eastAsia="仿宋" w:cs="仿宋"/>
          <w:b/>
          <w:bCs/>
          <w:snapToGrid/>
          <w:color w:val="auto"/>
          <w:sz w:val="28"/>
          <w:szCs w:val="28"/>
          <w:lang w:eastAsia="zh-CN"/>
        </w:rPr>
        <w:t>四、</w:t>
      </w:r>
      <w:r>
        <w:rPr>
          <w:rFonts w:hint="eastAsia" w:ascii="仿宋" w:hAnsi="仿宋" w:eastAsia="仿宋" w:cs="仿宋"/>
          <w:b/>
          <w:bCs/>
          <w:color w:val="auto"/>
          <w:sz w:val="28"/>
          <w:szCs w:val="28"/>
        </w:rPr>
        <w:t>投标人</w:t>
      </w:r>
      <w:r>
        <w:rPr>
          <w:rFonts w:hint="eastAsia" w:ascii="仿宋" w:hAnsi="仿宋" w:eastAsia="仿宋" w:cs="仿宋"/>
          <w:b/>
          <w:bCs/>
          <w:snapToGrid/>
          <w:color w:val="auto"/>
          <w:sz w:val="28"/>
          <w:szCs w:val="28"/>
        </w:rPr>
        <w:t>需提供以下材料</w:t>
      </w:r>
      <w:r>
        <w:rPr>
          <w:rFonts w:hint="eastAsia" w:ascii="仿宋" w:hAnsi="仿宋" w:eastAsia="仿宋" w:cs="仿宋"/>
          <w:b/>
          <w:bCs/>
          <w:snapToGrid/>
          <w:color w:val="auto"/>
          <w:sz w:val="28"/>
          <w:szCs w:val="28"/>
          <w:lang w:eastAsia="zh-CN"/>
        </w:rPr>
        <w:t xml:space="preserve"> </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营业执照</w:t>
      </w:r>
      <w:r>
        <w:rPr>
          <w:rFonts w:hint="eastAsia" w:ascii="仿宋" w:hAnsi="仿宋" w:eastAsia="仿宋" w:cs="仿宋"/>
          <w:snapToGrid/>
          <w:color w:val="auto"/>
          <w:sz w:val="28"/>
          <w:szCs w:val="28"/>
          <w:lang w:val="en-US" w:eastAsia="zh-CN"/>
        </w:rPr>
        <w:t>正</w:t>
      </w:r>
      <w:r>
        <w:rPr>
          <w:rFonts w:hint="eastAsia" w:ascii="仿宋" w:hAnsi="仿宋" w:eastAsia="仿宋" w:cs="仿宋"/>
          <w:snapToGrid/>
          <w:color w:val="auto"/>
          <w:sz w:val="28"/>
          <w:szCs w:val="28"/>
          <w:highlight w:val="none"/>
          <w:lang w:val="en-US" w:eastAsia="zh-CN"/>
        </w:rPr>
        <w:t>或</w:t>
      </w:r>
      <w:r>
        <w:rPr>
          <w:rFonts w:hint="eastAsia" w:ascii="仿宋" w:hAnsi="仿宋" w:eastAsia="仿宋" w:cs="仿宋"/>
          <w:snapToGrid/>
          <w:color w:val="auto"/>
          <w:sz w:val="28"/>
          <w:szCs w:val="28"/>
          <w:highlight w:val="none"/>
        </w:rPr>
        <w:t>副本</w:t>
      </w:r>
      <w:r>
        <w:rPr>
          <w:rFonts w:hint="eastAsia" w:ascii="仿宋" w:hAnsi="仿宋" w:eastAsia="仿宋" w:cs="仿宋"/>
          <w:snapToGrid/>
          <w:color w:val="auto"/>
          <w:sz w:val="28"/>
          <w:szCs w:val="28"/>
          <w:highlight w:val="none"/>
          <w:lang w:eastAsia="zh-CN"/>
        </w:rPr>
        <w:t>、</w:t>
      </w:r>
      <w:r>
        <w:rPr>
          <w:rFonts w:hint="eastAsia" w:ascii="仿宋" w:hAnsi="仿宋" w:eastAsia="仿宋" w:cs="仿宋"/>
          <w:snapToGrid/>
          <w:color w:val="auto"/>
          <w:sz w:val="28"/>
          <w:szCs w:val="28"/>
          <w:highlight w:val="none"/>
          <w:lang w:val="en-US" w:eastAsia="zh-CN"/>
        </w:rPr>
        <w:t>自有设备证明材料（采购合同、购置发票等）</w:t>
      </w:r>
      <w:r>
        <w:rPr>
          <w:rFonts w:hint="eastAsia" w:ascii="仿宋" w:hAnsi="仿宋" w:eastAsia="仿宋" w:cs="仿宋"/>
          <w:snapToGrid/>
          <w:color w:val="auto"/>
          <w:sz w:val="28"/>
          <w:szCs w:val="28"/>
          <w:highlight w:val="none"/>
          <w:lang w:eastAsia="zh-CN"/>
        </w:rPr>
        <w:t>等</w:t>
      </w:r>
      <w:r>
        <w:rPr>
          <w:rFonts w:hint="eastAsia" w:ascii="仿宋" w:hAnsi="仿宋" w:eastAsia="仿宋" w:cs="仿宋"/>
          <w:snapToGrid/>
          <w:color w:val="auto"/>
          <w:sz w:val="28"/>
          <w:szCs w:val="28"/>
          <w:highlight w:val="none"/>
        </w:rPr>
        <w:t>复印件；</w:t>
      </w:r>
      <w:bookmarkStart w:id="1" w:name="_GoBack"/>
      <w:bookmarkEnd w:id="1"/>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lang w:eastAsia="zh-CN"/>
        </w:rPr>
      </w:pPr>
      <w:r>
        <w:rPr>
          <w:rFonts w:hint="eastAsia" w:ascii="仿宋" w:hAnsi="仿宋" w:eastAsia="仿宋" w:cs="仿宋"/>
          <w:snapToGrid/>
          <w:color w:val="auto"/>
          <w:sz w:val="28"/>
          <w:szCs w:val="28"/>
          <w:highlight w:val="none"/>
          <w:lang w:eastAsia="zh-CN"/>
        </w:rPr>
        <w:t>2</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lang w:eastAsia="zh-CN"/>
        </w:rPr>
        <w:t>法人身份证明及授权委托书（</w:t>
      </w:r>
      <w:r>
        <w:rPr>
          <w:rFonts w:hint="eastAsia" w:ascii="仿宋" w:hAnsi="仿宋" w:eastAsia="仿宋" w:cs="仿宋"/>
          <w:snapToGrid/>
          <w:color w:val="auto"/>
          <w:sz w:val="28"/>
          <w:szCs w:val="28"/>
          <w:highlight w:val="none"/>
          <w:lang w:val="en-US" w:eastAsia="zh-CN"/>
        </w:rPr>
        <w:t>法人是经办人的，无需授权</w:t>
      </w:r>
      <w:r>
        <w:rPr>
          <w:rFonts w:hint="eastAsia" w:ascii="仿宋" w:hAnsi="仿宋" w:eastAsia="仿宋" w:cs="仿宋"/>
          <w:snapToGrid/>
          <w:color w:val="auto"/>
          <w:sz w:val="28"/>
          <w:szCs w:val="28"/>
          <w:highlight w:val="none"/>
          <w:lang w:eastAsia="zh-CN"/>
        </w:rPr>
        <w:t>）；</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highlight w:val="none"/>
          <w:lang w:eastAsia="zh-CN"/>
        </w:rPr>
        <w:t>3</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color w:val="auto"/>
          <w:sz w:val="28"/>
          <w:szCs w:val="28"/>
          <w:lang w:eastAsia="zh-CN"/>
        </w:rPr>
      </w:pPr>
      <w:r>
        <w:rPr>
          <w:rFonts w:hint="eastAsia" w:ascii="仿宋" w:hAnsi="仿宋" w:eastAsia="仿宋" w:cs="仿宋"/>
          <w:b/>
          <w:bCs/>
          <w:snapToGrid/>
          <w:color w:val="auto"/>
          <w:sz w:val="28"/>
          <w:szCs w:val="28"/>
          <w:lang w:eastAsia="zh-CN"/>
        </w:rPr>
        <w:t>五、联系方式</w:t>
      </w:r>
    </w:p>
    <w:p w14:paraId="6B7BF6A2">
      <w:pPr>
        <w:keepNext w:val="0"/>
        <w:keepLines w:val="0"/>
        <w:pageBreakBefore w:val="0"/>
        <w:widowControl w:val="0"/>
        <w:kinsoku/>
        <w:wordWrap/>
        <w:overflowPunct/>
        <w:topLinePunct w:val="0"/>
        <w:autoSpaceDE/>
        <w:autoSpaceDN/>
        <w:bidi w:val="0"/>
        <w:adjustRightInd/>
        <w:snapToGrid/>
        <w:spacing w:line="360" w:lineRule="auto"/>
        <w:ind w:right="12"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采购</w:t>
      </w:r>
      <w:r>
        <w:rPr>
          <w:rFonts w:hint="eastAsia" w:ascii="仿宋" w:hAnsi="仿宋" w:eastAsia="仿宋" w:cs="仿宋"/>
          <w:snapToGrid/>
          <w:color w:val="auto"/>
          <w:sz w:val="28"/>
          <w:szCs w:val="28"/>
        </w:rPr>
        <w:t>人：</w:t>
      </w:r>
      <w:r>
        <w:rPr>
          <w:rFonts w:hint="eastAsia" w:ascii="仿宋" w:hAnsi="仿宋" w:eastAsia="仿宋" w:cs="仿宋"/>
          <w:snapToGrid/>
          <w:color w:val="auto"/>
          <w:sz w:val="28"/>
          <w:szCs w:val="28"/>
          <w:lang w:eastAsia="zh-CN"/>
        </w:rPr>
        <w:t>中煤长江基础建设有限公司</w:t>
      </w:r>
    </w:p>
    <w:p w14:paraId="29BB64E9">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地址：江苏省南京市栖霞区</w:t>
      </w:r>
      <w:r>
        <w:rPr>
          <w:rFonts w:hint="eastAsia" w:ascii="仿宋" w:hAnsi="仿宋" w:eastAsia="仿宋" w:cs="仿宋"/>
          <w:snapToGrid/>
          <w:color w:val="auto"/>
          <w:sz w:val="28"/>
          <w:szCs w:val="28"/>
          <w:lang w:eastAsia="zh-CN"/>
        </w:rPr>
        <w:t>尧新大道5-1号，经营管理部315室</w:t>
      </w:r>
    </w:p>
    <w:p w14:paraId="32FDC4B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联系人：</w:t>
      </w:r>
      <w:r>
        <w:rPr>
          <w:rFonts w:hint="eastAsia" w:ascii="仿宋" w:hAnsi="仿宋" w:eastAsia="仿宋" w:cs="仿宋"/>
          <w:snapToGrid/>
          <w:color w:val="auto"/>
          <w:sz w:val="28"/>
          <w:szCs w:val="28"/>
          <w:lang w:eastAsia="zh-CN"/>
        </w:rPr>
        <w:t xml:space="preserve">何工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rPr>
        <w:t>联系电话：</w:t>
      </w:r>
      <w:r>
        <w:rPr>
          <w:rFonts w:hint="eastAsia" w:ascii="仿宋" w:hAnsi="仿宋" w:eastAsia="仿宋" w:cs="仿宋"/>
          <w:snapToGrid/>
          <w:color w:val="auto"/>
          <w:sz w:val="28"/>
          <w:szCs w:val="28"/>
          <w:lang w:eastAsia="zh-CN"/>
        </w:rPr>
        <w:t>025-68225841</w:t>
      </w:r>
    </w:p>
    <w:p w14:paraId="5F8DAE6C">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邮箱：</w:t>
      </w:r>
      <w:bookmarkEnd w:id="0"/>
      <w:r>
        <w:rPr>
          <w:rFonts w:hint="eastAsia" w:ascii="仿宋" w:hAnsi="仿宋" w:eastAsia="仿宋" w:cs="仿宋"/>
          <w:snapToGrid/>
          <w:color w:val="auto"/>
          <w:sz w:val="28"/>
          <w:szCs w:val="28"/>
          <w:lang w:eastAsia="zh-CN"/>
        </w:rPr>
        <w:fldChar w:fldCharType="begin"/>
      </w:r>
      <w:r>
        <w:rPr>
          <w:rFonts w:hint="eastAsia" w:ascii="仿宋" w:hAnsi="仿宋" w:eastAsia="仿宋" w:cs="仿宋"/>
          <w:snapToGrid/>
          <w:color w:val="auto"/>
          <w:sz w:val="28"/>
          <w:szCs w:val="28"/>
          <w:lang w:eastAsia="zh-CN"/>
        </w:rPr>
        <w:instrText xml:space="preserve"> HYPERLINK "mailto:cjgscg@163.com" </w:instrText>
      </w:r>
      <w:r>
        <w:rPr>
          <w:rFonts w:hint="eastAsia" w:ascii="仿宋" w:hAnsi="仿宋" w:eastAsia="仿宋" w:cs="仿宋"/>
          <w:snapToGrid/>
          <w:color w:val="auto"/>
          <w:sz w:val="28"/>
          <w:szCs w:val="28"/>
          <w:lang w:eastAsia="zh-CN"/>
        </w:rPr>
        <w:fldChar w:fldCharType="separate"/>
      </w:r>
      <w:r>
        <w:rPr>
          <w:rStyle w:val="15"/>
          <w:rFonts w:hint="eastAsia" w:ascii="仿宋" w:hAnsi="仿宋" w:eastAsia="仿宋" w:cs="仿宋"/>
          <w:snapToGrid/>
          <w:color w:val="auto"/>
          <w:sz w:val="28"/>
          <w:szCs w:val="28"/>
          <w:lang w:eastAsia="zh-CN"/>
        </w:rPr>
        <w:t>cjgscg@163.com</w:t>
      </w:r>
      <w:r>
        <w:rPr>
          <w:rFonts w:hint="eastAsia" w:ascii="仿宋" w:hAnsi="仿宋" w:eastAsia="仿宋" w:cs="仿宋"/>
          <w:snapToGrid/>
          <w:color w:val="auto"/>
          <w:sz w:val="28"/>
          <w:szCs w:val="28"/>
          <w:lang w:eastAsia="zh-CN"/>
        </w:rPr>
        <w:fldChar w:fldCharType="end"/>
      </w:r>
    </w:p>
    <w:p w14:paraId="1C9356A8">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中煤长江基础建设有限公司</w:t>
      </w:r>
    </w:p>
    <w:p w14:paraId="0024649D">
      <w:pPr>
        <w:kinsoku/>
        <w:autoSpaceDE/>
        <w:autoSpaceDN/>
        <w:adjustRightInd/>
        <w:snapToGrid/>
        <w:spacing w:line="360" w:lineRule="auto"/>
        <w:ind w:right="12"/>
        <w:jc w:val="right"/>
        <w:textAlignment w:val="auto"/>
        <w:rPr>
          <w:rFonts w:hint="eastAsia" w:ascii="仿宋" w:hAnsi="仿宋" w:eastAsia="仿宋" w:cs="仿宋"/>
          <w:snapToGrid/>
          <w:color w:val="auto"/>
          <w:sz w:val="28"/>
          <w:szCs w:val="28"/>
          <w:lang w:val="en-US"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3</w:t>
      </w:r>
      <w:r>
        <w:rPr>
          <w:rFonts w:hint="eastAsia" w:ascii="仿宋" w:hAnsi="仿宋" w:eastAsia="仿宋" w:cs="仿宋"/>
          <w:snapToGrid/>
          <w:color w:val="auto"/>
          <w:sz w:val="28"/>
          <w:szCs w:val="28"/>
          <w:lang w:eastAsia="zh-CN"/>
        </w:rPr>
        <w:t>日</w:t>
      </w:r>
    </w:p>
    <w:p w14:paraId="7CFB6650">
      <w:pPr>
        <w:jc w:val="center"/>
        <w:textAlignment w:val="center"/>
        <w:rPr>
          <w:rFonts w:hint="eastAsia" w:ascii="仿宋" w:hAnsi="仿宋" w:eastAsia="仿宋" w:cs="仿宋"/>
          <w:color w:val="auto"/>
          <w:sz w:val="48"/>
          <w:szCs w:val="48"/>
        </w:rPr>
      </w:pPr>
      <w:r>
        <w:rPr>
          <w:rFonts w:hint="eastAsia" w:ascii="仿宋" w:hAnsi="仿宋" w:eastAsia="仿宋" w:cs="仿宋"/>
          <w:color w:val="auto"/>
          <w:kern w:val="2"/>
          <w:sz w:val="48"/>
          <w:szCs w:val="48"/>
          <w:lang w:val="en-US" w:eastAsia="zh-CN" w:bidi="ar-SA"/>
        </w:rPr>
        <w:t>广东省储备粮汕头直属库二期工程土建施工基坑支护及桩基工程</w:t>
      </w:r>
      <w:r>
        <w:rPr>
          <w:rFonts w:hint="eastAsia" w:ascii="仿宋" w:hAnsi="仿宋" w:eastAsia="仿宋" w:cs="仿宋"/>
          <w:color w:val="auto"/>
          <w:sz w:val="48"/>
          <w:szCs w:val="48"/>
          <w:lang w:eastAsia="zh-CN"/>
        </w:rPr>
        <w:t>项目</w:t>
      </w:r>
      <w:r>
        <w:rPr>
          <w:rFonts w:hint="eastAsia" w:ascii="仿宋" w:hAnsi="仿宋" w:eastAsia="仿宋" w:cs="仿宋"/>
          <w:color w:val="auto"/>
          <w:sz w:val="48"/>
          <w:szCs w:val="48"/>
          <w:lang w:val="en-US" w:eastAsia="zh-CN"/>
        </w:rPr>
        <w:t>发电机租赁</w:t>
      </w:r>
      <w:r>
        <w:rPr>
          <w:rFonts w:hint="eastAsia" w:ascii="仿宋" w:hAnsi="仿宋" w:eastAsia="仿宋" w:cs="仿宋"/>
          <w:color w:val="auto"/>
          <w:sz w:val="48"/>
          <w:szCs w:val="48"/>
          <w:lang w:eastAsia="zh-CN"/>
        </w:rPr>
        <w:t>采购响应</w:t>
      </w:r>
      <w:r>
        <w:rPr>
          <w:rFonts w:hint="eastAsia" w:ascii="仿宋" w:hAnsi="仿宋" w:eastAsia="仿宋" w:cs="仿宋"/>
          <w:color w:val="auto"/>
          <w:sz w:val="48"/>
          <w:szCs w:val="48"/>
        </w:rPr>
        <w:t>文件</w:t>
      </w:r>
    </w:p>
    <w:p w14:paraId="72A2A47B">
      <w:pPr>
        <w:pStyle w:val="10"/>
        <w:ind w:left="0" w:leftChars="0" w:firstLine="0" w:firstLineChars="0"/>
        <w:jc w:val="center"/>
        <w:rPr>
          <w:rFonts w:hint="eastAsia" w:ascii="仿宋" w:hAnsi="仿宋" w:eastAsia="仿宋" w:cs="仿宋"/>
          <w:color w:val="auto"/>
        </w:rPr>
      </w:pPr>
    </w:p>
    <w:p w14:paraId="405F405F">
      <w:pPr>
        <w:pStyle w:val="10"/>
        <w:ind w:left="0" w:leftChars="0" w:firstLine="0" w:firstLineChars="0"/>
        <w:jc w:val="center"/>
        <w:rPr>
          <w:rFonts w:hint="eastAsia" w:ascii="仿宋" w:hAnsi="仿宋" w:eastAsia="仿宋" w:cs="仿宋"/>
          <w:color w:val="auto"/>
        </w:rPr>
      </w:pPr>
    </w:p>
    <w:p w14:paraId="71FADE72">
      <w:pPr>
        <w:jc w:val="center"/>
        <w:rPr>
          <w:rFonts w:hint="default" w:ascii="仿宋" w:hAnsi="仿宋" w:eastAsia="仿宋" w:cs="仿宋"/>
          <w:bCs/>
          <w:color w:val="auto"/>
          <w:sz w:val="32"/>
          <w:szCs w:val="32"/>
          <w:lang w:val="en-US" w:eastAsia="zh-CN"/>
        </w:rPr>
      </w:pPr>
      <w:r>
        <w:rPr>
          <w:rFonts w:hint="eastAsia" w:ascii="仿宋" w:hAnsi="仿宋" w:eastAsia="仿宋" w:cs="仿宋"/>
          <w:b/>
          <w:bCs/>
          <w:color w:val="auto"/>
          <w:sz w:val="32"/>
          <w:szCs w:val="32"/>
          <w:lang w:eastAsia="zh-CN"/>
        </w:rPr>
        <w:t>采购</w:t>
      </w:r>
      <w:r>
        <w:rPr>
          <w:rFonts w:hint="eastAsia" w:ascii="仿宋" w:hAnsi="仿宋" w:eastAsia="仿宋" w:cs="仿宋"/>
          <w:b/>
          <w:bCs/>
          <w:color w:val="auto"/>
          <w:sz w:val="32"/>
          <w:szCs w:val="32"/>
        </w:rPr>
        <w:t>编号：</w:t>
      </w:r>
      <w:r>
        <w:rPr>
          <w:rFonts w:hint="eastAsia" w:ascii="仿宋" w:hAnsi="仿宋" w:eastAsia="仿宋" w:cs="仿宋"/>
          <w:bCs/>
          <w:color w:val="auto"/>
          <w:sz w:val="32"/>
          <w:szCs w:val="32"/>
          <w:highlight w:val="none"/>
        </w:rPr>
        <w:t>ZMCJ07CG20252002</w:t>
      </w:r>
    </w:p>
    <w:p w14:paraId="79F51946">
      <w:pPr>
        <w:pStyle w:val="11"/>
        <w:ind w:left="0" w:leftChars="0" w:firstLine="0" w:firstLineChars="0"/>
        <w:jc w:val="center"/>
        <w:rPr>
          <w:rFonts w:hint="eastAsia" w:ascii="仿宋" w:hAnsi="仿宋" w:eastAsia="仿宋" w:cs="仿宋"/>
          <w:color w:val="auto"/>
          <w:sz w:val="32"/>
          <w:szCs w:val="32"/>
          <w:lang w:eastAsia="zh-CN"/>
        </w:rPr>
      </w:pPr>
    </w:p>
    <w:p w14:paraId="0704B71A">
      <w:pPr>
        <w:pStyle w:val="11"/>
        <w:ind w:left="0" w:leftChars="0" w:firstLine="0" w:firstLineChars="0"/>
        <w:jc w:val="center"/>
        <w:rPr>
          <w:rFonts w:hint="eastAsia" w:ascii="仿宋" w:hAnsi="仿宋" w:eastAsia="仿宋" w:cs="仿宋"/>
          <w:color w:val="auto"/>
          <w:sz w:val="32"/>
          <w:szCs w:val="32"/>
        </w:rPr>
      </w:pPr>
    </w:p>
    <w:p w14:paraId="20E8170C">
      <w:pPr>
        <w:pStyle w:val="11"/>
        <w:ind w:left="0" w:leftChars="0" w:firstLine="0" w:firstLineChars="0"/>
        <w:jc w:val="center"/>
        <w:rPr>
          <w:rFonts w:hint="eastAsia" w:ascii="仿宋" w:hAnsi="仿宋" w:eastAsia="仿宋" w:cs="仿宋"/>
          <w:color w:val="auto"/>
          <w:sz w:val="32"/>
          <w:szCs w:val="32"/>
        </w:rPr>
      </w:pPr>
    </w:p>
    <w:p w14:paraId="2DC72D39">
      <w:pPr>
        <w:pStyle w:val="11"/>
        <w:ind w:left="0" w:leftChars="0" w:firstLine="0" w:firstLineChars="0"/>
        <w:jc w:val="center"/>
        <w:rPr>
          <w:rFonts w:hint="eastAsia" w:ascii="仿宋" w:hAnsi="仿宋" w:eastAsia="仿宋" w:cs="仿宋"/>
          <w:color w:val="auto"/>
          <w:sz w:val="32"/>
          <w:szCs w:val="32"/>
        </w:rPr>
      </w:pPr>
    </w:p>
    <w:p w14:paraId="5F60BF8E">
      <w:pPr>
        <w:pStyle w:val="11"/>
        <w:ind w:left="0" w:leftChars="0" w:firstLine="0" w:firstLineChars="0"/>
        <w:jc w:val="center"/>
        <w:rPr>
          <w:rFonts w:hint="eastAsia" w:ascii="仿宋" w:hAnsi="仿宋" w:eastAsia="仿宋" w:cs="仿宋"/>
          <w:color w:val="auto"/>
          <w:sz w:val="32"/>
          <w:szCs w:val="32"/>
        </w:rPr>
      </w:pPr>
    </w:p>
    <w:p w14:paraId="3E8968B1">
      <w:pPr>
        <w:pStyle w:val="11"/>
        <w:ind w:left="0" w:leftChars="0" w:firstLine="0" w:firstLineChars="0"/>
        <w:jc w:val="center"/>
        <w:rPr>
          <w:rFonts w:hint="eastAsia" w:ascii="仿宋" w:hAnsi="仿宋" w:eastAsia="仿宋" w:cs="仿宋"/>
          <w:color w:val="auto"/>
          <w:sz w:val="32"/>
          <w:szCs w:val="32"/>
        </w:rPr>
      </w:pPr>
    </w:p>
    <w:p w14:paraId="70F9F957">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209E7514">
      <w:pPr>
        <w:pStyle w:val="11"/>
        <w:ind w:left="0" w:leftChars="0" w:firstLine="0" w:firstLineChars="0"/>
        <w:jc w:val="center"/>
        <w:rPr>
          <w:rFonts w:hint="eastAsia" w:ascii="仿宋" w:hAnsi="仿宋" w:eastAsia="仿宋" w:cs="仿宋"/>
          <w:color w:val="auto"/>
          <w:sz w:val="32"/>
          <w:szCs w:val="32"/>
        </w:rPr>
      </w:pPr>
    </w:p>
    <w:p w14:paraId="37FFDB6B">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联系人：</w:t>
      </w:r>
    </w:p>
    <w:p w14:paraId="1C47DBF2">
      <w:pPr>
        <w:pStyle w:val="11"/>
        <w:ind w:left="0" w:leftChars="0" w:firstLine="0" w:firstLineChars="0"/>
        <w:jc w:val="center"/>
        <w:rPr>
          <w:rFonts w:hint="eastAsia" w:ascii="仿宋" w:hAnsi="仿宋" w:eastAsia="仿宋" w:cs="仿宋"/>
          <w:color w:val="auto"/>
          <w:sz w:val="32"/>
          <w:szCs w:val="32"/>
          <w:lang w:eastAsia="zh-CN"/>
        </w:rPr>
      </w:pPr>
    </w:p>
    <w:p w14:paraId="67D816B9">
      <w:pPr>
        <w:pStyle w:val="11"/>
        <w:ind w:left="0" w:leftChars="0" w:firstLine="0" w:firstLineChars="0"/>
        <w:jc w:val="center"/>
        <w:rPr>
          <w:rFonts w:hint="eastAsia" w:ascii="仿宋" w:hAnsi="仿宋" w:eastAsia="仿宋" w:cs="仿宋"/>
          <w:color w:val="auto"/>
          <w:sz w:val="32"/>
          <w:szCs w:val="32"/>
          <w:lang w:eastAsia="zh-CN"/>
        </w:rPr>
      </w:pPr>
    </w:p>
    <w:p w14:paraId="3998DF24">
      <w:pPr>
        <w:ind w:firstLine="640" w:firstLineChars="200"/>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联系方式：</w:t>
      </w:r>
    </w:p>
    <w:p w14:paraId="2326D19F">
      <w:pPr>
        <w:ind w:firstLine="640" w:firstLineChars="200"/>
        <w:textAlignment w:val="center"/>
        <w:rPr>
          <w:rFonts w:hint="eastAsia" w:ascii="仿宋" w:hAnsi="仿宋" w:eastAsia="仿宋" w:cs="仿宋"/>
          <w:color w:val="auto"/>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1EF2F40">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法定代表人身份证明</w:t>
      </w:r>
    </w:p>
    <w:p w14:paraId="34E091D4">
      <w:pPr>
        <w:spacing w:line="360" w:lineRule="auto"/>
        <w:ind w:firstLine="400" w:firstLineChars="200"/>
        <w:jc w:val="center"/>
        <w:rPr>
          <w:rFonts w:hint="eastAsia" w:ascii="仿宋" w:hAnsi="仿宋" w:eastAsia="仿宋" w:cs="仿宋"/>
          <w:color w:val="auto"/>
          <w:sz w:val="20"/>
          <w:szCs w:val="20"/>
        </w:rPr>
      </w:pPr>
    </w:p>
    <w:p w14:paraId="4E10CC56">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lang w:val="en-US" w:eastAsia="zh-CN"/>
        </w:rPr>
        <w:t>响应单位</w:t>
      </w:r>
      <w:r>
        <w:rPr>
          <w:rFonts w:hint="eastAsia" w:ascii="仿宋" w:hAnsi="仿宋" w:eastAsia="仿宋" w:cs="仿宋"/>
          <w:color w:val="auto"/>
          <w:sz w:val="28"/>
        </w:rPr>
        <w:t>名称：</w:t>
      </w:r>
      <w:r>
        <w:rPr>
          <w:rFonts w:hint="eastAsia" w:ascii="仿宋" w:hAnsi="仿宋" w:eastAsia="仿宋" w:cs="仿宋"/>
          <w:color w:val="auto"/>
          <w:sz w:val="28"/>
          <w:u w:val="single"/>
        </w:rPr>
        <w:t xml:space="preserve">                            </w:t>
      </w:r>
    </w:p>
    <w:p w14:paraId="20052DA5">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单位性质：</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w:t>
      </w:r>
    </w:p>
    <w:p w14:paraId="3C960D7A">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地址：</w:t>
      </w:r>
      <w:r>
        <w:rPr>
          <w:rFonts w:hint="eastAsia" w:ascii="仿宋" w:hAnsi="仿宋" w:eastAsia="仿宋" w:cs="仿宋"/>
          <w:color w:val="auto"/>
          <w:sz w:val="28"/>
          <w:u w:val="single"/>
        </w:rPr>
        <w:t xml:space="preserve">                                   </w:t>
      </w:r>
    </w:p>
    <w:p w14:paraId="1F04DF69">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经营期限：</w:t>
      </w:r>
      <w:r>
        <w:rPr>
          <w:rFonts w:hint="eastAsia" w:ascii="仿宋" w:hAnsi="仿宋" w:eastAsia="仿宋" w:cs="仿宋"/>
          <w:color w:val="auto"/>
          <w:sz w:val="28"/>
          <w:u w:val="single"/>
        </w:rPr>
        <w:t xml:space="preserve">                               </w:t>
      </w:r>
    </w:p>
    <w:p w14:paraId="65D2409E">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姓名：</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性别：</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年龄：</w:t>
      </w:r>
      <w:r>
        <w:rPr>
          <w:rFonts w:hint="eastAsia" w:ascii="仿宋" w:hAnsi="仿宋" w:eastAsia="仿宋" w:cs="仿宋"/>
          <w:color w:val="auto"/>
          <w:sz w:val="28"/>
          <w:u w:val="single"/>
        </w:rPr>
        <w:t xml:space="preserve">      </w:t>
      </w:r>
      <w:r>
        <w:rPr>
          <w:rFonts w:hint="eastAsia" w:ascii="仿宋" w:hAnsi="仿宋" w:eastAsia="仿宋" w:cs="仿宋"/>
          <w:color w:val="auto"/>
          <w:sz w:val="28"/>
        </w:rPr>
        <w:t>职务：</w:t>
      </w:r>
      <w:r>
        <w:rPr>
          <w:rFonts w:hint="eastAsia" w:ascii="仿宋" w:hAnsi="仿宋" w:eastAsia="仿宋" w:cs="仿宋"/>
          <w:color w:val="auto"/>
          <w:sz w:val="28"/>
          <w:u w:val="single"/>
        </w:rPr>
        <w:t xml:space="preserve">    </w:t>
      </w:r>
      <w:r>
        <w:rPr>
          <w:rFonts w:hint="eastAsia" w:ascii="仿宋" w:hAnsi="仿宋" w:eastAsia="仿宋" w:cs="仿宋"/>
          <w:color w:val="auto"/>
          <w:sz w:val="28"/>
          <w:u w:val="single"/>
          <w:lang w:val="en-US" w:eastAsia="zh-CN"/>
        </w:rPr>
        <w:t xml:space="preserve"> </w:t>
      </w:r>
      <w:r>
        <w:rPr>
          <w:rFonts w:hint="eastAsia" w:ascii="仿宋" w:hAnsi="仿宋" w:eastAsia="仿宋" w:cs="仿宋"/>
          <w:color w:val="auto"/>
          <w:sz w:val="28"/>
          <w:u w:val="single"/>
        </w:rPr>
        <w:t xml:space="preserve">  </w:t>
      </w:r>
    </w:p>
    <w:p w14:paraId="4763B3D8">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系</w:t>
      </w:r>
      <w:r>
        <w:rPr>
          <w:rFonts w:hint="eastAsia" w:ascii="仿宋" w:hAnsi="仿宋" w:eastAsia="仿宋" w:cs="仿宋"/>
          <w:color w:val="auto"/>
          <w:sz w:val="28"/>
          <w:u w:val="single"/>
        </w:rPr>
        <w:t xml:space="preserve">             （投标人名称）              </w:t>
      </w:r>
      <w:r>
        <w:rPr>
          <w:rFonts w:hint="eastAsia" w:ascii="仿宋" w:hAnsi="仿宋" w:eastAsia="仿宋" w:cs="仿宋"/>
          <w:color w:val="auto"/>
          <w:sz w:val="28"/>
        </w:rPr>
        <w:t>的法定代表人。</w:t>
      </w:r>
    </w:p>
    <w:p w14:paraId="2993E99A">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特此证明。</w:t>
      </w:r>
    </w:p>
    <w:p w14:paraId="467505B3">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附：法定代表人身份证复印件</w:t>
      </w:r>
    </w:p>
    <w:p w14:paraId="2DF2F45A">
      <w:pPr>
        <w:spacing w:line="360" w:lineRule="auto"/>
        <w:ind w:firstLine="560" w:firstLineChars="200"/>
        <w:rPr>
          <w:rFonts w:hint="eastAsia" w:ascii="仿宋" w:hAnsi="仿宋" w:eastAsia="仿宋" w:cs="仿宋"/>
          <w:color w:val="auto"/>
          <w:sz w:val="28"/>
        </w:rPr>
      </w:pPr>
    </w:p>
    <w:p w14:paraId="5729C590">
      <w:pPr>
        <w:spacing w:line="360" w:lineRule="auto"/>
        <w:ind w:firstLine="560" w:firstLineChars="200"/>
        <w:rPr>
          <w:rFonts w:hint="eastAsia" w:ascii="仿宋" w:hAnsi="仿宋" w:eastAsia="仿宋" w:cs="仿宋"/>
          <w:color w:val="auto"/>
          <w:sz w:val="28"/>
        </w:rPr>
      </w:pPr>
    </w:p>
    <w:p w14:paraId="301C9238">
      <w:pPr>
        <w:spacing w:line="360" w:lineRule="auto"/>
        <w:ind w:firstLine="560" w:firstLineChars="200"/>
        <w:rPr>
          <w:rFonts w:hint="eastAsia" w:ascii="仿宋" w:hAnsi="仿宋" w:eastAsia="仿宋" w:cs="仿宋"/>
          <w:color w:val="auto"/>
          <w:sz w:val="28"/>
        </w:rPr>
      </w:pPr>
    </w:p>
    <w:p w14:paraId="6D366760">
      <w:pPr>
        <w:spacing w:line="360" w:lineRule="auto"/>
        <w:ind w:firstLine="560" w:firstLineChars="200"/>
        <w:rPr>
          <w:rFonts w:hint="eastAsia" w:ascii="仿宋" w:hAnsi="仿宋" w:eastAsia="仿宋" w:cs="仿宋"/>
          <w:color w:val="auto"/>
          <w:sz w:val="28"/>
        </w:rPr>
      </w:pPr>
    </w:p>
    <w:p w14:paraId="5AF53082">
      <w:pPr>
        <w:spacing w:line="360" w:lineRule="auto"/>
        <w:ind w:firstLine="560" w:firstLineChars="200"/>
        <w:rPr>
          <w:rFonts w:hint="eastAsia" w:ascii="仿宋" w:hAnsi="仿宋" w:eastAsia="仿宋" w:cs="仿宋"/>
          <w:color w:val="auto"/>
          <w:sz w:val="28"/>
        </w:rPr>
      </w:pPr>
    </w:p>
    <w:p w14:paraId="48FFD3FB">
      <w:pPr>
        <w:spacing w:line="360" w:lineRule="auto"/>
        <w:ind w:firstLine="560" w:firstLineChars="200"/>
        <w:rPr>
          <w:rFonts w:hint="eastAsia" w:ascii="仿宋" w:hAnsi="仿宋" w:eastAsia="仿宋" w:cs="仿宋"/>
          <w:color w:val="auto"/>
          <w:sz w:val="28"/>
        </w:rPr>
      </w:pPr>
    </w:p>
    <w:p w14:paraId="5388BF3F">
      <w:pPr>
        <w:spacing w:line="360" w:lineRule="auto"/>
        <w:ind w:firstLine="560" w:firstLineChars="200"/>
        <w:rPr>
          <w:rFonts w:hint="eastAsia" w:ascii="仿宋" w:hAnsi="仿宋" w:eastAsia="仿宋" w:cs="仿宋"/>
          <w:color w:val="auto"/>
          <w:sz w:val="28"/>
        </w:rPr>
      </w:pPr>
    </w:p>
    <w:p w14:paraId="1FF2D228">
      <w:pPr>
        <w:spacing w:line="360" w:lineRule="auto"/>
        <w:ind w:firstLine="560" w:firstLineChars="200"/>
        <w:rPr>
          <w:rFonts w:hint="eastAsia" w:ascii="仿宋" w:hAnsi="仿宋" w:eastAsia="仿宋" w:cs="仿宋"/>
          <w:color w:val="auto"/>
          <w:sz w:val="28"/>
        </w:rPr>
      </w:pPr>
    </w:p>
    <w:p w14:paraId="5F8B99C0">
      <w:pPr>
        <w:spacing w:line="360" w:lineRule="auto"/>
        <w:ind w:firstLine="560" w:firstLineChars="200"/>
        <w:jc w:val="right"/>
        <w:rPr>
          <w:rFonts w:hint="eastAsia" w:ascii="仿宋" w:hAnsi="仿宋" w:eastAsia="仿宋" w:cs="仿宋"/>
          <w:color w:val="auto"/>
          <w:sz w:val="28"/>
        </w:rPr>
      </w:pP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人：</w:t>
      </w:r>
      <w:r>
        <w:rPr>
          <w:rFonts w:hint="eastAsia" w:ascii="仿宋" w:hAnsi="仿宋" w:eastAsia="仿宋" w:cs="仿宋"/>
          <w:color w:val="auto"/>
          <w:sz w:val="28"/>
          <w:u w:val="single"/>
        </w:rPr>
        <w:t xml:space="preserve">               </w:t>
      </w:r>
      <w:r>
        <w:rPr>
          <w:rFonts w:hint="eastAsia" w:ascii="仿宋" w:hAnsi="仿宋" w:eastAsia="仿宋" w:cs="仿宋"/>
          <w:color w:val="auto"/>
          <w:sz w:val="28"/>
        </w:rPr>
        <w:t>（盖单位章）</w:t>
      </w:r>
    </w:p>
    <w:p w14:paraId="6E30D680">
      <w:pPr>
        <w:spacing w:line="360" w:lineRule="auto"/>
        <w:ind w:right="210" w:firstLine="560" w:firstLineChars="200"/>
        <w:jc w:val="right"/>
        <w:rPr>
          <w:rFonts w:hint="eastAsia" w:ascii="仿宋" w:hAnsi="仿宋" w:eastAsia="仿宋" w:cs="仿宋"/>
          <w:color w:val="auto"/>
          <w:sz w:val="28"/>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auto"/>
          <w:sz w:val="28"/>
        </w:rPr>
        <w:t xml:space="preserve">             </w:t>
      </w:r>
      <w:r>
        <w:rPr>
          <w:rFonts w:hint="eastAsia" w:ascii="仿宋" w:hAnsi="仿宋" w:eastAsia="仿宋" w:cs="仿宋"/>
          <w:color w:val="auto"/>
          <w:sz w:val="28"/>
          <w:u w:val="single"/>
        </w:rPr>
        <w:t xml:space="preserve">       </w:t>
      </w:r>
      <w:r>
        <w:rPr>
          <w:rFonts w:hint="eastAsia" w:ascii="仿宋" w:hAnsi="仿宋" w:eastAsia="仿宋" w:cs="仿宋"/>
          <w:color w:val="auto"/>
          <w:sz w:val="28"/>
        </w:rPr>
        <w:t>年</w:t>
      </w:r>
      <w:r>
        <w:rPr>
          <w:rFonts w:hint="eastAsia" w:ascii="仿宋" w:hAnsi="仿宋" w:eastAsia="仿宋" w:cs="仿宋"/>
          <w:color w:val="auto"/>
          <w:sz w:val="28"/>
          <w:u w:val="single"/>
        </w:rPr>
        <w:t xml:space="preserve">       </w:t>
      </w:r>
      <w:r>
        <w:rPr>
          <w:rFonts w:hint="eastAsia" w:ascii="仿宋" w:hAnsi="仿宋" w:eastAsia="仿宋" w:cs="仿宋"/>
          <w:color w:val="auto"/>
          <w:sz w:val="28"/>
        </w:rPr>
        <w:t>月</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日 </w:t>
      </w:r>
    </w:p>
    <w:p w14:paraId="7F73AB01">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法人代表授权委托书</w:t>
      </w:r>
    </w:p>
    <w:p w14:paraId="5F48DA1A">
      <w:pPr>
        <w:spacing w:line="360" w:lineRule="auto"/>
        <w:ind w:right="-20"/>
        <w:jc w:val="center"/>
        <w:rPr>
          <w:rFonts w:hint="eastAsia" w:ascii="仿宋" w:hAnsi="仿宋" w:eastAsia="仿宋" w:cs="仿宋"/>
          <w:color w:val="auto"/>
          <w:position w:val="-3"/>
          <w:sz w:val="24"/>
        </w:rPr>
      </w:pPr>
    </w:p>
    <w:p w14:paraId="26889E10">
      <w:pPr>
        <w:tabs>
          <w:tab w:val="left" w:pos="1440"/>
        </w:tabs>
        <w:spacing w:line="360" w:lineRule="auto"/>
        <w:rPr>
          <w:rFonts w:hint="default" w:ascii="仿宋" w:hAnsi="仿宋" w:eastAsia="仿宋" w:cs="仿宋"/>
          <w:color w:val="auto"/>
          <w:sz w:val="24"/>
          <w:lang w:val="en-US"/>
        </w:rPr>
      </w:pPr>
      <w:r>
        <w:rPr>
          <w:rFonts w:hint="eastAsia" w:ascii="仿宋" w:hAnsi="仿宋" w:eastAsia="仿宋" w:cs="仿宋"/>
          <w:color w:val="auto"/>
          <w:sz w:val="24"/>
        </w:rPr>
        <w:t>致：</w:t>
      </w:r>
      <w:r>
        <w:rPr>
          <w:rFonts w:hint="eastAsia" w:ascii="仿宋" w:hAnsi="仿宋" w:eastAsia="仿宋" w:cs="仿宋"/>
          <w:color w:val="auto"/>
          <w:sz w:val="24"/>
          <w:lang w:eastAsia="zh-CN"/>
        </w:rPr>
        <w:t>中煤长江基础建设</w:t>
      </w:r>
      <w:r>
        <w:rPr>
          <w:rFonts w:hint="eastAsia" w:ascii="仿宋" w:hAnsi="仿宋" w:eastAsia="仿宋" w:cs="仿宋"/>
          <w:color w:val="auto"/>
          <w:sz w:val="24"/>
          <w:lang w:val="en-US" w:eastAsia="zh-CN"/>
        </w:rPr>
        <w:t>有限公司</w:t>
      </w:r>
    </w:p>
    <w:p w14:paraId="293B4567">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本授权书宣告：</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单位全称）法人代表</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（姓名）合法地代表我</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（姓名）为我单位代理人，该代理人有权在</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项目的</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活动中，以我单位的名义签署</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文件，参与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采购项目的协商、投标、签订合同及有关文件，并执行一切与此有关事项。</w:t>
      </w:r>
    </w:p>
    <w:p w14:paraId="6196E3BF">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我们对被授权人签名负全部责任。在贵公司接到撤消授权的书面通知以前，本授权书对本项目一直有效。被授权人在授权有效期内签署所有文件不因授权的撤消而消失。</w:t>
      </w:r>
    </w:p>
    <w:p w14:paraId="6A0345F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mc:AlternateContent>
          <mc:Choice Requires="wpg">
            <w:drawing>
              <wp:anchor distT="0" distB="0" distL="114300" distR="114300" simplePos="0" relativeHeight="251659264" behindDoc="1" locked="0" layoutInCell="1" allowOverlap="1">
                <wp:simplePos x="0" y="0"/>
                <wp:positionH relativeFrom="page">
                  <wp:posOffset>854710</wp:posOffset>
                </wp:positionH>
                <wp:positionV relativeFrom="paragraph">
                  <wp:posOffset>104775</wp:posOffset>
                </wp:positionV>
                <wp:extent cx="6202680" cy="2498725"/>
                <wp:effectExtent l="0" t="0" r="0" b="1651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6"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solidFill>
                                <a:schemeClr val="tx1"/>
                              </a:solidFill>
                            </a:ln>
                          </wps:spPr>
                          <wps:style>
                            <a:lnRef idx="2">
                              <a:schemeClr val="accent1"/>
                            </a:lnRef>
                            <a:fillRef idx="1">
                              <a:schemeClr val="lt1"/>
                            </a:fillRef>
                            <a:effectRef idx="0">
                              <a:schemeClr val="accent1"/>
                            </a:effectRef>
                            <a:fontRef idx="minor">
                              <a:schemeClr val="dk1"/>
                            </a:fontRef>
                          </wps:style>
                          <wps:bodyPr upright="1"/>
                        </wps:wsp>
                      </wpg:grpSp>
                      <wpg:grpSp>
                        <wpg:cNvPr id="9" name="组合 6"/>
                        <wpg:cNvGrpSpPr/>
                        <wpg:grpSpPr>
                          <a:xfrm>
                            <a:off x="10" y="10"/>
                            <a:ext cx="5031" cy="3534"/>
                            <a:chOff x="0" y="0"/>
                            <a:chExt cx="5031" cy="3534"/>
                          </a:xfrm>
                          <a:grpFill/>
                          <a:effectLst/>
                        </wpg:grpSpPr>
                        <wps:wsp>
                          <wps:cNvPr id="7"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a:solidFill>
                                <a:schemeClr val="tx1"/>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bodyPr upright="1"/>
                        </wps:wsp>
                      </wpg:grpSp>
                    </wpg:wgp>
                  </a:graphicData>
                </a:graphic>
              </wp:anchor>
            </w:drawing>
          </mc:Choice>
          <mc:Fallback>
            <w:pict>
              <v:group id="_x0000_s1026" o:spid="_x0000_s1026" o:spt="203" style="position:absolute;left:0pt;margin-left:67.3pt;margin-top:8.25pt;height:196.75pt;width:488.4pt;mso-position-horizontal-relative:page;z-index:-251657216;mso-width-relative:page;mso-height-relative:page;" coordsize="5051,3554" o:gfxdata="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PGaYmdkAAAALAQAADwAA&#10;AAAAAAABACAAAAAiAAAAZHJzL2Rvd25yZXYueG1sUEsBAhQAFAAAAAgAh07iQGc2+v4yAwAANgwA&#10;AA4AAAAAAAAAAQAgAAAAKAEAAGRycy9lMm9Eb2MueG1sUEsFBgAAAAAGAAYAWQEAAMwGA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t" coordsize="5031,3534" o:gfxdata="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p0vRugAAANoA&#10;AAAPAAAAAAAAAAEAIAAAACIAAABkcnMvZG93bnJldi54bWxQSwECFAAUAAAACACHTuJAMy8FnjsA&#10;AAA5AAAAEAAAAAAAAAABACAAAAAJAQAAZHJzL3NoYXBleG1sLnhtbFBLBQYAAAAABgAGAFsBAACz&#10;AwAAAAA=&#10;" path="m0,3534l5031,3534,5031,0,0,0,0,3534e">
                    <v:fill on="t" focussize="0,0"/>
                    <v:stroke weight="1pt" color="#000000 [3213]" miterlimit="8" joinstyle="miter"/>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Svpaeb0AAADa&#10;AAAADwAAAGRycy9kb3ducmV2LnhtbEWPQWvCQBSE74X+h+UVvOlGEbVpVg8tguLFxh7a20v2NQlm&#10;38bsGqO/3i0IPQ4z8w2TrHpTi45aV1lWMB5FIIhzqysuFHwd1sMFCOeRNdaWScGVHKyWz08Jxtpe&#10;+JO61BciQNjFqKD0vomldHlJBt3INsTB+7WtQR9kW0jd4iXATS0nUTSTBisOCyU29F5SfkzPRsHt&#10;Z/t9nPBH93qiPU8z2u3RZ0oNXsbRGwhPvf8PP9obrWAOf1fCDZ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lp5vQAA&#10;ANoAAAAPAAAAAAAAAAEAIAAAACIAAABkcnMvZG93bnJldi54bWxQSwECFAAUAAAACACHTuJAMy8F&#10;njsAAAA5AAAAEAAAAAAAAAABACAAAAAMAQAAZHJzL3NoYXBleG1sLnhtbFBLBQYAAAAABgAGAFsB&#10;AAC2AwAAAAA=&#10;" path="m0,3534l5031,3534,5031,0,0,0,0,3534xe">
                    <v:fill on="t" focussize="0,0"/>
                    <v:stroke weight="1pt" color="#000000 [3213]" miterlimit="8" joinstyle="miter"/>
                    <v:imagedata o:title=""/>
                    <o:lock v:ext="edit" aspectratio="f"/>
                  </v:shape>
                </v:group>
              </v:group>
            </w:pict>
          </mc:Fallback>
        </mc:AlternateContent>
      </w:r>
    </w:p>
    <w:p w14:paraId="29D9DFFE">
      <w:pPr>
        <w:tabs>
          <w:tab w:val="left" w:pos="1440"/>
        </w:tabs>
        <w:spacing w:line="360" w:lineRule="auto"/>
        <w:ind w:firstLine="480" w:firstLineChars="200"/>
        <w:rPr>
          <w:rFonts w:hint="eastAsia" w:ascii="仿宋" w:hAnsi="仿宋" w:eastAsia="仿宋" w:cs="仿宋"/>
          <w:color w:val="auto"/>
          <w:sz w:val="24"/>
        </w:rPr>
      </w:pPr>
    </w:p>
    <w:p w14:paraId="2E320823">
      <w:pPr>
        <w:tabs>
          <w:tab w:val="left" w:pos="1440"/>
        </w:tabs>
        <w:spacing w:line="360" w:lineRule="auto"/>
        <w:ind w:firstLine="480" w:firstLineChars="200"/>
        <w:rPr>
          <w:rFonts w:hint="eastAsia" w:ascii="仿宋" w:hAnsi="仿宋" w:eastAsia="仿宋" w:cs="仿宋"/>
          <w:color w:val="auto"/>
          <w:sz w:val="24"/>
        </w:rPr>
      </w:pPr>
    </w:p>
    <w:p w14:paraId="5A7D1404">
      <w:pPr>
        <w:tabs>
          <w:tab w:val="left" w:pos="1440"/>
        </w:tabs>
        <w:spacing w:line="360" w:lineRule="auto"/>
        <w:ind w:firstLine="480" w:firstLineChars="200"/>
        <w:rPr>
          <w:rFonts w:hint="eastAsia" w:ascii="仿宋" w:hAnsi="仿宋" w:eastAsia="仿宋" w:cs="仿宋"/>
          <w:color w:val="auto"/>
          <w:sz w:val="24"/>
        </w:rPr>
      </w:pPr>
    </w:p>
    <w:p w14:paraId="3A01A41F">
      <w:pPr>
        <w:tabs>
          <w:tab w:val="left" w:pos="1440"/>
        </w:tabs>
        <w:spacing w:line="360" w:lineRule="auto"/>
        <w:ind w:firstLine="480" w:firstLineChars="200"/>
        <w:rPr>
          <w:rFonts w:hint="eastAsia" w:ascii="仿宋" w:hAnsi="仿宋" w:eastAsia="仿宋" w:cs="仿宋"/>
          <w:color w:val="auto"/>
          <w:sz w:val="24"/>
        </w:rPr>
      </w:pPr>
    </w:p>
    <w:p w14:paraId="485B804B">
      <w:pPr>
        <w:tabs>
          <w:tab w:val="left" w:pos="1440"/>
        </w:tabs>
        <w:spacing w:line="360" w:lineRule="auto"/>
        <w:ind w:firstLine="480" w:firstLineChars="200"/>
        <w:rPr>
          <w:rFonts w:hint="eastAsia" w:ascii="仿宋" w:hAnsi="仿宋" w:eastAsia="仿宋" w:cs="仿宋"/>
          <w:color w:val="auto"/>
          <w:sz w:val="24"/>
        </w:rPr>
      </w:pPr>
    </w:p>
    <w:p w14:paraId="228EA272">
      <w:pPr>
        <w:tabs>
          <w:tab w:val="left" w:pos="1440"/>
        </w:tabs>
        <w:spacing w:line="360" w:lineRule="auto"/>
        <w:ind w:firstLine="480" w:firstLineChars="200"/>
        <w:rPr>
          <w:rFonts w:hint="eastAsia" w:ascii="仿宋" w:hAnsi="仿宋" w:eastAsia="仿宋" w:cs="仿宋"/>
          <w:color w:val="auto"/>
          <w:sz w:val="24"/>
        </w:rPr>
      </w:pPr>
    </w:p>
    <w:p w14:paraId="66562B89">
      <w:pPr>
        <w:tabs>
          <w:tab w:val="left" w:pos="1440"/>
        </w:tabs>
        <w:spacing w:line="360" w:lineRule="auto"/>
        <w:ind w:firstLine="480" w:firstLineChars="200"/>
        <w:rPr>
          <w:rFonts w:hint="eastAsia" w:ascii="仿宋" w:hAnsi="仿宋" w:eastAsia="仿宋" w:cs="仿宋"/>
          <w:color w:val="auto"/>
          <w:sz w:val="24"/>
        </w:rPr>
      </w:pPr>
    </w:p>
    <w:p w14:paraId="4624454F">
      <w:pPr>
        <w:tabs>
          <w:tab w:val="left" w:pos="1440"/>
        </w:tabs>
        <w:spacing w:line="360" w:lineRule="auto"/>
        <w:ind w:firstLine="480" w:firstLineChars="200"/>
        <w:rPr>
          <w:rFonts w:hint="eastAsia" w:ascii="仿宋" w:hAnsi="仿宋" w:eastAsia="仿宋" w:cs="仿宋"/>
          <w:color w:val="auto"/>
          <w:sz w:val="24"/>
        </w:rPr>
      </w:pPr>
    </w:p>
    <w:p w14:paraId="66DEE28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被授权人身份证复印件或扫描件</w:t>
      </w:r>
    </w:p>
    <w:p w14:paraId="2074FF04">
      <w:pPr>
        <w:tabs>
          <w:tab w:val="left" w:pos="1440"/>
        </w:tabs>
        <w:spacing w:line="360" w:lineRule="auto"/>
        <w:ind w:firstLine="480" w:firstLineChars="200"/>
        <w:rPr>
          <w:rFonts w:hint="eastAsia" w:ascii="仿宋" w:hAnsi="仿宋" w:eastAsia="仿宋" w:cs="仿宋"/>
          <w:color w:val="auto"/>
          <w:sz w:val="24"/>
        </w:rPr>
      </w:pPr>
    </w:p>
    <w:p w14:paraId="2B5BAE6D">
      <w:pPr>
        <w:tabs>
          <w:tab w:val="left" w:pos="1440"/>
        </w:tabs>
        <w:spacing w:line="360" w:lineRule="auto"/>
        <w:ind w:firstLine="480" w:firstLineChars="200"/>
        <w:rPr>
          <w:rFonts w:hint="eastAsia" w:ascii="仿宋" w:hAnsi="仿宋" w:eastAsia="仿宋" w:cs="仿宋"/>
          <w:color w:val="auto"/>
          <w:sz w:val="24"/>
        </w:rPr>
      </w:pPr>
    </w:p>
    <w:p w14:paraId="7120DC7F">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响应</w:t>
      </w:r>
      <w:r>
        <w:rPr>
          <w:rFonts w:hint="eastAsia" w:ascii="仿宋" w:hAnsi="仿宋" w:eastAsia="仿宋" w:cs="仿宋"/>
          <w:color w:val="auto"/>
          <w:sz w:val="24"/>
        </w:rPr>
        <w:t xml:space="preserve">单位（公司全称、章）：                                       </w:t>
      </w:r>
    </w:p>
    <w:p w14:paraId="6C3D421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授权人（法人代表签字）：                                       </w:t>
      </w:r>
    </w:p>
    <w:p w14:paraId="2C7D84E3">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被授权的代理人（签字）：                                       </w:t>
      </w:r>
    </w:p>
    <w:p w14:paraId="56449811">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授权日期：       年     月      日</w:t>
      </w:r>
    </w:p>
    <w:p w14:paraId="75C09336">
      <w:pPr>
        <w:tabs>
          <w:tab w:val="left" w:pos="1440"/>
        </w:tabs>
        <w:spacing w:line="360" w:lineRule="auto"/>
        <w:ind w:firstLine="480" w:firstLineChars="200"/>
        <w:rPr>
          <w:rFonts w:hint="eastAsia" w:ascii="仿宋" w:hAnsi="仿宋" w:eastAsia="仿宋" w:cs="仿宋"/>
          <w:color w:val="auto"/>
          <w:sz w:val="24"/>
        </w:rPr>
      </w:pPr>
    </w:p>
    <w:p w14:paraId="6223E739">
      <w:pPr>
        <w:tabs>
          <w:tab w:val="left" w:pos="1440"/>
        </w:tabs>
        <w:spacing w:line="360" w:lineRule="auto"/>
        <w:ind w:firstLine="480" w:firstLineChars="200"/>
        <w:rPr>
          <w:rFonts w:hint="eastAsia" w:ascii="仿宋" w:hAnsi="仿宋" w:eastAsia="仿宋" w:cs="仿宋"/>
          <w:color w:val="auto"/>
          <w:sz w:val="24"/>
        </w:rPr>
      </w:pPr>
    </w:p>
    <w:p w14:paraId="15C9E410">
      <w:pPr>
        <w:tabs>
          <w:tab w:val="left" w:pos="1440"/>
        </w:tabs>
        <w:spacing w:line="360" w:lineRule="auto"/>
        <w:ind w:firstLine="480" w:firstLineChars="200"/>
        <w:rPr>
          <w:rFonts w:hint="eastAsia" w:ascii="仿宋" w:hAnsi="仿宋" w:eastAsia="仿宋" w:cs="仿宋"/>
          <w:color w:val="auto"/>
          <w:sz w:val="24"/>
        </w:rPr>
      </w:pPr>
    </w:p>
    <w:p w14:paraId="1CB13213">
      <w:pPr>
        <w:tabs>
          <w:tab w:val="left" w:pos="1440"/>
        </w:tabs>
        <w:spacing w:line="360" w:lineRule="auto"/>
        <w:ind w:firstLine="480" w:firstLineChars="200"/>
        <w:rPr>
          <w:rFonts w:hint="eastAsia" w:ascii="仿宋" w:hAnsi="仿宋" w:eastAsia="仿宋" w:cs="仿宋"/>
          <w:color w:val="auto"/>
          <w:sz w:val="24"/>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F1F742B">
      <w:pPr>
        <w:spacing w:line="400" w:lineRule="exact"/>
        <w:jc w:val="center"/>
        <w:rPr>
          <w:rFonts w:hint="eastAsia" w:ascii="仿宋" w:hAnsi="仿宋" w:eastAsia="仿宋" w:cs="仿宋"/>
          <w:b/>
          <w:bCs/>
          <w:color w:val="auto"/>
          <w:sz w:val="36"/>
          <w:lang w:eastAsia="zh-CN"/>
        </w:rPr>
      </w:pPr>
      <w:r>
        <w:rPr>
          <w:rFonts w:hint="eastAsia" w:ascii="仿宋" w:hAnsi="仿宋" w:eastAsia="仿宋" w:cs="仿宋"/>
          <w:b/>
          <w:bCs/>
          <w:color w:val="auto"/>
          <w:sz w:val="36"/>
        </w:rPr>
        <w:t>报价单</w:t>
      </w:r>
    </w:p>
    <w:p w14:paraId="2C7A6112">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一、项目概况</w:t>
      </w:r>
    </w:p>
    <w:p w14:paraId="1553ACC9">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工程名称：</w:t>
      </w:r>
      <w:r>
        <w:rPr>
          <w:rFonts w:hint="eastAsia" w:ascii="仿宋" w:hAnsi="仿宋" w:eastAsia="仿宋" w:cs="仿宋"/>
          <w:color w:val="auto"/>
          <w:sz w:val="28"/>
          <w:szCs w:val="28"/>
          <w:lang w:val="en-US" w:eastAsia="zh-CN"/>
        </w:rPr>
        <w:t>广东省储备粮汕头直属库二期工程土建施工基坑支护及桩基工程</w:t>
      </w:r>
    </w:p>
    <w:p w14:paraId="17805BBB">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工程地点：</w:t>
      </w:r>
      <w:r>
        <w:rPr>
          <w:rFonts w:hint="eastAsia" w:ascii="仿宋" w:hAnsi="仿宋" w:eastAsia="仿宋" w:cs="仿宋"/>
          <w:color w:val="auto"/>
          <w:sz w:val="28"/>
          <w:szCs w:val="28"/>
          <w:lang w:val="en-US" w:eastAsia="zh-CN"/>
        </w:rPr>
        <w:t>广东省汕头市龙湖区鸥汀街道韶山路火车北站东侧</w:t>
      </w:r>
    </w:p>
    <w:p w14:paraId="3912D34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报价信息</w:t>
      </w:r>
    </w:p>
    <w:tbl>
      <w:tblPr>
        <w:tblStyle w:val="1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53"/>
        <w:gridCol w:w="1170"/>
        <w:gridCol w:w="795"/>
        <w:gridCol w:w="1185"/>
        <w:gridCol w:w="1770"/>
        <w:gridCol w:w="1354"/>
        <w:gridCol w:w="1263"/>
      </w:tblGrid>
      <w:tr w14:paraId="0D97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0" w:type="dxa"/>
            <w:noWrap w:val="0"/>
            <w:vAlign w:val="center"/>
          </w:tcPr>
          <w:p w14:paraId="19FA3CCF">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lang w:eastAsia="zh-CN"/>
              </w:rPr>
              <w:t>序号</w:t>
            </w:r>
          </w:p>
        </w:tc>
        <w:tc>
          <w:tcPr>
            <w:tcW w:w="1553" w:type="dxa"/>
            <w:noWrap w:val="0"/>
            <w:vAlign w:val="center"/>
          </w:tcPr>
          <w:p w14:paraId="25451D4C">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pacing w:val="20"/>
                <w:sz w:val="20"/>
                <w:szCs w:val="20"/>
                <w:lang w:eastAsia="zh-CN"/>
              </w:rPr>
              <w:t>材料名称</w:t>
            </w:r>
          </w:p>
        </w:tc>
        <w:tc>
          <w:tcPr>
            <w:tcW w:w="1170" w:type="dxa"/>
            <w:noWrap w:val="0"/>
            <w:vAlign w:val="center"/>
          </w:tcPr>
          <w:p w14:paraId="3C3BFF01">
            <w:pPr>
              <w:adjustRightInd w:val="0"/>
              <w:snapToGrid w:val="0"/>
              <w:jc w:val="center"/>
              <w:rPr>
                <w:rFonts w:hint="eastAsia" w:ascii="仿宋" w:hAnsi="仿宋" w:eastAsia="仿宋" w:cs="仿宋"/>
                <w:b/>
                <w:color w:val="auto"/>
                <w:spacing w:val="20"/>
                <w:sz w:val="20"/>
                <w:szCs w:val="20"/>
              </w:rPr>
            </w:pPr>
            <w:r>
              <w:rPr>
                <w:rFonts w:hint="eastAsia" w:ascii="仿宋" w:hAnsi="仿宋" w:eastAsia="仿宋" w:cs="仿宋"/>
                <w:b/>
                <w:color w:val="auto"/>
                <w:spacing w:val="20"/>
                <w:sz w:val="20"/>
                <w:szCs w:val="20"/>
              </w:rPr>
              <w:t>规格型号</w:t>
            </w:r>
          </w:p>
        </w:tc>
        <w:tc>
          <w:tcPr>
            <w:tcW w:w="795" w:type="dxa"/>
            <w:noWrap w:val="0"/>
            <w:vAlign w:val="center"/>
          </w:tcPr>
          <w:p w14:paraId="33BF5136">
            <w:pPr>
              <w:adjustRightInd w:val="0"/>
              <w:snapToGrid w:val="0"/>
              <w:jc w:val="center"/>
              <w:rPr>
                <w:rFonts w:hint="eastAsia" w:ascii="仿宋" w:hAnsi="仿宋" w:eastAsia="仿宋" w:cs="仿宋"/>
                <w:b/>
                <w:color w:val="auto"/>
                <w:spacing w:val="20"/>
                <w:sz w:val="20"/>
                <w:szCs w:val="20"/>
                <w:lang w:val="en-US" w:eastAsia="zh-CN"/>
              </w:rPr>
            </w:pPr>
            <w:r>
              <w:rPr>
                <w:rFonts w:hint="eastAsia" w:ascii="仿宋" w:hAnsi="仿宋" w:eastAsia="仿宋" w:cs="仿宋"/>
                <w:b/>
                <w:color w:val="auto"/>
                <w:spacing w:val="20"/>
                <w:sz w:val="20"/>
                <w:szCs w:val="20"/>
                <w:lang w:val="en-US" w:eastAsia="zh-CN"/>
              </w:rPr>
              <w:t>单位</w:t>
            </w:r>
          </w:p>
        </w:tc>
        <w:tc>
          <w:tcPr>
            <w:tcW w:w="1185" w:type="dxa"/>
            <w:noWrap w:val="0"/>
            <w:vAlign w:val="center"/>
          </w:tcPr>
          <w:p w14:paraId="7BDFE0FA">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lang w:val="en-US" w:eastAsia="zh-CN"/>
              </w:rPr>
              <w:t>暂定</w:t>
            </w:r>
            <w:r>
              <w:rPr>
                <w:rFonts w:hint="eastAsia" w:ascii="仿宋" w:hAnsi="仿宋" w:eastAsia="仿宋" w:cs="仿宋"/>
                <w:b/>
                <w:color w:val="auto"/>
                <w:sz w:val="20"/>
                <w:szCs w:val="20"/>
              </w:rPr>
              <w:t>数量</w:t>
            </w:r>
          </w:p>
        </w:tc>
        <w:tc>
          <w:tcPr>
            <w:tcW w:w="1770" w:type="dxa"/>
            <w:noWrap w:val="0"/>
            <w:vAlign w:val="center"/>
          </w:tcPr>
          <w:p w14:paraId="3B227687">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z w:val="20"/>
                <w:szCs w:val="20"/>
              </w:rPr>
              <w:t>含税单价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354" w:type="dxa"/>
            <w:noWrap w:val="0"/>
            <w:vAlign w:val="center"/>
          </w:tcPr>
          <w:p w14:paraId="23BA9807">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rPr>
              <w:t>合 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263" w:type="dxa"/>
            <w:noWrap w:val="0"/>
            <w:vAlign w:val="center"/>
          </w:tcPr>
          <w:p w14:paraId="7242E5E1">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rPr>
              <w:t>备注</w:t>
            </w:r>
          </w:p>
        </w:tc>
      </w:tr>
      <w:tr w14:paraId="30F3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30" w:type="dxa"/>
            <w:noWrap w:val="0"/>
            <w:vAlign w:val="center"/>
          </w:tcPr>
          <w:p w14:paraId="1F96FD5B">
            <w:pPr>
              <w:adjustRightInd w:val="0"/>
              <w:snapToGrid w:val="0"/>
              <w:jc w:val="center"/>
              <w:rPr>
                <w:rFonts w:hint="eastAsia" w:ascii="仿宋" w:hAnsi="仿宋" w:eastAsia="仿宋" w:cs="仿宋"/>
                <w:b w:val="0"/>
                <w:bCs/>
                <w:color w:val="auto"/>
                <w:sz w:val="20"/>
                <w:szCs w:val="20"/>
                <w:lang w:eastAsia="zh-CN"/>
              </w:rPr>
            </w:pPr>
            <w:r>
              <w:rPr>
                <w:rFonts w:hint="eastAsia" w:ascii="仿宋" w:hAnsi="仿宋" w:eastAsia="仿宋" w:cs="仿宋"/>
                <w:b w:val="0"/>
                <w:bCs/>
                <w:color w:val="auto"/>
                <w:sz w:val="20"/>
                <w:szCs w:val="20"/>
                <w:lang w:val="en-US" w:eastAsia="zh-CN"/>
              </w:rPr>
              <w:t>1</w:t>
            </w:r>
          </w:p>
        </w:tc>
        <w:tc>
          <w:tcPr>
            <w:tcW w:w="1553" w:type="dxa"/>
            <w:noWrap w:val="0"/>
            <w:vAlign w:val="center"/>
          </w:tcPr>
          <w:p w14:paraId="23804E7B">
            <w:pPr>
              <w:jc w:val="center"/>
              <w:rPr>
                <w:rFonts w:hint="default" w:ascii="仿宋" w:hAnsi="仿宋" w:eastAsia="仿宋" w:cs="仿宋"/>
                <w:bCs/>
                <w:color w:val="auto"/>
                <w:kern w:val="2"/>
                <w:sz w:val="20"/>
                <w:szCs w:val="20"/>
                <w:lang w:val="en-US" w:eastAsia="zh-CN" w:bidi="ar-SA"/>
              </w:rPr>
            </w:pPr>
            <w:r>
              <w:rPr>
                <w:rFonts w:hint="eastAsia" w:ascii="仿宋" w:hAnsi="仿宋" w:eastAsia="仿宋" w:cs="仿宋"/>
                <w:color w:val="auto"/>
                <w:sz w:val="24"/>
                <w:szCs w:val="24"/>
                <w:lang w:val="en-US" w:eastAsia="zh-CN"/>
              </w:rPr>
              <w:t>发电机组</w:t>
            </w:r>
          </w:p>
        </w:tc>
        <w:tc>
          <w:tcPr>
            <w:tcW w:w="1170" w:type="dxa"/>
            <w:noWrap w:val="0"/>
            <w:vAlign w:val="center"/>
          </w:tcPr>
          <w:p w14:paraId="40A98AC0">
            <w:pPr>
              <w:keepNext w:val="0"/>
              <w:keepLines w:val="0"/>
              <w:widowControl/>
              <w:suppressLineNumbers w:val="0"/>
              <w:jc w:val="center"/>
              <w:textAlignment w:val="center"/>
              <w:rPr>
                <w:rFonts w:hint="default" w:ascii="仿宋" w:hAnsi="仿宋" w:eastAsia="仿宋" w:cs="仿宋"/>
                <w:color w:val="auto"/>
                <w:kern w:val="0"/>
                <w:sz w:val="20"/>
                <w:szCs w:val="20"/>
                <w:lang w:val="en-US" w:eastAsia="zh-CN" w:bidi="ar-SA"/>
              </w:rPr>
            </w:pPr>
            <w:r>
              <w:rPr>
                <w:rFonts w:hint="eastAsia" w:ascii="仿宋_GB2312" w:hAnsi="宋体" w:eastAsia="仿宋_GB2312" w:cs="仿宋_GB2312"/>
                <w:color w:val="auto"/>
                <w:sz w:val="21"/>
                <w:szCs w:val="21"/>
                <w:lang w:val="en-US" w:eastAsia="zh-CN"/>
              </w:rPr>
              <w:t>400KW</w:t>
            </w:r>
          </w:p>
        </w:tc>
        <w:tc>
          <w:tcPr>
            <w:tcW w:w="795" w:type="dxa"/>
            <w:noWrap w:val="0"/>
            <w:vAlign w:val="center"/>
          </w:tcPr>
          <w:p w14:paraId="6B4F24DC">
            <w:pPr>
              <w:keepNext w:val="0"/>
              <w:keepLines w:val="0"/>
              <w:widowControl/>
              <w:suppressLineNumbers w:val="0"/>
              <w:jc w:val="center"/>
              <w:textAlignment w:val="center"/>
              <w:rPr>
                <w:rFonts w:hint="default"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rPr>
              <w:t>台*月</w:t>
            </w:r>
          </w:p>
        </w:tc>
        <w:tc>
          <w:tcPr>
            <w:tcW w:w="1185" w:type="dxa"/>
            <w:noWrap w:val="0"/>
            <w:vAlign w:val="center"/>
          </w:tcPr>
          <w:p w14:paraId="564D63BD">
            <w:pPr>
              <w:jc w:val="center"/>
              <w:rPr>
                <w:rFonts w:hint="default" w:ascii="仿宋" w:hAnsi="仿宋" w:eastAsia="仿宋" w:cs="仿宋"/>
                <w:color w:val="auto"/>
                <w:kern w:val="2"/>
                <w:sz w:val="20"/>
                <w:szCs w:val="20"/>
                <w:lang w:val="en-US" w:eastAsia="zh-CN" w:bidi="ar-SA"/>
              </w:rPr>
            </w:pPr>
            <w:r>
              <w:rPr>
                <w:rFonts w:hint="eastAsia" w:ascii="仿宋_GB2312" w:hAnsi="宋体" w:eastAsia="仿宋_GB2312" w:cs="仿宋_GB2312"/>
                <w:color w:val="auto"/>
                <w:sz w:val="21"/>
                <w:szCs w:val="21"/>
                <w:lang w:val="en-US" w:eastAsia="zh-CN"/>
              </w:rPr>
              <w:t>6</w:t>
            </w:r>
          </w:p>
        </w:tc>
        <w:tc>
          <w:tcPr>
            <w:tcW w:w="1770" w:type="dxa"/>
            <w:noWrap w:val="0"/>
            <w:vAlign w:val="center"/>
          </w:tcPr>
          <w:p w14:paraId="183B73A8">
            <w:pPr>
              <w:jc w:val="center"/>
              <w:rPr>
                <w:rFonts w:hint="eastAsia" w:ascii="仿宋" w:hAnsi="仿宋" w:eastAsia="仿宋" w:cs="仿宋"/>
                <w:bCs/>
                <w:color w:val="auto"/>
                <w:sz w:val="20"/>
                <w:szCs w:val="20"/>
              </w:rPr>
            </w:pPr>
          </w:p>
        </w:tc>
        <w:tc>
          <w:tcPr>
            <w:tcW w:w="1354" w:type="dxa"/>
            <w:noWrap w:val="0"/>
            <w:vAlign w:val="center"/>
          </w:tcPr>
          <w:p w14:paraId="3A475913">
            <w:pPr>
              <w:adjustRightInd w:val="0"/>
              <w:snapToGrid w:val="0"/>
              <w:spacing w:line="420" w:lineRule="atLeast"/>
              <w:ind w:firstLine="284"/>
              <w:jc w:val="center"/>
              <w:rPr>
                <w:rFonts w:hint="eastAsia" w:ascii="仿宋" w:hAnsi="仿宋" w:eastAsia="仿宋" w:cs="仿宋"/>
                <w:b/>
                <w:color w:val="auto"/>
                <w:sz w:val="20"/>
                <w:szCs w:val="20"/>
              </w:rPr>
            </w:pPr>
          </w:p>
        </w:tc>
        <w:tc>
          <w:tcPr>
            <w:tcW w:w="1263" w:type="dxa"/>
            <w:vMerge w:val="restart"/>
            <w:noWrap w:val="0"/>
            <w:vAlign w:val="center"/>
          </w:tcPr>
          <w:p w14:paraId="70D952D7">
            <w:pPr>
              <w:adjustRightInd w:val="0"/>
              <w:snapToGrid w:val="0"/>
              <w:jc w:val="left"/>
              <w:rPr>
                <w:rFonts w:hint="default" w:ascii="仿宋" w:hAnsi="仿宋" w:eastAsia="仿宋" w:cs="仿宋"/>
                <w:bCs/>
                <w:color w:val="auto"/>
                <w:sz w:val="20"/>
                <w:szCs w:val="20"/>
                <w:lang w:val="en-US" w:eastAsia="zh-CN"/>
              </w:rPr>
            </w:pPr>
            <w:r>
              <w:rPr>
                <w:rFonts w:hint="eastAsia" w:ascii="仿宋" w:hAnsi="仿宋" w:eastAsia="仿宋" w:cs="仿宋"/>
                <w:color w:val="auto"/>
                <w:sz w:val="24"/>
                <w:szCs w:val="24"/>
                <w:lang w:val="en-US" w:eastAsia="zh-CN"/>
              </w:rPr>
              <w:t>暂定6台3个月</w:t>
            </w:r>
          </w:p>
        </w:tc>
      </w:tr>
      <w:tr w14:paraId="0B98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30" w:type="dxa"/>
            <w:noWrap w:val="0"/>
            <w:vAlign w:val="center"/>
          </w:tcPr>
          <w:p w14:paraId="0114EC40">
            <w:pPr>
              <w:adjustRightInd w:val="0"/>
              <w:snapToGrid w:val="0"/>
              <w:jc w:val="center"/>
              <w:rPr>
                <w:rFonts w:hint="default"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2</w:t>
            </w:r>
          </w:p>
        </w:tc>
        <w:tc>
          <w:tcPr>
            <w:tcW w:w="1553" w:type="dxa"/>
            <w:noWrap w:val="0"/>
            <w:vAlign w:val="center"/>
          </w:tcPr>
          <w:p w14:paraId="7E53DC0C">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运输吊装费用（往返）</w:t>
            </w:r>
          </w:p>
        </w:tc>
        <w:tc>
          <w:tcPr>
            <w:tcW w:w="1170" w:type="dxa"/>
            <w:noWrap w:val="0"/>
            <w:vAlign w:val="center"/>
          </w:tcPr>
          <w:p w14:paraId="738F7F40">
            <w:pPr>
              <w:keepNext w:val="0"/>
              <w:keepLines w:val="0"/>
              <w:widowControl/>
              <w:suppressLineNumbers w:val="0"/>
              <w:jc w:val="center"/>
              <w:textAlignment w:val="center"/>
              <w:rPr>
                <w:rFonts w:hint="default"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w:t>
            </w:r>
          </w:p>
        </w:tc>
        <w:tc>
          <w:tcPr>
            <w:tcW w:w="795" w:type="dxa"/>
            <w:noWrap w:val="0"/>
            <w:vAlign w:val="center"/>
          </w:tcPr>
          <w:p w14:paraId="50157502">
            <w:pPr>
              <w:keepNext w:val="0"/>
              <w:keepLines w:val="0"/>
              <w:widowControl/>
              <w:suppressLineNumbers w:val="0"/>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台</w:t>
            </w:r>
          </w:p>
        </w:tc>
        <w:tc>
          <w:tcPr>
            <w:tcW w:w="1185" w:type="dxa"/>
            <w:noWrap w:val="0"/>
            <w:vAlign w:val="center"/>
          </w:tcPr>
          <w:p w14:paraId="137E65A8">
            <w:pPr>
              <w:jc w:val="center"/>
              <w:rPr>
                <w:rFonts w:hint="default"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6</w:t>
            </w:r>
          </w:p>
        </w:tc>
        <w:tc>
          <w:tcPr>
            <w:tcW w:w="1770" w:type="dxa"/>
            <w:noWrap w:val="0"/>
            <w:vAlign w:val="center"/>
          </w:tcPr>
          <w:p w14:paraId="4AB8F5F1">
            <w:pPr>
              <w:jc w:val="center"/>
              <w:rPr>
                <w:rFonts w:hint="eastAsia" w:ascii="仿宋" w:hAnsi="仿宋" w:eastAsia="仿宋" w:cs="仿宋"/>
                <w:bCs/>
                <w:color w:val="auto"/>
                <w:sz w:val="20"/>
                <w:szCs w:val="20"/>
              </w:rPr>
            </w:pPr>
          </w:p>
        </w:tc>
        <w:tc>
          <w:tcPr>
            <w:tcW w:w="1354" w:type="dxa"/>
            <w:noWrap w:val="0"/>
            <w:vAlign w:val="center"/>
          </w:tcPr>
          <w:p w14:paraId="7F04F53C">
            <w:pPr>
              <w:adjustRightInd w:val="0"/>
              <w:snapToGrid w:val="0"/>
              <w:spacing w:line="420" w:lineRule="atLeast"/>
              <w:ind w:firstLine="284"/>
              <w:jc w:val="center"/>
              <w:rPr>
                <w:rFonts w:hint="eastAsia" w:ascii="仿宋" w:hAnsi="仿宋" w:eastAsia="仿宋" w:cs="仿宋"/>
                <w:b/>
                <w:color w:val="auto"/>
                <w:sz w:val="20"/>
                <w:szCs w:val="20"/>
              </w:rPr>
            </w:pPr>
          </w:p>
        </w:tc>
        <w:tc>
          <w:tcPr>
            <w:tcW w:w="1263" w:type="dxa"/>
            <w:vMerge w:val="continue"/>
            <w:noWrap w:val="0"/>
            <w:vAlign w:val="center"/>
          </w:tcPr>
          <w:p w14:paraId="500B4550">
            <w:pPr>
              <w:adjustRightInd w:val="0"/>
              <w:snapToGrid w:val="0"/>
              <w:jc w:val="left"/>
              <w:rPr>
                <w:rFonts w:hint="eastAsia" w:ascii="仿宋" w:hAnsi="仿宋" w:eastAsia="仿宋" w:cs="仿宋"/>
                <w:color w:val="auto"/>
                <w:sz w:val="24"/>
                <w:szCs w:val="24"/>
                <w:lang w:val="en-US" w:eastAsia="zh-CN"/>
              </w:rPr>
            </w:pPr>
          </w:p>
        </w:tc>
      </w:tr>
      <w:tr w14:paraId="6889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0" w:type="dxa"/>
            <w:noWrap w:val="0"/>
            <w:vAlign w:val="center"/>
          </w:tcPr>
          <w:p w14:paraId="7EBD3ED3">
            <w:pPr>
              <w:adjustRightInd w:val="0"/>
              <w:snapToGrid w:val="0"/>
              <w:jc w:val="center"/>
              <w:rPr>
                <w:rFonts w:hint="eastAsia" w:ascii="仿宋" w:hAnsi="仿宋" w:eastAsia="仿宋" w:cs="仿宋"/>
                <w:b w:val="0"/>
                <w:bCs/>
                <w:color w:val="auto"/>
                <w:sz w:val="20"/>
                <w:szCs w:val="20"/>
                <w:lang w:val="en-US" w:eastAsia="zh-CN"/>
              </w:rPr>
            </w:pPr>
          </w:p>
        </w:tc>
        <w:tc>
          <w:tcPr>
            <w:tcW w:w="6473" w:type="dxa"/>
            <w:gridSpan w:val="5"/>
            <w:noWrap w:val="0"/>
            <w:vAlign w:val="center"/>
          </w:tcPr>
          <w:p w14:paraId="300F8C2E">
            <w:pPr>
              <w:jc w:val="left"/>
              <w:rPr>
                <w:rFonts w:hint="eastAsia" w:ascii="仿宋" w:hAnsi="仿宋" w:eastAsia="仿宋" w:cs="仿宋"/>
                <w:bCs/>
                <w:color w:val="auto"/>
                <w:sz w:val="20"/>
                <w:szCs w:val="20"/>
                <w:lang w:val="en-US" w:eastAsia="zh-CN"/>
              </w:rPr>
            </w:pPr>
            <w:r>
              <w:rPr>
                <w:rFonts w:hint="eastAsia" w:ascii="仿宋" w:hAnsi="仿宋" w:eastAsia="仿宋" w:cs="仿宋"/>
                <w:bCs/>
                <w:color w:val="auto"/>
                <w:sz w:val="20"/>
                <w:szCs w:val="20"/>
                <w:lang w:val="en-US" w:eastAsia="zh-CN"/>
              </w:rPr>
              <w:t>RMB（大写）：</w:t>
            </w:r>
          </w:p>
        </w:tc>
        <w:tc>
          <w:tcPr>
            <w:tcW w:w="1354" w:type="dxa"/>
            <w:noWrap w:val="0"/>
            <w:vAlign w:val="center"/>
          </w:tcPr>
          <w:p w14:paraId="4F8BFBCC">
            <w:pPr>
              <w:adjustRightInd w:val="0"/>
              <w:snapToGrid w:val="0"/>
              <w:spacing w:line="420" w:lineRule="atLeast"/>
              <w:ind w:firstLine="284"/>
              <w:jc w:val="center"/>
              <w:rPr>
                <w:rFonts w:hint="eastAsia" w:ascii="仿宋" w:hAnsi="仿宋" w:eastAsia="仿宋" w:cs="仿宋"/>
                <w:b/>
                <w:color w:val="auto"/>
                <w:sz w:val="20"/>
                <w:szCs w:val="20"/>
              </w:rPr>
            </w:pPr>
          </w:p>
        </w:tc>
        <w:tc>
          <w:tcPr>
            <w:tcW w:w="1263" w:type="dxa"/>
            <w:vMerge w:val="continue"/>
            <w:noWrap w:val="0"/>
            <w:vAlign w:val="center"/>
          </w:tcPr>
          <w:p w14:paraId="135824BE">
            <w:pPr>
              <w:adjustRightInd w:val="0"/>
              <w:snapToGrid w:val="0"/>
              <w:jc w:val="left"/>
              <w:rPr>
                <w:rFonts w:hint="eastAsia" w:ascii="仿宋" w:hAnsi="仿宋" w:eastAsia="仿宋" w:cs="仿宋"/>
                <w:bCs/>
                <w:color w:val="auto"/>
                <w:sz w:val="20"/>
                <w:szCs w:val="20"/>
              </w:rPr>
            </w:pPr>
          </w:p>
        </w:tc>
      </w:tr>
    </w:tbl>
    <w:p w14:paraId="37F352EA">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注：1.以上报价是否含税：是</w:t>
      </w:r>
      <w:r>
        <w:rPr>
          <w:rFonts w:hint="eastAsia" w:ascii="仿宋" w:hAnsi="仿宋" w:eastAsia="仿宋" w:cs="仿宋"/>
          <w:color w:val="auto"/>
          <w:sz w:val="28"/>
          <w:szCs w:val="28"/>
        </w:rPr>
        <w:sym w:font="Wingdings" w:char="00FE"/>
      </w:r>
      <w:r>
        <w:rPr>
          <w:rFonts w:hint="eastAsia" w:ascii="仿宋" w:hAnsi="仿宋" w:eastAsia="仿宋" w:cs="仿宋"/>
          <w:color w:val="auto"/>
          <w:sz w:val="28"/>
          <w:szCs w:val="28"/>
        </w:rPr>
        <w:t>（税率：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3</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否</w:t>
      </w: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lang w:eastAsia="zh-CN"/>
        </w:rPr>
        <w:t>；</w:t>
      </w:r>
    </w:p>
    <w:p w14:paraId="200E0B1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以上材料报价有效期为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天</w:t>
      </w:r>
      <w:r>
        <w:rPr>
          <w:rFonts w:hint="eastAsia" w:ascii="仿宋" w:hAnsi="仿宋" w:eastAsia="仿宋" w:cs="仿宋"/>
          <w:color w:val="auto"/>
          <w:sz w:val="28"/>
          <w:szCs w:val="28"/>
          <w:lang w:eastAsia="zh-CN"/>
        </w:rPr>
        <w:t>；</w:t>
      </w:r>
    </w:p>
    <w:p w14:paraId="4D04B01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如某单价与总价不符，则以较低价为准，或作废标处理</w:t>
      </w:r>
      <w:r>
        <w:rPr>
          <w:rFonts w:hint="eastAsia" w:ascii="仿宋" w:hAnsi="仿宋" w:eastAsia="仿宋" w:cs="仿宋"/>
          <w:color w:val="auto"/>
          <w:sz w:val="28"/>
          <w:szCs w:val="28"/>
          <w:lang w:eastAsia="zh-CN"/>
        </w:rPr>
        <w:t>。</w:t>
      </w:r>
    </w:p>
    <w:p w14:paraId="0FC72D6B">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结算方式：</w:t>
      </w:r>
    </w:p>
    <w:p w14:paraId="1B11688A">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rPr>
        <w:t>1.银行承兑，接收比例或金额：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14:paraId="5AA017A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00A8"/>
      </w: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银行转账</w:t>
      </w:r>
      <w:r>
        <w:rPr>
          <w:rFonts w:hint="eastAsia" w:ascii="仿宋" w:hAnsi="仿宋" w:eastAsia="仿宋" w:cs="仿宋"/>
          <w:color w:val="auto"/>
          <w:sz w:val="28"/>
          <w:szCs w:val="28"/>
        </w:rPr>
        <w:t>。</w:t>
      </w:r>
    </w:p>
    <w:p w14:paraId="04650314">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四、付款方式：</w:t>
      </w:r>
    </w:p>
    <w:p w14:paraId="417FFA1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1、租赁结束、设备退场后，双方及时办理结算手续，结算完成后1个月内付清结算价款。</w:t>
      </w:r>
    </w:p>
    <w:p w14:paraId="6FB65773">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2、春节期间报停，不计费用（按照现场实际停复工时间为准）。</w:t>
      </w:r>
    </w:p>
    <w:p w14:paraId="6A5DD56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3、租赁时间按现场实际使用时间为准。</w:t>
      </w:r>
    </w:p>
    <w:p w14:paraId="55D7DA4D">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报价人（单位盖章）：</w:t>
      </w:r>
    </w:p>
    <w:p w14:paraId="0D8391A2">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代表：            </w:t>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rPr>
        <w:t xml:space="preserve"> 联系电话：</w:t>
      </w:r>
    </w:p>
    <w:p w14:paraId="4ACECBF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报价日期：  年   月   日</w:t>
      </w:r>
    </w:p>
    <w:p w14:paraId="4461107E">
      <w:pPr>
        <w:pStyle w:val="8"/>
        <w:tabs>
          <w:tab w:val="left" w:pos="3149"/>
        </w:tabs>
        <w:overflowPunct w:val="0"/>
        <w:ind w:right="68"/>
        <w:jc w:val="center"/>
        <w:rPr>
          <w:rFonts w:hint="eastAsia" w:ascii="仿宋" w:hAnsi="仿宋" w:eastAsia="仿宋" w:cs="仿宋"/>
          <w:b/>
          <w:color w:val="auto"/>
          <w:sz w:val="36"/>
          <w:szCs w:val="36"/>
        </w:rPr>
        <w:sectPr>
          <w:pgSz w:w="11906" w:h="16838"/>
          <w:pgMar w:top="1020" w:right="1800" w:bottom="1440" w:left="1800" w:header="851" w:footer="992" w:gutter="0"/>
          <w:cols w:space="425" w:num="1"/>
          <w:docGrid w:type="lines" w:linePitch="312" w:charSpace="0"/>
        </w:sectPr>
      </w:pPr>
    </w:p>
    <w:p w14:paraId="43AC6F1A">
      <w:pPr>
        <w:pStyle w:val="8"/>
        <w:tabs>
          <w:tab w:val="left" w:pos="3149"/>
        </w:tabs>
        <w:overflowPunct w:val="0"/>
        <w:ind w:right="68"/>
        <w:jc w:val="center"/>
        <w:rPr>
          <w:rFonts w:hint="eastAsia" w:ascii="仿宋" w:hAnsi="仿宋" w:eastAsia="仿宋" w:cs="仿宋"/>
          <w:b/>
          <w:color w:val="auto"/>
          <w:sz w:val="28"/>
          <w:szCs w:val="28"/>
        </w:rPr>
      </w:pPr>
      <w:r>
        <w:rPr>
          <w:rFonts w:hint="eastAsia" w:ascii="仿宋" w:hAnsi="仿宋" w:eastAsia="仿宋" w:cs="仿宋"/>
          <w:b/>
          <w:color w:val="auto"/>
          <w:sz w:val="36"/>
          <w:szCs w:val="36"/>
        </w:rPr>
        <w:t>供应商廉洁承诺书</w:t>
      </w:r>
    </w:p>
    <w:p w14:paraId="68F66D71">
      <w:pPr>
        <w:jc w:val="center"/>
        <w:rPr>
          <w:rFonts w:hint="eastAsia" w:ascii="仿宋" w:hAnsi="仿宋" w:eastAsia="仿宋" w:cs="仿宋"/>
          <w:b/>
          <w:color w:val="auto"/>
          <w:sz w:val="28"/>
          <w:szCs w:val="28"/>
        </w:rPr>
      </w:pPr>
    </w:p>
    <w:p w14:paraId="26D7EC25">
      <w:pPr>
        <w:pStyle w:val="8"/>
        <w:tabs>
          <w:tab w:val="left" w:pos="3149"/>
        </w:tabs>
        <w:overflowPunct w:val="0"/>
        <w:ind w:right="68"/>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致：中煤长江基础建设有限公司</w:t>
      </w:r>
    </w:p>
    <w:p w14:paraId="3B02BB95">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5207D0F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一、严格遵守国家有关法律法规，坚持诚实守信原则，恪守商业道德，规范商务人员廉洁从业行为。</w:t>
      </w:r>
    </w:p>
    <w:p w14:paraId="328EA8F2">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二、决不伙同他人串标、围标或非法排挤竞争对手，决不在商业活动中提供虚假资料，决不发生损害贵方合法权益等行为，决不从事妨碍正常交易的其他违法行为。</w:t>
      </w:r>
    </w:p>
    <w:p w14:paraId="7B4BEF70">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三、决不违规获取贵方保密商业活动涉及的所有相关信息，决不与贵方工作人员(含工作人员的配偶、子女及亲属等，下同) 合谋进行弄虚作假、串通招标等违规活动。</w:t>
      </w:r>
    </w:p>
    <w:p w14:paraId="5F2070C1">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17FCB4D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五、决不为贵方工作人员提供和安排有可能影响公平、公正交易的宴请、健身、度假、旅游、娱乐等活动。</w:t>
      </w:r>
    </w:p>
    <w:p w14:paraId="59DF737D">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六、决不为贵方工作人员投资入股、个人借款或买卖股票、债券等提供方便。</w:t>
      </w:r>
    </w:p>
    <w:p w14:paraId="6010A4AC">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七、决不为贵方工作人员购买或装修住房、婚丧嫁娶、配偶子女上学或工作安排以及出国出境、旅游等提供方便。</w:t>
      </w:r>
    </w:p>
    <w:p w14:paraId="06577C3A">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八、决不违反规定为贵方工作人员在我方相关企业挂名兼职、合伙经营、介绍承揽业务等提供方便。</w:t>
      </w:r>
    </w:p>
    <w:p w14:paraId="7CB998D3">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九、贵方对涉嫌不廉洁的商业行为进行调查时，我方有配合提供证据、作证的义务。</w:t>
      </w:r>
    </w:p>
    <w:p w14:paraId="0200B951">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十、未经贵方同意，我方不向任何新闻媒体、第三人述及有关贵方工作人员恪守商业道德方面的评价、信息。</w:t>
      </w:r>
    </w:p>
    <w:p w14:paraId="5EF186F9">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十一、我方承诺未被国家机关列入执行行贿人“黑名单”或失信被执行人。</w:t>
      </w:r>
    </w:p>
    <w:p w14:paraId="59D1F86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color w:val="auto"/>
          <w:kern w:val="2"/>
          <w:szCs w:val="24"/>
          <w:lang w:eastAsia="zh-CN"/>
        </w:rPr>
        <w:t>13451945932</w:t>
      </w:r>
      <w:r>
        <w:rPr>
          <w:rFonts w:hint="eastAsia" w:ascii="仿宋" w:hAnsi="仿宋" w:eastAsia="仿宋" w:cs="仿宋"/>
          <w:color w:val="auto"/>
          <w:kern w:val="2"/>
          <w:szCs w:val="24"/>
        </w:rPr>
        <w:t>,联系人:</w:t>
      </w:r>
      <w:r>
        <w:rPr>
          <w:rFonts w:hint="eastAsia" w:ascii="仿宋" w:hAnsi="仿宋" w:eastAsia="仿宋" w:cs="仿宋"/>
          <w:color w:val="auto"/>
          <w:kern w:val="2"/>
          <w:szCs w:val="24"/>
          <w:lang w:eastAsia="zh-CN"/>
        </w:rPr>
        <w:t>张春林</w:t>
      </w:r>
      <w:r>
        <w:rPr>
          <w:rFonts w:hint="eastAsia" w:ascii="仿宋" w:hAnsi="仿宋" w:eastAsia="仿宋" w:cs="仿宋"/>
          <w:color w:val="auto"/>
          <w:kern w:val="2"/>
          <w:szCs w:val="24"/>
        </w:rPr>
        <w:t>)。</w:t>
      </w:r>
    </w:p>
    <w:p w14:paraId="1AE415F8">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十三、本承诺书构成我方与贵方之间进行的所有商业活动所签订合同的不可分割的一部分，不因相关合同期限届满而终止。</w:t>
      </w:r>
    </w:p>
    <w:p w14:paraId="7A71ADD9">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32FA72FF">
      <w:pPr>
        <w:pStyle w:val="8"/>
        <w:overflowPunct w:val="0"/>
        <w:rPr>
          <w:rFonts w:hint="eastAsia" w:ascii="仿宋" w:hAnsi="仿宋" w:eastAsia="仿宋" w:cs="仿宋"/>
          <w:color w:val="auto"/>
          <w:sz w:val="18"/>
          <w:szCs w:val="18"/>
        </w:rPr>
      </w:pPr>
    </w:p>
    <w:p w14:paraId="241E1F64">
      <w:pPr>
        <w:pStyle w:val="17"/>
        <w:autoSpaceDE/>
        <w:autoSpaceDN/>
        <w:adjustRightInd/>
        <w:spacing w:line="560" w:lineRule="exact"/>
        <w:jc w:val="both"/>
        <w:rPr>
          <w:rFonts w:hint="eastAsia" w:ascii="仿宋" w:hAnsi="仿宋" w:eastAsia="仿宋" w:cs="仿宋"/>
          <w:color w:val="auto"/>
          <w:kern w:val="2"/>
          <w:szCs w:val="24"/>
        </w:rPr>
      </w:pPr>
    </w:p>
    <w:p w14:paraId="070CC021">
      <w:pPr>
        <w:pStyle w:val="17"/>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承诺方：（盖章）</w:t>
      </w:r>
    </w:p>
    <w:p w14:paraId="766D63E8">
      <w:pPr>
        <w:pStyle w:val="17"/>
        <w:autoSpaceDE/>
        <w:autoSpaceDN/>
        <w:adjustRightInd/>
        <w:spacing w:line="560" w:lineRule="exact"/>
        <w:rPr>
          <w:rFonts w:hint="eastAsia" w:ascii="仿宋" w:hAnsi="仿宋" w:eastAsia="仿宋" w:cs="仿宋"/>
          <w:color w:val="auto"/>
          <w:kern w:val="2"/>
          <w:szCs w:val="24"/>
        </w:rPr>
      </w:pPr>
    </w:p>
    <w:p w14:paraId="2F98FDD2">
      <w:pPr>
        <w:pStyle w:val="17"/>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法定代表：（签字）</w:t>
      </w:r>
    </w:p>
    <w:p w14:paraId="517FF47E">
      <w:pPr>
        <w:pStyle w:val="17"/>
        <w:autoSpaceDE/>
        <w:autoSpaceDN/>
        <w:adjustRightInd/>
        <w:spacing w:line="560" w:lineRule="exact"/>
        <w:rPr>
          <w:rFonts w:hint="eastAsia" w:ascii="仿宋" w:hAnsi="仿宋" w:eastAsia="仿宋" w:cs="仿宋"/>
          <w:color w:val="auto"/>
          <w:kern w:val="2"/>
          <w:szCs w:val="24"/>
        </w:rPr>
      </w:pPr>
    </w:p>
    <w:p w14:paraId="33C59A45">
      <w:pPr>
        <w:pStyle w:val="17"/>
        <w:autoSpaceDE/>
        <w:autoSpaceDN/>
        <w:adjustRightInd/>
        <w:spacing w:line="560" w:lineRule="exact"/>
        <w:rPr>
          <w:rFonts w:hint="eastAsia" w:ascii="仿宋" w:hAnsi="仿宋" w:eastAsia="仿宋" w:cs="仿宋"/>
          <w:color w:val="auto"/>
          <w:kern w:val="2"/>
          <w:szCs w:val="24"/>
        </w:rPr>
      </w:pPr>
    </w:p>
    <w:p w14:paraId="3DF5A084">
      <w:pPr>
        <w:pStyle w:val="17"/>
        <w:autoSpaceDE/>
        <w:autoSpaceDN/>
        <w:adjustRightInd/>
        <w:spacing w:line="560" w:lineRule="exact"/>
        <w:rPr>
          <w:rFonts w:hint="eastAsia" w:ascii="仿宋" w:hAnsi="仿宋" w:eastAsia="仿宋" w:cs="仿宋"/>
          <w:color w:val="auto"/>
          <w:kern w:val="2"/>
          <w:szCs w:val="24"/>
        </w:rPr>
      </w:pPr>
    </w:p>
    <w:p w14:paraId="70EDBE45">
      <w:pPr>
        <w:pStyle w:val="2"/>
        <w:ind w:left="0" w:leftChars="0" w:firstLine="0" w:firstLineChars="0"/>
        <w:rPr>
          <w:rFonts w:hint="eastAsia"/>
          <w:color w:val="auto"/>
        </w:rPr>
      </w:pPr>
    </w:p>
    <w:p w14:paraId="0A61EB46">
      <w:pPr>
        <w:spacing w:line="360" w:lineRule="auto"/>
        <w:jc w:val="center"/>
        <w:rPr>
          <w:rFonts w:hint="eastAsia" w:ascii="仿宋" w:hAnsi="仿宋" w:eastAsia="仿宋" w:cs="仿宋"/>
          <w:b/>
          <w:bCs w:val="0"/>
          <w:color w:val="auto"/>
          <w:kern w:val="44"/>
          <w:sz w:val="32"/>
          <w:szCs w:val="32"/>
        </w:rPr>
      </w:pPr>
    </w:p>
    <w:p w14:paraId="5B9B11D0">
      <w:pPr>
        <w:spacing w:line="360" w:lineRule="auto"/>
        <w:jc w:val="center"/>
        <w:rPr>
          <w:rFonts w:hint="eastAsia" w:ascii="仿宋" w:hAnsi="仿宋" w:eastAsia="仿宋" w:cs="仿宋"/>
          <w:b/>
          <w:bCs w:val="0"/>
          <w:color w:val="auto"/>
          <w:kern w:val="44"/>
          <w:sz w:val="32"/>
          <w:szCs w:val="32"/>
        </w:rPr>
      </w:pPr>
      <w:r>
        <w:rPr>
          <w:rFonts w:hint="eastAsia" w:ascii="仿宋" w:hAnsi="仿宋" w:eastAsia="仿宋" w:cs="仿宋"/>
          <w:b/>
          <w:bCs w:val="0"/>
          <w:color w:val="auto"/>
          <w:kern w:val="44"/>
          <w:sz w:val="32"/>
          <w:szCs w:val="32"/>
        </w:rPr>
        <w:t>近三年内在经营活动中无违法处罚记录承诺书</w:t>
      </w:r>
    </w:p>
    <w:p w14:paraId="4C460B4F">
      <w:pPr>
        <w:spacing w:line="360" w:lineRule="auto"/>
        <w:ind w:firstLine="420"/>
        <w:rPr>
          <w:rFonts w:hint="eastAsia" w:ascii="仿宋" w:hAnsi="仿宋" w:eastAsia="仿宋" w:cs="仿宋"/>
          <w:b/>
          <w:bCs/>
          <w:color w:val="auto"/>
          <w:kern w:val="44"/>
          <w:sz w:val="32"/>
          <w:szCs w:val="32"/>
        </w:rPr>
      </w:pPr>
    </w:p>
    <w:p w14:paraId="31E90DA8">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w:t>
      </w:r>
      <w:r>
        <w:rPr>
          <w:rFonts w:hint="eastAsia" w:ascii="仿宋" w:hAnsi="仿宋" w:eastAsia="仿宋" w:cs="仿宋"/>
          <w:bCs/>
          <w:color w:val="auto"/>
          <w:sz w:val="32"/>
          <w:szCs w:val="32"/>
        </w:rPr>
        <w:t>公司参加</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项目</w:t>
      </w:r>
      <w:r>
        <w:rPr>
          <w:rFonts w:hint="eastAsia" w:ascii="仿宋" w:hAnsi="仿宋" w:eastAsia="仿宋" w:cs="仿宋"/>
          <w:bCs/>
          <w:color w:val="auto"/>
          <w:sz w:val="32"/>
          <w:szCs w:val="32"/>
          <w:lang w:val="en-US" w:eastAsia="zh-CN"/>
        </w:rPr>
        <w:t>投标</w:t>
      </w:r>
      <w:r>
        <w:rPr>
          <w:rFonts w:hint="eastAsia" w:ascii="仿宋" w:hAnsi="仿宋" w:eastAsia="仿宋" w:cs="仿宋"/>
          <w:bCs/>
          <w:color w:val="auto"/>
          <w:sz w:val="32"/>
          <w:szCs w:val="32"/>
        </w:rPr>
        <w:t>，</w:t>
      </w:r>
      <w:r>
        <w:rPr>
          <w:rFonts w:hint="eastAsia" w:ascii="仿宋" w:hAnsi="仿宋" w:eastAsia="仿宋" w:cs="仿宋"/>
          <w:color w:val="auto"/>
          <w:sz w:val="32"/>
          <w:szCs w:val="32"/>
        </w:rPr>
        <w:t>自2021年1月1日至今，我公司法人、法定代表人、项目经理无行贿犯罪，近三年内没有发生一般及以上安全生产事故和环保事件，特此承诺并函告。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本函自签署之日起生效，如我公司承诺的内容不属实，采购人有权取消我单位的</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成交资格或解除合同，给贵单位造成实际损失，我公司将承担相应的法律责任。</w:t>
      </w:r>
    </w:p>
    <w:p w14:paraId="52FF6AAC">
      <w:pPr>
        <w:pStyle w:val="18"/>
        <w:rPr>
          <w:rFonts w:hint="eastAsia" w:ascii="仿宋" w:hAnsi="仿宋" w:eastAsia="仿宋" w:cs="仿宋"/>
          <w:color w:val="auto"/>
          <w:sz w:val="32"/>
          <w:szCs w:val="32"/>
        </w:rPr>
      </w:pPr>
    </w:p>
    <w:p w14:paraId="77C98449">
      <w:pPr>
        <w:pStyle w:val="18"/>
        <w:rPr>
          <w:rFonts w:hint="eastAsia" w:ascii="仿宋" w:hAnsi="仿宋" w:eastAsia="仿宋" w:cs="仿宋"/>
          <w:color w:val="auto"/>
          <w:sz w:val="32"/>
          <w:szCs w:val="32"/>
        </w:rPr>
      </w:pPr>
    </w:p>
    <w:p w14:paraId="201C2DBE">
      <w:pPr>
        <w:pStyle w:val="18"/>
        <w:ind w:left="0" w:leftChars="0" w:firstLine="4000" w:firstLineChars="1250"/>
        <w:jc w:val="both"/>
        <w:rPr>
          <w:rFonts w:hint="eastAsia" w:ascii="仿宋" w:hAnsi="仿宋" w:eastAsia="仿宋" w:cs="仿宋"/>
          <w:color w:val="auto"/>
          <w:sz w:val="32"/>
          <w:szCs w:val="32"/>
        </w:rPr>
      </w:pPr>
      <w:r>
        <w:rPr>
          <w:rFonts w:hint="eastAsia" w:ascii="仿宋" w:hAnsi="仿宋" w:eastAsia="仿宋" w:cs="仿宋"/>
          <w:color w:val="auto"/>
          <w:sz w:val="32"/>
          <w:szCs w:val="32"/>
        </w:rPr>
        <w:t>单位负责人签字：</w:t>
      </w:r>
    </w:p>
    <w:p w14:paraId="4FD8067F">
      <w:pPr>
        <w:pStyle w:val="18"/>
        <w:ind w:left="0" w:leftChars="0" w:firstLine="3977" w:firstLineChars="1243"/>
        <w:jc w:val="both"/>
        <w:rPr>
          <w:rFonts w:hint="eastAsia" w:ascii="仿宋" w:hAnsi="仿宋" w:eastAsia="仿宋" w:cs="仿宋"/>
          <w:color w:val="auto"/>
          <w:sz w:val="32"/>
          <w:szCs w:val="32"/>
        </w:rPr>
      </w:pPr>
      <w:r>
        <w:rPr>
          <w:rFonts w:hint="eastAsia" w:ascii="仿宋" w:hAnsi="仿宋" w:eastAsia="仿宋" w:cs="仿宋"/>
          <w:color w:val="auto"/>
          <w:sz w:val="32"/>
          <w:szCs w:val="32"/>
        </w:rPr>
        <w:t>公司盖章：</w:t>
      </w:r>
    </w:p>
    <w:p w14:paraId="08CCCFE6">
      <w:pPr>
        <w:pStyle w:val="18"/>
        <w:ind w:left="0" w:leftChars="0" w:firstLine="3977" w:firstLineChars="1243"/>
        <w:jc w:val="both"/>
        <w:rPr>
          <w:rFonts w:hint="eastAsia" w:ascii="仿宋" w:hAnsi="仿宋" w:eastAsia="仿宋" w:cs="仿宋"/>
          <w:color w:val="auto"/>
          <w:kern w:val="2"/>
          <w:szCs w:val="24"/>
        </w:rPr>
      </w:pPr>
      <w:r>
        <w:rPr>
          <w:rFonts w:hint="eastAsia" w:ascii="仿宋" w:hAnsi="仿宋" w:eastAsia="仿宋" w:cs="仿宋"/>
          <w:color w:val="auto"/>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8F840BA"/>
    <w:rsid w:val="027619AC"/>
    <w:rsid w:val="0374238F"/>
    <w:rsid w:val="0388243F"/>
    <w:rsid w:val="057A70BD"/>
    <w:rsid w:val="05A50F26"/>
    <w:rsid w:val="070F413F"/>
    <w:rsid w:val="07AB1E2E"/>
    <w:rsid w:val="087F780C"/>
    <w:rsid w:val="09D36077"/>
    <w:rsid w:val="0A145522"/>
    <w:rsid w:val="0AAB7760"/>
    <w:rsid w:val="0AEC0884"/>
    <w:rsid w:val="0AFE1698"/>
    <w:rsid w:val="0C4A0131"/>
    <w:rsid w:val="0D4C36F0"/>
    <w:rsid w:val="0F401AF2"/>
    <w:rsid w:val="0FA77648"/>
    <w:rsid w:val="0FAE796B"/>
    <w:rsid w:val="10341E1C"/>
    <w:rsid w:val="10A47B5C"/>
    <w:rsid w:val="120514D0"/>
    <w:rsid w:val="123F1EBA"/>
    <w:rsid w:val="15A63C3B"/>
    <w:rsid w:val="165A18B8"/>
    <w:rsid w:val="1820443C"/>
    <w:rsid w:val="19B77BF9"/>
    <w:rsid w:val="1C761991"/>
    <w:rsid w:val="1CE65C54"/>
    <w:rsid w:val="1D9F5E03"/>
    <w:rsid w:val="1E214A6A"/>
    <w:rsid w:val="1F4106CB"/>
    <w:rsid w:val="20CA1073"/>
    <w:rsid w:val="210202B6"/>
    <w:rsid w:val="23BC4482"/>
    <w:rsid w:val="23E908CC"/>
    <w:rsid w:val="24E011DB"/>
    <w:rsid w:val="24F4487F"/>
    <w:rsid w:val="24FE78B3"/>
    <w:rsid w:val="263A7F64"/>
    <w:rsid w:val="27EC60E8"/>
    <w:rsid w:val="280A6006"/>
    <w:rsid w:val="2825262A"/>
    <w:rsid w:val="28375E5E"/>
    <w:rsid w:val="28F840BA"/>
    <w:rsid w:val="290336EA"/>
    <w:rsid w:val="29730423"/>
    <w:rsid w:val="2CE54FA1"/>
    <w:rsid w:val="2D845DED"/>
    <w:rsid w:val="2F5A7DDB"/>
    <w:rsid w:val="316D4FA0"/>
    <w:rsid w:val="335D0F34"/>
    <w:rsid w:val="34083ADF"/>
    <w:rsid w:val="356B658D"/>
    <w:rsid w:val="359F16DB"/>
    <w:rsid w:val="37936580"/>
    <w:rsid w:val="3D9A41C5"/>
    <w:rsid w:val="3F815242"/>
    <w:rsid w:val="409B6CE3"/>
    <w:rsid w:val="42627CBD"/>
    <w:rsid w:val="445C1CEB"/>
    <w:rsid w:val="44880E05"/>
    <w:rsid w:val="45482758"/>
    <w:rsid w:val="45513D03"/>
    <w:rsid w:val="458661B6"/>
    <w:rsid w:val="46452D6A"/>
    <w:rsid w:val="4732546E"/>
    <w:rsid w:val="477927AF"/>
    <w:rsid w:val="48A44149"/>
    <w:rsid w:val="48A935D7"/>
    <w:rsid w:val="48BD520B"/>
    <w:rsid w:val="49240015"/>
    <w:rsid w:val="4B72052F"/>
    <w:rsid w:val="4C4A3D2B"/>
    <w:rsid w:val="4E265601"/>
    <w:rsid w:val="4ECF5C98"/>
    <w:rsid w:val="4F644633"/>
    <w:rsid w:val="5167040A"/>
    <w:rsid w:val="52836ADF"/>
    <w:rsid w:val="52F8765C"/>
    <w:rsid w:val="532365B3"/>
    <w:rsid w:val="54843081"/>
    <w:rsid w:val="562A2A75"/>
    <w:rsid w:val="56F664B8"/>
    <w:rsid w:val="592B74F9"/>
    <w:rsid w:val="595875ED"/>
    <w:rsid w:val="5A435F01"/>
    <w:rsid w:val="5AD94D1B"/>
    <w:rsid w:val="5B156152"/>
    <w:rsid w:val="5B745BFD"/>
    <w:rsid w:val="5BB97AB4"/>
    <w:rsid w:val="5C953D6D"/>
    <w:rsid w:val="5C971D9E"/>
    <w:rsid w:val="5DB15728"/>
    <w:rsid w:val="5FDE0E85"/>
    <w:rsid w:val="60DD5FF3"/>
    <w:rsid w:val="61AD3C17"/>
    <w:rsid w:val="631D6B7A"/>
    <w:rsid w:val="6468651B"/>
    <w:rsid w:val="659155FE"/>
    <w:rsid w:val="66974E96"/>
    <w:rsid w:val="669D7EC6"/>
    <w:rsid w:val="66A17AC3"/>
    <w:rsid w:val="68633281"/>
    <w:rsid w:val="687E5F0B"/>
    <w:rsid w:val="6ADD237B"/>
    <w:rsid w:val="6C2E02C7"/>
    <w:rsid w:val="6C6E0447"/>
    <w:rsid w:val="6D7C6B93"/>
    <w:rsid w:val="709B37D5"/>
    <w:rsid w:val="72253C9E"/>
    <w:rsid w:val="778B6351"/>
    <w:rsid w:val="77F2017E"/>
    <w:rsid w:val="786C23CE"/>
    <w:rsid w:val="7A652E89"/>
    <w:rsid w:val="7AEA15E0"/>
    <w:rsid w:val="7CF5593F"/>
    <w:rsid w:val="7D020E63"/>
    <w:rsid w:val="7DAC58BC"/>
    <w:rsid w:val="7EB36ABB"/>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1">
    <w:name w:val="Body Text First Indent"/>
    <w:basedOn w:val="8"/>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7">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8">
    <w:name w:val="样式 仿宋_GB2312 四号 行距: 1.5 倍行距"/>
    <w:basedOn w:val="1"/>
    <w:qFormat/>
    <w:uiPriority w:val="0"/>
    <w:pPr>
      <w:spacing w:line="360" w:lineRule="auto"/>
      <w:ind w:firstLine="560"/>
    </w:pPr>
    <w:rPr>
      <w:rFonts w:ascii="宋体" w:hAnsi="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2519</Words>
  <Characters>2626</Characters>
  <Lines>0</Lines>
  <Paragraphs>0</Paragraphs>
  <TotalTime>1</TotalTime>
  <ScaleCrop>false</ScaleCrop>
  <LinksUpToDate>false</LinksUpToDate>
  <CharactersWithSpaces>3139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杜祥美</cp:lastModifiedBy>
  <dcterms:modified xsi:type="dcterms:W3CDTF">2025-01-03T08:59:04Z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0542356078B4421B8A2AB79320CE8110_13</vt:lpwstr>
  </property>
  <property fmtid="{D5CDD505-2E9C-101B-9397-08002B2CF9AE}" pid="4" name="KSOTemplateDocerSaveRecord">
    <vt:lpwstr>eyJoZGlkIjoiNjU4ZjBkYTcyZDZhY2M2MGNmNzRlYjE1ODM2NDJjZDQiLCJ1c2VySWQiOiI0MTc3ODc1NDkifQ==</vt:lpwstr>
  </property>
</Properties>
</file>