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2"/>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我公司拟进行哈汽重燃及核电装备生产制造基地项目一期工程总承包（EPC）工程桩基及土方工程项目零星项目竞争谈判采购。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采购编号：ZMCJ-LXCG-2025-ZJ-004。</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项目名称：哈汽重燃及核电装备生产制造基地项目一期工程总承包（EPC）工程桩基及土方工程</w:t>
      </w:r>
    </w:p>
    <w:p w14:paraId="33D403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采购需求：</w:t>
      </w:r>
    </w:p>
    <w:p w14:paraId="5BCD211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ZMCJ-LXCG-2025-ZJ-004</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洒水车租赁1辆，2个月（暂定）</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：镇江高新区长江路以北，龙门港路以北</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13</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B862ABB">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5ECE960F">
      <w:pPr>
        <w:pStyle w:val="2"/>
        <w:ind w:left="0" w:leftChars="0" w:firstLine="0" w:firstLineChars="0"/>
        <w:rPr>
          <w:rFonts w:hint="eastAsia"/>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40419AEF">
      <w:pPr>
        <w:pStyle w:val="7"/>
        <w:tabs>
          <w:tab w:val="left" w:pos="2708"/>
          <w:tab w:val="center" w:pos="4213"/>
        </w:tabs>
        <w:spacing w:line="360" w:lineRule="auto"/>
        <w:jc w:val="center"/>
        <w:rPr>
          <w:rFonts w:hint="default"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5</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8日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2BEE8BD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工程名称：哈汽重燃及核电装备生产制造基地项目一期工程总承包（EPC）工程桩基及土方工程</w:t>
      </w:r>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工程地点：镇江高新区长江路以北，龙门港路以北</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748"/>
        <w:gridCol w:w="1408"/>
        <w:gridCol w:w="1439"/>
        <w:gridCol w:w="1439"/>
        <w:gridCol w:w="1480"/>
        <w:gridCol w:w="1480"/>
      </w:tblGrid>
      <w:tr w14:paraId="221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2" w:type="dxa"/>
            <w:vAlign w:val="center"/>
          </w:tcPr>
          <w:p w14:paraId="13AF55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1748" w:type="dxa"/>
            <w:vAlign w:val="center"/>
          </w:tcPr>
          <w:p w14:paraId="1971E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1408" w:type="dxa"/>
            <w:vAlign w:val="center"/>
          </w:tcPr>
          <w:p w14:paraId="651195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数量（辆）</w:t>
            </w:r>
          </w:p>
        </w:tc>
        <w:tc>
          <w:tcPr>
            <w:tcW w:w="1439" w:type="dxa"/>
            <w:vAlign w:val="center"/>
          </w:tcPr>
          <w:p w14:paraId="59FCF0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租赁时间（月）</w:t>
            </w:r>
          </w:p>
        </w:tc>
        <w:tc>
          <w:tcPr>
            <w:tcW w:w="1439" w:type="dxa"/>
            <w:vAlign w:val="center"/>
          </w:tcPr>
          <w:p w14:paraId="5C7C69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lang w:val="en-US" w:eastAsia="zh-CN"/>
              </w:rPr>
            </w:pPr>
            <w:r>
              <w:rPr>
                <w:rFonts w:hint="eastAsia" w:ascii="仿宋" w:hAnsi="仿宋" w:eastAsia="仿宋" w:cs="仿宋"/>
                <w:sz w:val="24"/>
                <w:szCs w:val="24"/>
                <w:vertAlign w:val="baseline"/>
                <w:lang w:val="en-US" w:eastAsia="zh-CN"/>
              </w:rPr>
              <w:t>单价（元/月）</w:t>
            </w:r>
          </w:p>
        </w:tc>
        <w:tc>
          <w:tcPr>
            <w:tcW w:w="1480" w:type="dxa"/>
            <w:vAlign w:val="center"/>
          </w:tcPr>
          <w:p w14:paraId="0E96B3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合价（元）</w:t>
            </w:r>
          </w:p>
        </w:tc>
        <w:tc>
          <w:tcPr>
            <w:tcW w:w="1480" w:type="dxa"/>
            <w:vAlign w:val="center"/>
          </w:tcPr>
          <w:p w14:paraId="77938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A0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62" w:type="dxa"/>
            <w:vAlign w:val="center"/>
          </w:tcPr>
          <w:p w14:paraId="264402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48" w:type="dxa"/>
            <w:vAlign w:val="center"/>
          </w:tcPr>
          <w:p w14:paraId="754ABC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洒水车租赁（12立方米）</w:t>
            </w:r>
          </w:p>
        </w:tc>
        <w:tc>
          <w:tcPr>
            <w:tcW w:w="1408" w:type="dxa"/>
            <w:vAlign w:val="center"/>
          </w:tcPr>
          <w:p w14:paraId="5107A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39" w:type="dxa"/>
            <w:vAlign w:val="center"/>
          </w:tcPr>
          <w:p w14:paraId="5212E6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39" w:type="dxa"/>
            <w:vAlign w:val="center"/>
          </w:tcPr>
          <w:p w14:paraId="408D467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480" w:type="dxa"/>
            <w:vAlign w:val="center"/>
          </w:tcPr>
          <w:p w14:paraId="74440D67">
            <w:pPr>
              <w:keepNext w:val="0"/>
              <w:keepLines w:val="0"/>
              <w:pageBreakBefore w:val="0"/>
              <w:widowControl w:val="0"/>
              <w:numPr>
                <w:ilvl w:val="0"/>
                <w:numId w:val="0"/>
              </w:numPr>
              <w:tabs>
                <w:tab w:val="left" w:pos="528"/>
              </w:tabs>
              <w:kinsoku/>
              <w:wordWrap/>
              <w:overflowPunct/>
              <w:topLinePunct w:val="0"/>
              <w:autoSpaceDE/>
              <w:autoSpaceDN/>
              <w:bidi w:val="0"/>
              <w:adjustRightInd/>
              <w:snapToGrid/>
              <w:jc w:val="left"/>
              <w:textAlignment w:val="auto"/>
              <w:rPr>
                <w:rFonts w:hint="eastAsia" w:ascii="仿宋" w:hAnsi="仿宋" w:eastAsia="仿宋" w:cs="仿宋"/>
                <w:sz w:val="24"/>
                <w:szCs w:val="24"/>
                <w:vertAlign w:val="baseline"/>
                <w:lang w:val="en-US" w:eastAsia="zh-CN"/>
              </w:rPr>
            </w:pPr>
          </w:p>
        </w:tc>
        <w:tc>
          <w:tcPr>
            <w:tcW w:w="1480" w:type="dxa"/>
            <w:vAlign w:val="center"/>
          </w:tcPr>
          <w:p w14:paraId="05C08C9B">
            <w:pPr>
              <w:keepNext w:val="0"/>
              <w:keepLines w:val="0"/>
              <w:pageBreakBefore w:val="0"/>
              <w:widowControl w:val="0"/>
              <w:numPr>
                <w:ilvl w:val="0"/>
                <w:numId w:val="0"/>
              </w:numPr>
              <w:tabs>
                <w:tab w:val="left" w:pos="528"/>
              </w:tabs>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每天洒水次数不少于5整车水</w:t>
            </w:r>
          </w:p>
        </w:tc>
      </w:tr>
      <w:tr w14:paraId="55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62" w:type="dxa"/>
            <w:vAlign w:val="center"/>
          </w:tcPr>
          <w:p w14:paraId="78542D1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6034" w:type="dxa"/>
            <w:gridSpan w:val="4"/>
            <w:vAlign w:val="center"/>
          </w:tcPr>
          <w:p w14:paraId="6CE4ECD2">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480" w:type="dxa"/>
            <w:vAlign w:val="center"/>
          </w:tcPr>
          <w:p w14:paraId="687525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480" w:type="dxa"/>
            <w:vAlign w:val="center"/>
          </w:tcPr>
          <w:p w14:paraId="591F3B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bookmarkStart w:id="0" w:name="_GoBack"/>
      <w:bookmarkEnd w:id="0"/>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w:t>
      </w:r>
      <w:r>
        <w:rPr>
          <w:rFonts w:hint="eastAsia" w:ascii="仿宋" w:hAnsi="仿宋" w:eastAsia="仿宋" w:cs="仿宋"/>
          <w:sz w:val="24"/>
          <w:szCs w:val="24"/>
          <w:highlight w:val="none"/>
        </w:rPr>
        <w:t>税，</w:t>
      </w:r>
      <w:r>
        <w:rPr>
          <w:rFonts w:hint="eastAsia" w:ascii="仿宋" w:hAnsi="仿宋" w:eastAsia="仿宋" w:cs="仿宋"/>
          <w:color w:val="auto"/>
          <w:sz w:val="24"/>
          <w:szCs w:val="24"/>
          <w:highlight w:val="none"/>
        </w:rPr>
        <w:t>税率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rPr>
        <w:t>，现金或银行承兑支付；</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CD9800B">
      <w:pPr>
        <w:spacing w:line="360" w:lineRule="auto"/>
        <w:ind w:firstLine="4610" w:firstLineChars="1921"/>
        <w:jc w:val="left"/>
        <w:rPr>
          <w:rFonts w:hint="eastAsia" w:ascii="仿宋" w:hAnsi="仿宋" w:eastAsia="仿宋" w:cs="仿宋"/>
          <w:sz w:val="24"/>
          <w:szCs w:val="24"/>
        </w:rPr>
      </w:pPr>
    </w:p>
    <w:p w14:paraId="2ED3B8D4">
      <w:pPr>
        <w:spacing w:line="360" w:lineRule="auto"/>
        <w:ind w:firstLine="4610" w:firstLineChars="1921"/>
        <w:jc w:val="left"/>
        <w:rPr>
          <w:rFonts w:hint="eastAsia" w:ascii="仿宋" w:hAnsi="仿宋" w:eastAsia="仿宋" w:cs="仿宋"/>
          <w:sz w:val="24"/>
          <w:szCs w:val="24"/>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586FCC1C">
      <w:pPr>
        <w:spacing w:line="360" w:lineRule="auto"/>
        <w:ind w:firstLine="4610" w:firstLineChars="1921"/>
        <w:jc w:val="left"/>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2717AEA">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2C170CB"/>
    <w:rsid w:val="03280EF8"/>
    <w:rsid w:val="04BD1B14"/>
    <w:rsid w:val="08471E20"/>
    <w:rsid w:val="0AA03742"/>
    <w:rsid w:val="0DB01A5D"/>
    <w:rsid w:val="160E21CF"/>
    <w:rsid w:val="16A91EF8"/>
    <w:rsid w:val="1A670100"/>
    <w:rsid w:val="1BD17F27"/>
    <w:rsid w:val="1C246C7A"/>
    <w:rsid w:val="21965F9B"/>
    <w:rsid w:val="23ED78C8"/>
    <w:rsid w:val="2B8502A7"/>
    <w:rsid w:val="358F4C83"/>
    <w:rsid w:val="377759CE"/>
    <w:rsid w:val="3B286FE0"/>
    <w:rsid w:val="3C2506B9"/>
    <w:rsid w:val="3D8C1AA8"/>
    <w:rsid w:val="3EF618CF"/>
    <w:rsid w:val="436D7BB8"/>
    <w:rsid w:val="55061CE8"/>
    <w:rsid w:val="5A881081"/>
    <w:rsid w:val="5C0C4088"/>
    <w:rsid w:val="5E0D40E7"/>
    <w:rsid w:val="636C72D0"/>
    <w:rsid w:val="67444949"/>
    <w:rsid w:val="6B074FF8"/>
    <w:rsid w:val="6C0865B3"/>
    <w:rsid w:val="6C501D6F"/>
    <w:rsid w:val="7AEF6BF7"/>
    <w:rsid w:val="7CF93D5D"/>
    <w:rsid w:val="7DB163E5"/>
    <w:rsid w:val="7F3948E4"/>
    <w:rsid w:val="7FB7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855</Characters>
  <Lines>0</Lines>
  <Paragraphs>0</Paragraphs>
  <TotalTime>6</TotalTime>
  <ScaleCrop>false</ScaleCrop>
  <LinksUpToDate>false</LinksUpToDate>
  <CharactersWithSpaces>954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维</cp:lastModifiedBy>
  <dcterms:modified xsi:type="dcterms:W3CDTF">2025-01-08T04:15:19Z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9F358DE7F17D41BC8E2E050418861797_13</vt:lpwstr>
  </property>
  <property fmtid="{D5CDD505-2E9C-101B-9397-08002B2CF9AE}" pid="4" name="KSOTemplateDocerSaveRecord">
    <vt:lpwstr>eyJoZGlkIjoiNDk2YjNkM2UyN2ZiZGM0ZmY4OTc0YWIwZjVjMjgxZTAiLCJ1c2VySWQiOiI4NTU0MDQwOTAifQ==</vt:lpwstr>
  </property>
</Properties>
</file>