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AFEDE">
      <w:pPr>
        <w:pStyle w:val="3"/>
        <w:spacing w:line="279" w:lineRule="auto"/>
      </w:pPr>
    </w:p>
    <w:p w14:paraId="5629A40F">
      <w:pPr>
        <w:pStyle w:val="3"/>
        <w:spacing w:line="267" w:lineRule="auto"/>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中煤长江基础建设有限公司</w:t>
      </w:r>
    </w:p>
    <w:p w14:paraId="100B86E6">
      <w:pPr>
        <w:pStyle w:val="3"/>
        <w:spacing w:line="267" w:lineRule="auto"/>
        <w:jc w:val="center"/>
      </w:pPr>
      <w:r>
        <w:rPr>
          <w:rFonts w:hint="eastAsia" w:ascii="方正小标宋简体" w:hAnsi="方正小标宋简体" w:eastAsia="方正小标宋简体" w:cs="方正小标宋简体"/>
          <w:bCs/>
          <w:sz w:val="44"/>
          <w:szCs w:val="44"/>
        </w:rPr>
        <w:t>年度法律顾问服务项目</w:t>
      </w:r>
    </w:p>
    <w:p w14:paraId="7A9A7156">
      <w:pPr>
        <w:pStyle w:val="3"/>
        <w:spacing w:line="267" w:lineRule="auto"/>
      </w:pPr>
    </w:p>
    <w:p w14:paraId="79F1BC36">
      <w:pPr>
        <w:pStyle w:val="3"/>
        <w:spacing w:line="267" w:lineRule="auto"/>
      </w:pPr>
    </w:p>
    <w:p w14:paraId="1384129D">
      <w:pPr>
        <w:pStyle w:val="3"/>
        <w:spacing w:line="267" w:lineRule="auto"/>
      </w:pPr>
    </w:p>
    <w:p w14:paraId="5EFD32D1">
      <w:pPr>
        <w:pStyle w:val="3"/>
        <w:spacing w:line="267" w:lineRule="auto"/>
      </w:pPr>
    </w:p>
    <w:p w14:paraId="4461503A">
      <w:pPr>
        <w:spacing w:before="270" w:line="224" w:lineRule="auto"/>
        <w:jc w:val="center"/>
        <w:outlineLvl w:val="0"/>
        <w:rPr>
          <w:rFonts w:ascii="黑体" w:hAnsi="黑体" w:eastAsia="黑体" w:cs="黑体"/>
          <w:sz w:val="83"/>
          <w:szCs w:val="83"/>
        </w:rPr>
      </w:pPr>
      <w:r>
        <w:rPr>
          <w:rFonts w:hint="eastAsia" w:ascii="黑体" w:hAnsi="黑体" w:eastAsia="黑体" w:cs="黑体"/>
          <w:spacing w:val="49"/>
          <w:sz w:val="83"/>
          <w:szCs w:val="83"/>
        </w:rPr>
        <w:t>比选采购</w:t>
      </w:r>
      <w:r>
        <w:rPr>
          <w:rFonts w:ascii="黑体" w:hAnsi="黑体" w:eastAsia="黑体" w:cs="黑体"/>
          <w:spacing w:val="-8"/>
          <w:sz w:val="83"/>
          <w:szCs w:val="83"/>
        </w:rPr>
        <w:t>文件</w:t>
      </w:r>
    </w:p>
    <w:p w14:paraId="67B46590">
      <w:pPr>
        <w:pStyle w:val="3"/>
        <w:spacing w:line="263" w:lineRule="auto"/>
      </w:pPr>
    </w:p>
    <w:p w14:paraId="486BC692">
      <w:pPr>
        <w:pStyle w:val="3"/>
        <w:spacing w:line="264" w:lineRule="auto"/>
      </w:pPr>
    </w:p>
    <w:p w14:paraId="68AE1883">
      <w:pPr>
        <w:pStyle w:val="3"/>
        <w:spacing w:after="0"/>
        <w:jc w:val="center"/>
        <w:rPr>
          <w:rFonts w:ascii="仿宋_GB2312" w:hAnsi="仿宋_GB2312" w:eastAsia="仿宋_GB2312" w:cs="仿宋_GB2312"/>
          <w:bCs/>
          <w:sz w:val="32"/>
          <w:szCs w:val="32"/>
        </w:rPr>
      </w:pPr>
      <w:r>
        <w:rPr>
          <w:rFonts w:hint="eastAsia" w:ascii="宋体" w:hAnsi="宋体" w:eastAsia="宋体" w:cs="宋体"/>
          <w:spacing w:val="5"/>
          <w:sz w:val="30"/>
          <w:szCs w:val="30"/>
        </w:rPr>
        <w:t>采购</w:t>
      </w:r>
      <w:r>
        <w:rPr>
          <w:rFonts w:ascii="宋体" w:hAnsi="宋体" w:eastAsia="宋体" w:cs="宋体"/>
          <w:spacing w:val="5"/>
          <w:sz w:val="30"/>
          <w:szCs w:val="30"/>
        </w:rPr>
        <w:t>编号：</w:t>
      </w:r>
      <w:r>
        <w:rPr>
          <w:rFonts w:hint="eastAsia" w:ascii="仿宋_GB2312" w:hAnsi="仿宋_GB2312" w:eastAsia="仿宋_GB2312" w:cs="仿宋_GB2312"/>
          <w:bCs/>
          <w:sz w:val="32"/>
          <w:szCs w:val="32"/>
        </w:rPr>
        <w:t>ZMCJ07CG20250001</w:t>
      </w:r>
    </w:p>
    <w:p w14:paraId="7E98FF03">
      <w:pPr>
        <w:spacing w:before="100" w:line="212" w:lineRule="auto"/>
        <w:jc w:val="center"/>
        <w:rPr>
          <w:rFonts w:ascii="宋体" w:hAnsi="宋体" w:cs="宋体"/>
          <w:sz w:val="31"/>
          <w:szCs w:val="31"/>
          <w:u w:val="single"/>
        </w:rPr>
      </w:pPr>
    </w:p>
    <w:p w14:paraId="0889893D">
      <w:pPr>
        <w:pStyle w:val="3"/>
        <w:spacing w:line="251" w:lineRule="auto"/>
      </w:pPr>
    </w:p>
    <w:p w14:paraId="3A6995A1">
      <w:pPr>
        <w:pStyle w:val="3"/>
        <w:spacing w:line="251" w:lineRule="auto"/>
      </w:pPr>
    </w:p>
    <w:p w14:paraId="72E93CDA">
      <w:pPr>
        <w:pStyle w:val="3"/>
        <w:spacing w:line="252" w:lineRule="auto"/>
      </w:pPr>
    </w:p>
    <w:p w14:paraId="3ECF11FE">
      <w:pPr>
        <w:pStyle w:val="3"/>
        <w:spacing w:line="252" w:lineRule="auto"/>
      </w:pPr>
    </w:p>
    <w:p w14:paraId="4C3BFCBB">
      <w:pPr>
        <w:pStyle w:val="4"/>
        <w:rPr>
          <w:color w:val="auto"/>
        </w:rPr>
      </w:pPr>
    </w:p>
    <w:p w14:paraId="6E3465A5">
      <w:pPr>
        <w:pStyle w:val="4"/>
        <w:rPr>
          <w:color w:val="auto"/>
        </w:rPr>
      </w:pPr>
    </w:p>
    <w:p w14:paraId="6637ECAA">
      <w:pPr>
        <w:pStyle w:val="3"/>
        <w:spacing w:line="252" w:lineRule="auto"/>
      </w:pPr>
    </w:p>
    <w:p w14:paraId="58A3DBC5">
      <w:pPr>
        <w:pStyle w:val="3"/>
        <w:spacing w:line="253" w:lineRule="auto"/>
      </w:pPr>
    </w:p>
    <w:p w14:paraId="1743AC1F">
      <w:pPr>
        <w:pStyle w:val="3"/>
        <w:spacing w:line="254" w:lineRule="auto"/>
      </w:pPr>
    </w:p>
    <w:p w14:paraId="04DE487A">
      <w:pPr>
        <w:pStyle w:val="3"/>
        <w:spacing w:line="254" w:lineRule="auto"/>
      </w:pPr>
    </w:p>
    <w:p w14:paraId="718289C7">
      <w:pPr>
        <w:spacing w:before="101" w:line="226" w:lineRule="auto"/>
        <w:ind w:left="1845"/>
        <w:rPr>
          <w:rFonts w:ascii="黑体" w:hAnsi="黑体" w:eastAsia="黑体" w:cs="黑体"/>
          <w:spacing w:val="8"/>
          <w:sz w:val="31"/>
          <w:szCs w:val="31"/>
        </w:rPr>
      </w:pPr>
      <w:r>
        <w:rPr>
          <w:rFonts w:ascii="黑体" w:hAnsi="黑体" w:eastAsia="黑体" w:cs="黑体"/>
          <w:spacing w:val="8"/>
          <w:sz w:val="31"/>
          <w:szCs w:val="31"/>
        </w:rPr>
        <w:t>采购人：</w:t>
      </w:r>
      <w:r>
        <w:rPr>
          <w:rFonts w:hint="eastAsia" w:ascii="黑体" w:hAnsi="黑体" w:eastAsia="黑体" w:cs="黑体"/>
          <w:spacing w:val="8"/>
          <w:sz w:val="31"/>
          <w:szCs w:val="31"/>
        </w:rPr>
        <w:t>中煤长江基础建设有限公司</w:t>
      </w:r>
    </w:p>
    <w:p w14:paraId="6165E79F">
      <w:pPr>
        <w:spacing w:before="101" w:line="226" w:lineRule="auto"/>
        <w:ind w:left="1845"/>
        <w:rPr>
          <w:rFonts w:ascii="黑体" w:hAnsi="黑体" w:eastAsia="黑体" w:cs="黑体"/>
          <w:spacing w:val="8"/>
          <w:sz w:val="31"/>
          <w:szCs w:val="31"/>
        </w:rPr>
      </w:pPr>
    </w:p>
    <w:p w14:paraId="5D91BAC2">
      <w:pPr>
        <w:pStyle w:val="3"/>
        <w:spacing w:line="254" w:lineRule="auto"/>
      </w:pPr>
    </w:p>
    <w:p w14:paraId="01708B5C">
      <w:pPr>
        <w:pStyle w:val="3"/>
        <w:spacing w:line="254" w:lineRule="auto"/>
      </w:pPr>
    </w:p>
    <w:p w14:paraId="36C80067">
      <w:pPr>
        <w:pStyle w:val="3"/>
        <w:spacing w:line="255" w:lineRule="auto"/>
      </w:pPr>
    </w:p>
    <w:p w14:paraId="3D92B166">
      <w:pPr>
        <w:spacing w:before="101" w:line="228" w:lineRule="auto"/>
        <w:ind w:left="2970"/>
        <w:rPr>
          <w:rFonts w:ascii="黑体" w:hAnsi="黑体" w:eastAsia="黑体" w:cs="黑体"/>
          <w:sz w:val="31"/>
          <w:szCs w:val="31"/>
        </w:rPr>
        <w:sectPr>
          <w:pgSz w:w="11906" w:h="16839"/>
          <w:pgMar w:top="1431" w:right="1785" w:bottom="0" w:left="1785" w:header="0" w:footer="0" w:gutter="0"/>
          <w:cols w:space="720" w:num="1"/>
        </w:sectPr>
      </w:pPr>
      <w:r>
        <w:rPr>
          <w:rFonts w:ascii="黑体" w:hAnsi="黑体" w:eastAsia="黑体" w:cs="黑体"/>
          <w:spacing w:val="-4"/>
          <w:sz w:val="31"/>
          <w:szCs w:val="31"/>
        </w:rPr>
        <w:t>日期：20</w:t>
      </w:r>
      <w:bookmarkStart w:id="19" w:name="_GoBack"/>
      <w:bookmarkEnd w:id="19"/>
      <w:r>
        <w:rPr>
          <w:rFonts w:ascii="黑体" w:hAnsi="黑体" w:eastAsia="黑体" w:cs="黑体"/>
          <w:spacing w:val="-4"/>
          <w:sz w:val="31"/>
          <w:szCs w:val="31"/>
        </w:rPr>
        <w:t>2</w:t>
      </w:r>
      <w:r>
        <w:rPr>
          <w:rFonts w:hint="eastAsia" w:ascii="黑体" w:hAnsi="黑体" w:eastAsia="黑体" w:cs="黑体"/>
          <w:spacing w:val="-4"/>
          <w:sz w:val="31"/>
          <w:szCs w:val="31"/>
        </w:rPr>
        <w:t>5</w:t>
      </w:r>
      <w:r>
        <w:rPr>
          <w:rFonts w:ascii="黑体" w:hAnsi="黑体" w:eastAsia="黑体" w:cs="黑体"/>
          <w:spacing w:val="-4"/>
          <w:sz w:val="31"/>
          <w:szCs w:val="31"/>
        </w:rPr>
        <w:t>年</w:t>
      </w:r>
      <w:r>
        <w:rPr>
          <w:rFonts w:ascii="黑体" w:hAnsi="黑体" w:eastAsia="黑体" w:cs="黑体"/>
          <w:spacing w:val="-45"/>
          <w:sz w:val="31"/>
          <w:szCs w:val="31"/>
        </w:rPr>
        <w:t xml:space="preserve"> </w:t>
      </w:r>
      <w:r>
        <w:rPr>
          <w:rFonts w:hint="eastAsia" w:ascii="黑体" w:hAnsi="黑体" w:eastAsia="黑体" w:cs="黑体"/>
          <w:spacing w:val="-45"/>
          <w:sz w:val="31"/>
          <w:szCs w:val="31"/>
        </w:rPr>
        <w:t>1月</w:t>
      </w:r>
      <w:r>
        <w:rPr>
          <w:rFonts w:hint="eastAsia" w:ascii="黑体" w:hAnsi="黑体" w:eastAsia="黑体" w:cs="黑体"/>
          <w:spacing w:val="-45"/>
          <w:sz w:val="31"/>
          <w:szCs w:val="31"/>
          <w:lang w:val="en-US" w:eastAsia="zh-CN"/>
        </w:rPr>
        <w:t>20</w:t>
      </w:r>
      <w:r>
        <w:rPr>
          <w:rFonts w:hint="eastAsia" w:ascii="黑体" w:hAnsi="黑体" w:eastAsia="黑体" w:cs="黑体"/>
          <w:spacing w:val="-45"/>
          <w:sz w:val="31"/>
          <w:szCs w:val="31"/>
        </w:rPr>
        <w:t>日</w:t>
      </w:r>
      <w:r>
        <w:rPr>
          <w:rFonts w:hint="eastAsia" w:ascii="黑体" w:hAnsi="黑体" w:eastAsia="黑体" w:cs="黑体"/>
          <w:spacing w:val="-4"/>
          <w:sz w:val="31"/>
          <w:szCs w:val="31"/>
        </w:rPr>
        <w:t xml:space="preserve"> </w:t>
      </w:r>
    </w:p>
    <w:p w14:paraId="394B8B26">
      <w:pPr>
        <w:spacing w:line="56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第一部分采购公告</w:t>
      </w:r>
    </w:p>
    <w:p w14:paraId="7F4ACE62">
      <w:pPr>
        <w:pStyle w:val="3"/>
        <w:rPr>
          <w:rFonts w:ascii="仿宋_GB2312" w:hAnsi="仿宋_GB2312" w:eastAsia="仿宋_GB2312" w:cs="仿宋_GB2312"/>
          <w:bCs/>
          <w:sz w:val="32"/>
          <w:szCs w:val="32"/>
        </w:rPr>
      </w:pPr>
      <w:r>
        <w:rPr>
          <w:rFonts w:hint="eastAsia"/>
        </w:rPr>
        <w:t xml:space="preserve">                              </w:t>
      </w:r>
    </w:p>
    <w:p w14:paraId="69F07A61">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一、项目概况</w:t>
      </w:r>
    </w:p>
    <w:p w14:paraId="34A9362D">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1.采购项目名称：中煤长江基础建设有限公司年度法律顾问采购项目。</w:t>
      </w:r>
    </w:p>
    <w:p w14:paraId="7F57B10D">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2.采购单位：中煤长江基础建设有限公司。</w:t>
      </w:r>
    </w:p>
    <w:p w14:paraId="04E32789">
      <w:pPr>
        <w:pStyle w:val="3"/>
        <w:spacing w:after="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3.采购编号：ZMCJ07CG20250001</w:t>
      </w:r>
    </w:p>
    <w:p w14:paraId="45575CCF">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4.服务期限：2025年1月1日——2025年12月31日。服务期限届满后，经考核合格，可续签下一年度合同。</w:t>
      </w:r>
    </w:p>
    <w:p w14:paraId="260E5E16">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5.采购限价：4.5万元。</w:t>
      </w:r>
    </w:p>
    <w:p w14:paraId="4E4C486A">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6.评审办法：综合评分。</w:t>
      </w:r>
    </w:p>
    <w:p w14:paraId="6EF16F43">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二、采购内容</w:t>
      </w:r>
    </w:p>
    <w:p w14:paraId="53A59267">
      <w:pPr>
        <w:pStyle w:val="12"/>
        <w:widowControl/>
        <w:spacing w:before="0" w:beforeAutospacing="0" w:after="0" w:afterAutospacing="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1.接受采购人法律合规部门及相关业务部门的日常法律合规咨询，提供答疑、咨询意见。</w:t>
      </w:r>
    </w:p>
    <w:p w14:paraId="469945A2">
      <w:pPr>
        <w:pStyle w:val="19"/>
        <w:tabs>
          <w:tab w:val="left" w:pos="948"/>
        </w:tabs>
        <w:spacing w:line="560" w:lineRule="exact"/>
        <w:ind w:firstLine="640" w:firstLineChars="200"/>
        <w:rPr>
          <w:rFonts w:ascii="仿宋_GB2312" w:hAnsi="仿宋_GB2312" w:eastAsia="仿宋_GB2312" w:cs="仿宋_GB2312"/>
          <w:sz w:val="32"/>
          <w:szCs w:val="32"/>
          <w:lang w:eastAsia="zh-CN"/>
        </w:rPr>
      </w:pPr>
      <w:bookmarkStart w:id="0" w:name="bookmark10"/>
      <w:bookmarkEnd w:id="0"/>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协助</w:t>
      </w:r>
      <w:r>
        <w:rPr>
          <w:rFonts w:hint="eastAsia" w:ascii="仿宋_GB2312" w:hAnsi="仿宋_GB2312" w:eastAsia="仿宋_GB2312" w:cs="仿宋_GB2312"/>
          <w:color w:val="000000"/>
          <w:sz w:val="32"/>
          <w:szCs w:val="32"/>
          <w:lang w:val="en-US" w:eastAsia="zh-CN"/>
        </w:rPr>
        <w:t>采购人及其分公司开展重大</w:t>
      </w:r>
      <w:r>
        <w:rPr>
          <w:rFonts w:hint="eastAsia" w:ascii="仿宋_GB2312" w:hAnsi="仿宋_GB2312" w:eastAsia="仿宋_GB2312" w:cs="仿宋_GB2312"/>
          <w:color w:val="000000"/>
          <w:sz w:val="32"/>
          <w:szCs w:val="32"/>
        </w:rPr>
        <w:t>合同、</w:t>
      </w:r>
      <w:r>
        <w:rPr>
          <w:rFonts w:hint="eastAsia" w:ascii="仿宋_GB2312" w:hAnsi="仿宋_GB2312" w:eastAsia="仿宋_GB2312" w:cs="仿宋_GB2312"/>
          <w:color w:val="000000"/>
          <w:sz w:val="32"/>
          <w:szCs w:val="32"/>
          <w:lang w:val="en-US" w:eastAsia="zh-CN"/>
        </w:rPr>
        <w:t>重大</w:t>
      </w:r>
      <w:r>
        <w:rPr>
          <w:rFonts w:hint="eastAsia" w:ascii="仿宋_GB2312" w:hAnsi="仿宋_GB2312" w:eastAsia="仿宋_GB2312" w:cs="仿宋_GB2312"/>
          <w:color w:val="000000"/>
          <w:sz w:val="32"/>
          <w:szCs w:val="32"/>
        </w:rPr>
        <w:t>项目合作谈判，</w:t>
      </w:r>
      <w:r>
        <w:rPr>
          <w:rFonts w:hint="eastAsia" w:ascii="仿宋_GB2312" w:hAnsi="仿宋_GB2312" w:eastAsia="仿宋_GB2312" w:cs="仿宋_GB2312"/>
          <w:color w:val="000000"/>
          <w:sz w:val="32"/>
          <w:szCs w:val="32"/>
          <w:lang w:val="en-US" w:eastAsia="zh-CN"/>
        </w:rPr>
        <w:t>为合同签订、项目实施提供</w:t>
      </w:r>
      <w:r>
        <w:rPr>
          <w:rFonts w:hint="eastAsia" w:ascii="仿宋_GB2312" w:hAnsi="仿宋_GB2312" w:eastAsia="仿宋_GB2312" w:cs="仿宋_GB2312"/>
          <w:color w:val="000000"/>
          <w:sz w:val="32"/>
          <w:szCs w:val="32"/>
        </w:rPr>
        <w:t>尽职调查，出具法律尽职调査报告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法律意见书、风险评估报告等；</w:t>
      </w:r>
      <w:r>
        <w:rPr>
          <w:rFonts w:hint="eastAsia" w:ascii="仿宋_GB2312" w:hAnsi="仿宋_GB2312" w:eastAsia="仿宋_GB2312" w:cs="仿宋_GB2312"/>
          <w:color w:val="000000"/>
          <w:sz w:val="32"/>
          <w:szCs w:val="32"/>
        </w:rPr>
        <w:t>草拟、审查、修改对外签署的合同等法律文书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为采购人拟发布的重大项目采购招标文件提供合法合规性审查</w:t>
      </w:r>
      <w:r>
        <w:rPr>
          <w:rFonts w:hint="eastAsia" w:ascii="仿宋_GB2312" w:hAnsi="仿宋_GB2312" w:eastAsia="仿宋_GB2312" w:cs="仿宋_GB2312"/>
          <w:color w:val="000000"/>
          <w:sz w:val="32"/>
          <w:szCs w:val="32"/>
          <w:lang w:eastAsia="zh-CN"/>
        </w:rPr>
        <w:t>。</w:t>
      </w:r>
    </w:p>
    <w:p w14:paraId="32D13387">
      <w:pPr>
        <w:pStyle w:val="19"/>
        <w:tabs>
          <w:tab w:val="left" w:pos="948"/>
        </w:tabs>
        <w:spacing w:line="560" w:lineRule="exact"/>
        <w:ind w:firstLine="640" w:firstLineChars="200"/>
        <w:rPr>
          <w:rFonts w:ascii="仿宋_GB2312" w:hAnsi="仿宋_GB2312" w:eastAsia="仿宋_GB2312" w:cs="仿宋_GB2312"/>
          <w:color w:val="000000"/>
          <w:sz w:val="32"/>
          <w:szCs w:val="32"/>
          <w:lang w:val="en-US" w:eastAsia="zh-CN"/>
        </w:rPr>
      </w:pPr>
      <w:bookmarkStart w:id="1" w:name="bookmark11"/>
      <w:bookmarkEnd w:id="1"/>
      <w:r>
        <w:rPr>
          <w:rFonts w:hint="eastAsia" w:ascii="仿宋_GB2312" w:hAnsi="仿宋_GB2312" w:eastAsia="仿宋_GB2312" w:cs="仿宋_GB2312"/>
          <w:color w:val="000000"/>
          <w:sz w:val="32"/>
          <w:szCs w:val="32"/>
          <w:lang w:val="en-US" w:eastAsia="zh-CN"/>
        </w:rPr>
        <w:t>3.为采购人及其分公司章程及重要规章制度提供合法合规性审查，提出法律意见，就严密性、可操作性提出建议。</w:t>
      </w:r>
    </w:p>
    <w:p w14:paraId="3DA30677">
      <w:pPr>
        <w:pStyle w:val="19"/>
        <w:tabs>
          <w:tab w:val="left" w:pos="963"/>
        </w:tabs>
        <w:spacing w:line="560" w:lineRule="exact"/>
        <w:ind w:firstLine="640" w:firstLineChars="200"/>
        <w:rPr>
          <w:rFonts w:ascii="仿宋_GB2312" w:hAnsi="仿宋_GB2312" w:eastAsia="仿宋_GB2312" w:cs="仿宋_GB2312"/>
          <w:sz w:val="32"/>
          <w:szCs w:val="32"/>
          <w:lang w:eastAsia="zh-CN"/>
        </w:rPr>
      </w:pPr>
      <w:bookmarkStart w:id="2" w:name="bookmark12"/>
      <w:bookmarkEnd w:id="2"/>
      <w:r>
        <w:rPr>
          <w:rFonts w:hint="eastAsia" w:ascii="仿宋_GB2312" w:hAnsi="仿宋_GB2312" w:eastAsia="仿宋_GB2312" w:cs="仿宋_GB2312"/>
          <w:color w:val="000000"/>
          <w:sz w:val="32"/>
          <w:szCs w:val="32"/>
          <w:lang w:val="en-US" w:eastAsia="zh-CN"/>
        </w:rPr>
        <w:t>4.为采购人及其分公司重大经营决策、改革改制、</w:t>
      </w:r>
      <w:r>
        <w:rPr>
          <w:rFonts w:hint="eastAsia" w:ascii="仿宋_GB2312" w:hAnsi="仿宋_GB2312" w:eastAsia="仿宋_GB2312" w:cs="仿宋_GB2312"/>
          <w:color w:val="000000"/>
          <w:sz w:val="32"/>
          <w:szCs w:val="32"/>
        </w:rPr>
        <w:t>融资、企业并购、资产转让、招投标、劳动用工以及企业合并、分立、重组等重大经营管理活动的合法性、合规性提供法律意见和论</w:t>
      </w:r>
      <w:r>
        <w:rPr>
          <w:rFonts w:hint="eastAsia" w:ascii="仿宋_GB2312" w:hAnsi="仿宋_GB2312" w:eastAsia="仿宋_GB2312" w:cs="仿宋_GB2312"/>
          <w:color w:val="000000"/>
          <w:sz w:val="32"/>
          <w:szCs w:val="32"/>
          <w:lang w:val="en-US" w:eastAsia="zh-CN"/>
        </w:rPr>
        <w:t>证，开展法律尽职调查，出具尽调报告、法律意见书、风险评估报告等</w:t>
      </w:r>
      <w:r>
        <w:rPr>
          <w:rFonts w:hint="eastAsia" w:ascii="仿宋_GB2312" w:hAnsi="仿宋_GB2312" w:eastAsia="仿宋_GB2312" w:cs="仿宋_GB2312"/>
          <w:color w:val="000000"/>
          <w:sz w:val="32"/>
          <w:szCs w:val="32"/>
          <w:lang w:eastAsia="zh-CN"/>
        </w:rPr>
        <w:t>。</w:t>
      </w:r>
    </w:p>
    <w:p w14:paraId="7F5A3F5F">
      <w:pPr>
        <w:pStyle w:val="19"/>
        <w:tabs>
          <w:tab w:val="left" w:pos="955"/>
        </w:tabs>
        <w:spacing w:line="560" w:lineRule="exact"/>
        <w:ind w:firstLine="640" w:firstLineChars="200"/>
        <w:rPr>
          <w:rFonts w:ascii="仿宋_GB2312" w:hAnsi="仿宋_GB2312" w:eastAsia="仿宋_GB2312" w:cs="仿宋_GB2312"/>
          <w:sz w:val="32"/>
          <w:szCs w:val="32"/>
        </w:rPr>
      </w:pPr>
      <w:bookmarkStart w:id="3" w:name="bookmark13"/>
      <w:bookmarkEnd w:id="3"/>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参与</w:t>
      </w:r>
      <w:r>
        <w:rPr>
          <w:rFonts w:hint="eastAsia" w:ascii="仿宋_GB2312" w:hAnsi="仿宋_GB2312" w:eastAsia="仿宋_GB2312" w:cs="仿宋_GB2312"/>
          <w:color w:val="000000"/>
          <w:sz w:val="32"/>
          <w:szCs w:val="32"/>
          <w:lang w:val="en-US" w:eastAsia="zh-CN"/>
        </w:rPr>
        <w:t>采购人及其分公司</w:t>
      </w:r>
      <w:r>
        <w:rPr>
          <w:rFonts w:hint="eastAsia" w:ascii="仿宋_GB2312" w:hAnsi="仿宋_GB2312" w:eastAsia="仿宋_GB2312" w:cs="仿宋_GB2312"/>
          <w:color w:val="000000"/>
          <w:sz w:val="32"/>
          <w:szCs w:val="32"/>
        </w:rPr>
        <w:t>重大风险事件的处置；代表</w:t>
      </w:r>
      <w:r>
        <w:rPr>
          <w:rFonts w:hint="eastAsia" w:ascii="仿宋_GB2312" w:hAnsi="仿宋_GB2312" w:eastAsia="仿宋_GB2312" w:cs="仿宋_GB2312"/>
          <w:color w:val="000000"/>
          <w:sz w:val="32"/>
          <w:szCs w:val="32"/>
          <w:lang w:val="en-US" w:eastAsia="zh-CN"/>
        </w:rPr>
        <w:t>采购人</w:t>
      </w:r>
      <w:r>
        <w:rPr>
          <w:rFonts w:hint="eastAsia" w:ascii="仿宋_GB2312" w:hAnsi="仿宋_GB2312" w:eastAsia="仿宋_GB2312" w:cs="仿宋_GB2312"/>
          <w:color w:val="000000"/>
          <w:sz w:val="32"/>
          <w:szCs w:val="32"/>
        </w:rPr>
        <w:t>就专门事项起草并对外发表律师声明；</w:t>
      </w:r>
      <w:r>
        <w:rPr>
          <w:rFonts w:hint="eastAsia" w:ascii="仿宋_GB2312" w:hAnsi="仿宋_GB2312" w:eastAsia="仿宋_GB2312" w:cs="仿宋_GB2312"/>
          <w:color w:val="000000"/>
          <w:sz w:val="32"/>
          <w:szCs w:val="32"/>
          <w:lang w:val="en-US" w:eastAsia="zh-CN"/>
        </w:rPr>
        <w:t>根据采购人委托，协助采购人处置法律合规风险事件，通过非诉方式处理与采购人相关的纠纷</w:t>
      </w:r>
      <w:r>
        <w:rPr>
          <w:rFonts w:hint="eastAsia" w:ascii="仿宋_GB2312" w:hAnsi="仿宋_GB2312" w:eastAsia="仿宋_GB2312" w:cs="仿宋_GB2312"/>
          <w:color w:val="000000"/>
          <w:sz w:val="32"/>
          <w:szCs w:val="32"/>
        </w:rPr>
        <w:t>。</w:t>
      </w:r>
    </w:p>
    <w:p w14:paraId="6232F762">
      <w:pPr>
        <w:pStyle w:val="19"/>
        <w:tabs>
          <w:tab w:val="left" w:pos="955"/>
        </w:tabs>
        <w:spacing w:line="560" w:lineRule="exact"/>
        <w:ind w:firstLine="640" w:firstLineChars="200"/>
        <w:rPr>
          <w:rFonts w:ascii="仿宋_GB2312" w:hAnsi="仿宋_GB2312" w:eastAsia="仿宋_GB2312" w:cs="仿宋_GB2312"/>
          <w:color w:val="000000"/>
          <w:sz w:val="32"/>
          <w:szCs w:val="32"/>
          <w:lang w:val="en-US" w:eastAsia="zh-CN"/>
        </w:rPr>
      </w:pPr>
      <w:bookmarkStart w:id="4" w:name="bookmark14"/>
      <w:bookmarkEnd w:id="4"/>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协助</w:t>
      </w:r>
      <w:r>
        <w:rPr>
          <w:rFonts w:hint="eastAsia" w:ascii="仿宋_GB2312" w:hAnsi="仿宋_GB2312" w:eastAsia="仿宋_GB2312" w:cs="仿宋_GB2312"/>
          <w:color w:val="000000"/>
          <w:sz w:val="32"/>
          <w:szCs w:val="32"/>
          <w:lang w:val="en-US" w:eastAsia="zh-CN"/>
        </w:rPr>
        <w:t>采购人</w:t>
      </w:r>
      <w:r>
        <w:rPr>
          <w:rFonts w:hint="eastAsia" w:ascii="仿宋_GB2312" w:hAnsi="仿宋_GB2312" w:eastAsia="仿宋_GB2312" w:cs="仿宋_GB2312"/>
          <w:color w:val="000000"/>
          <w:sz w:val="32"/>
          <w:szCs w:val="32"/>
        </w:rPr>
        <w:t>办理工商登记以及商标、专利、商业秘密等知识产权保护和公证、鉴证等</w:t>
      </w:r>
      <w:r>
        <w:rPr>
          <w:rFonts w:hint="eastAsia" w:ascii="仿宋_GB2312" w:hAnsi="仿宋_GB2312" w:eastAsia="仿宋_GB2312" w:cs="仿宋_GB2312"/>
          <w:color w:val="000000"/>
          <w:sz w:val="32"/>
          <w:szCs w:val="32"/>
          <w:lang w:val="en-US" w:eastAsia="zh-CN"/>
        </w:rPr>
        <w:t>事项。</w:t>
      </w:r>
      <w:bookmarkStart w:id="5" w:name="bookmark15"/>
      <w:bookmarkEnd w:id="5"/>
    </w:p>
    <w:p w14:paraId="13663EAC">
      <w:pPr>
        <w:pStyle w:val="19"/>
        <w:tabs>
          <w:tab w:val="left" w:pos="955"/>
        </w:tabs>
        <w:spacing w:line="560" w:lineRule="exact"/>
        <w:ind w:firstLine="640" w:firstLineChars="200"/>
        <w:rPr>
          <w:rFonts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7.根据采购人要求，</w:t>
      </w:r>
      <w:r>
        <w:rPr>
          <w:rFonts w:hint="eastAsia" w:ascii="仿宋_GB2312" w:hAnsi="仿宋_GB2312" w:eastAsia="仿宋_GB2312" w:cs="仿宋_GB2312"/>
          <w:color w:val="000000"/>
          <w:sz w:val="32"/>
          <w:szCs w:val="32"/>
        </w:rPr>
        <w:t>结合</w:t>
      </w:r>
      <w:r>
        <w:rPr>
          <w:rFonts w:hint="eastAsia" w:ascii="仿宋_GB2312" w:hAnsi="仿宋_GB2312" w:eastAsia="仿宋_GB2312" w:cs="仿宋_GB2312"/>
          <w:color w:val="000000"/>
          <w:sz w:val="32"/>
          <w:szCs w:val="32"/>
          <w:lang w:val="en-US" w:eastAsia="zh-CN"/>
        </w:rPr>
        <w:t>采购人</w:t>
      </w:r>
      <w:r>
        <w:rPr>
          <w:rFonts w:hint="eastAsia" w:ascii="仿宋_GB2312" w:hAnsi="仿宋_GB2312" w:eastAsia="仿宋_GB2312" w:cs="仿宋_GB2312"/>
          <w:color w:val="000000"/>
          <w:sz w:val="32"/>
          <w:szCs w:val="32"/>
        </w:rPr>
        <w:t>经营管理和业务发展需要，安排法律知识培训和讲座</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一个服务周期内不少于2次</w:t>
      </w:r>
      <w:r>
        <w:rPr>
          <w:rFonts w:hint="eastAsia" w:ascii="仿宋_GB2312" w:hAnsi="仿宋_GB2312" w:eastAsia="仿宋_GB2312" w:cs="仿宋_GB2312"/>
          <w:color w:val="000000"/>
          <w:sz w:val="32"/>
          <w:szCs w:val="32"/>
          <w:lang w:eastAsia="zh-CN"/>
        </w:rPr>
        <w:t>）。</w:t>
      </w:r>
    </w:p>
    <w:p w14:paraId="28C9592C">
      <w:pPr>
        <w:pStyle w:val="19"/>
        <w:tabs>
          <w:tab w:val="left" w:pos="955"/>
        </w:tabs>
        <w:spacing w:line="560" w:lineRule="exact"/>
        <w:ind w:firstLine="640" w:firstLineChars="200"/>
        <w:rPr>
          <w:rFonts w:ascii="仿宋_GB2312" w:hAnsi="仿宋_GB2312" w:eastAsia="仿宋_GB2312" w:cs="仿宋_GB2312"/>
          <w:color w:val="000000"/>
          <w:sz w:val="32"/>
          <w:szCs w:val="32"/>
          <w:lang w:eastAsia="zh-CN"/>
        </w:rPr>
      </w:pPr>
      <w:bookmarkStart w:id="6" w:name="bookmark16"/>
      <w:bookmarkEnd w:id="6"/>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sz w:val="32"/>
          <w:szCs w:val="32"/>
          <w:lang w:val="en-US" w:eastAsia="zh-CN"/>
        </w:rPr>
        <w:t>应邀参加采购人有关决策会议，就其中的涉法问题，发表法律意见。</w:t>
      </w:r>
    </w:p>
    <w:p w14:paraId="0C40FED1">
      <w:pPr>
        <w:pStyle w:val="12"/>
        <w:widowControl/>
        <w:spacing w:before="0" w:beforeAutospacing="0" w:after="0" w:afterAutospacing="0" w:line="560" w:lineRule="exact"/>
        <w:ind w:firstLine="640" w:firstLineChars="200"/>
        <w:rPr>
          <w:rFonts w:ascii="仿宋_GB2312" w:hAnsi="仿宋_GB2312" w:eastAsia="仿宋_GB2312" w:cs="仿宋_GB2312"/>
          <w:kern w:val="2"/>
          <w:sz w:val="32"/>
          <w:szCs w:val="32"/>
        </w:rPr>
      </w:pPr>
      <w:bookmarkStart w:id="7" w:name="bookmark17"/>
      <w:bookmarkEnd w:id="7"/>
      <w:r>
        <w:rPr>
          <w:rFonts w:hint="eastAsia" w:ascii="仿宋_GB2312" w:hAnsi="仿宋_GB2312" w:eastAsia="仿宋_GB2312" w:cs="仿宋_GB2312"/>
          <w:color w:val="000000"/>
          <w:sz w:val="32"/>
          <w:szCs w:val="32"/>
        </w:rPr>
        <w:t>9.</w:t>
      </w:r>
      <w:r>
        <w:rPr>
          <w:rFonts w:hint="eastAsia" w:ascii="仿宋_GB2312" w:hAnsi="仿宋_GB2312" w:eastAsia="仿宋_GB2312" w:cs="仿宋_GB2312"/>
          <w:kern w:val="2"/>
          <w:sz w:val="32"/>
          <w:szCs w:val="32"/>
        </w:rPr>
        <w:t>在服务期满前的15天内向采购人法律合规部门报告顾问工作情况，对采购人经营管理过程中存在的法律合规风险进行总体评价，给出风险防范建议；接受采购人总法律顾问、法律合规部门及相关职能部门的监督和考核评价。</w:t>
      </w:r>
    </w:p>
    <w:p w14:paraId="4369880D">
      <w:pPr>
        <w:pStyle w:val="12"/>
        <w:widowControl/>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kern w:val="2"/>
          <w:sz w:val="32"/>
          <w:szCs w:val="32"/>
        </w:rPr>
        <w:t>10.</w:t>
      </w:r>
      <w:r>
        <w:rPr>
          <w:rFonts w:hint="eastAsia" w:ascii="仿宋_GB2312" w:hAnsi="仿宋_GB2312" w:eastAsia="仿宋_GB2312" w:cs="仿宋_GB2312"/>
          <w:color w:val="000000"/>
          <w:sz w:val="32"/>
          <w:szCs w:val="32"/>
        </w:rPr>
        <w:t>采购人交办的与法律合规相关的其他工作事项。</w:t>
      </w:r>
    </w:p>
    <w:p w14:paraId="015B2949">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三、响应人资格条件</w:t>
      </w:r>
    </w:p>
    <w:p w14:paraId="5CCFC732">
      <w:pPr>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（一）律师事务所资格条件</w:t>
      </w:r>
    </w:p>
    <w:p w14:paraId="7A306340">
      <w:pPr>
        <w:pStyle w:val="12"/>
        <w:widowControl/>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1.响应人为在中国境内依法成立的律师事务所，成立5年以上，无不良执业记录；执业律师人数不少于10人。</w:t>
      </w:r>
    </w:p>
    <w:p w14:paraId="5EF1F896">
      <w:pPr>
        <w:pStyle w:val="12"/>
        <w:widowControl/>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2.响应人及其合伙人近三年未受过行政处罚或者行业处分。</w:t>
      </w:r>
    </w:p>
    <w:p w14:paraId="764D88C7">
      <w:pPr>
        <w:pStyle w:val="12"/>
        <w:widowControl/>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3.已为拟指派律师办理服务期内的律师执业保险。</w:t>
      </w:r>
    </w:p>
    <w:p w14:paraId="66BACCF7">
      <w:pPr>
        <w:spacing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（二）顾问律师资格条件</w:t>
      </w:r>
    </w:p>
    <w:p w14:paraId="1362A1AD">
      <w:pPr>
        <w:pStyle w:val="12"/>
        <w:widowControl/>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1.拟指派顾问律师不少于2名，无不良执业行为记录。其中1名担任第一顾问律师，其执业年限不少于5年。</w:t>
      </w:r>
    </w:p>
    <w:p w14:paraId="22186E70">
      <w:pPr>
        <w:pStyle w:val="12"/>
        <w:widowControl/>
        <w:spacing w:before="0" w:beforeAutospacing="0" w:after="0" w:afterAutospacing="0"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第一顾问律师应具有1个以上国有施工企业法律顾问经历，具有较为丰富的国有公司治理、融资、企业并购、国有资产转让、招投标、劳动用工以及企业合并、分立等方面的法律顾问或诉讼经历，具备独立开展相关业务的法律尽职调查能力。</w:t>
      </w:r>
    </w:p>
    <w:p w14:paraId="6709621A">
      <w:pPr>
        <w:pStyle w:val="12"/>
        <w:widowControl/>
        <w:spacing w:before="0" w:beforeAutospacing="0" w:after="0" w:afterAutospacing="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3.拟指派顾问律师精通建设工程法律合同纠纷，其中，第一顾问律师代理的2000万元以上建设工程合同纠纷案例不少于1个，且胜诉率不低于80%。</w:t>
      </w:r>
    </w:p>
    <w:p w14:paraId="0F8D05C7">
      <w:pPr>
        <w:pStyle w:val="12"/>
        <w:widowControl/>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4.拟指派顾问律师</w:t>
      </w:r>
      <w:r>
        <w:rPr>
          <w:rFonts w:hint="eastAsia" w:ascii="仿宋_GB2312" w:hAnsi="仿宋_GB2312" w:eastAsia="仿宋_GB2312" w:cs="仿宋_GB2312"/>
          <w:sz w:val="32"/>
          <w:szCs w:val="32"/>
        </w:rPr>
        <w:t>已按期办理年检手续。</w:t>
      </w:r>
    </w:p>
    <w:p w14:paraId="3F071CD0">
      <w:pPr>
        <w:pStyle w:val="12"/>
        <w:widowControl/>
        <w:spacing w:before="0" w:beforeAutospacing="0" w:after="0" w:afterAutospacing="0" w:line="560" w:lineRule="exact"/>
        <w:ind w:firstLine="640" w:firstLineChars="200"/>
        <w:rPr>
          <w:rFonts w:ascii="楷体" w:hAnsi="楷体" w:eastAsia="楷体" w:cs="楷体"/>
          <w:bCs/>
          <w:sz w:val="32"/>
          <w:szCs w:val="32"/>
        </w:rPr>
      </w:pPr>
      <w:r>
        <w:rPr>
          <w:rFonts w:hint="eastAsia" w:ascii="楷体" w:hAnsi="楷体" w:eastAsia="楷体" w:cs="楷体"/>
          <w:bCs/>
          <w:sz w:val="32"/>
          <w:szCs w:val="32"/>
        </w:rPr>
        <w:t>（三）服务响应时间</w:t>
      </w:r>
    </w:p>
    <w:p w14:paraId="30C7B9DD">
      <w:pPr>
        <w:pStyle w:val="12"/>
        <w:widowControl/>
        <w:spacing w:before="0" w:beforeAutospacing="0" w:after="0" w:afterAutospacing="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如中标，采购人指定的服务项目团队成员须在采购人提出需求后8小时内提供线下服务。</w:t>
      </w:r>
    </w:p>
    <w:p w14:paraId="373415BB">
      <w:pPr>
        <w:spacing w:line="560" w:lineRule="exact"/>
        <w:ind w:firstLine="640" w:firstLineChars="200"/>
        <w:rPr>
          <w:rFonts w:ascii="黑体" w:hAnsi="黑体" w:eastAsia="黑体"/>
          <w:sz w:val="32"/>
          <w:szCs w:val="32"/>
        </w:rPr>
      </w:pPr>
      <w:r>
        <w:rPr>
          <w:rFonts w:hint="eastAsia" w:ascii="黑体" w:hAnsi="黑体" w:eastAsia="黑体" w:cs="黑体"/>
          <w:bCs/>
          <w:sz w:val="32"/>
          <w:szCs w:val="32"/>
        </w:rPr>
        <w:t>四、</w:t>
      </w:r>
      <w:r>
        <w:rPr>
          <w:rFonts w:hint="eastAsia" w:ascii="黑体" w:hAnsi="黑体" w:eastAsia="黑体"/>
          <w:sz w:val="32"/>
          <w:szCs w:val="32"/>
        </w:rPr>
        <w:t>主要日程安排</w:t>
      </w:r>
    </w:p>
    <w:p w14:paraId="3D556994">
      <w:pPr>
        <w:pStyle w:val="3"/>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cs="宋体"/>
          <w:sz w:val="32"/>
          <w:szCs w:val="32"/>
        </w:rPr>
        <w:t>提交投标文件截止时间：</w:t>
      </w:r>
      <w:r>
        <w:rPr>
          <w:rFonts w:hint="eastAsia" w:ascii="仿宋_GB2312" w:hAnsi="宋体" w:eastAsia="仿宋_GB2312"/>
          <w:sz w:val="32"/>
          <w:szCs w:val="32"/>
        </w:rPr>
        <w:t>2025年1月</w:t>
      </w:r>
      <w:r>
        <w:rPr>
          <w:rFonts w:hint="eastAsia" w:ascii="仿宋_GB2312" w:hAnsi="宋体" w:eastAsia="仿宋_GB2312"/>
          <w:sz w:val="32"/>
          <w:szCs w:val="32"/>
          <w:lang w:val="en-US" w:eastAsia="zh-CN"/>
        </w:rPr>
        <w:t>24</w:t>
      </w:r>
      <w:r>
        <w:rPr>
          <w:rFonts w:hint="eastAsia" w:ascii="仿宋_GB2312" w:hAnsi="宋体" w:eastAsia="仿宋_GB2312"/>
          <w:sz w:val="32"/>
          <w:szCs w:val="32"/>
        </w:rPr>
        <w:t>日上午10：00。</w:t>
      </w:r>
    </w:p>
    <w:p w14:paraId="208CDA81">
      <w:pPr>
        <w:pStyle w:val="3"/>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2.递交或邮寄地点：中煤长江基础建设有限公司（南京市栖霞区尧新大道5号315室招采部，联系人：何工，联系电话025-68225841）。</w:t>
      </w:r>
    </w:p>
    <w:p w14:paraId="6F0014A7">
      <w:pPr>
        <w:pStyle w:val="3"/>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3.开标：2025年1月</w:t>
      </w:r>
      <w:r>
        <w:rPr>
          <w:rFonts w:hint="eastAsia" w:ascii="仿宋_GB2312" w:hAnsi="宋体" w:eastAsia="仿宋_GB2312"/>
          <w:sz w:val="32"/>
          <w:szCs w:val="32"/>
          <w:lang w:val="en-US" w:eastAsia="zh-CN"/>
        </w:rPr>
        <w:t>24</w:t>
      </w:r>
      <w:r>
        <w:rPr>
          <w:rFonts w:hint="eastAsia" w:ascii="仿宋_GB2312" w:hAnsi="宋体" w:eastAsia="仿宋_GB2312"/>
          <w:sz w:val="32"/>
          <w:szCs w:val="32"/>
        </w:rPr>
        <w:t>日10:00 时(北京时间)在中煤长江基础建设有限公司3楼第二会议室开标。</w:t>
      </w:r>
    </w:p>
    <w:p w14:paraId="0C4F9C88">
      <w:pPr>
        <w:pStyle w:val="3"/>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上述安排如有变化，采购人将视情况在公司官网发布通知（http://www.zmcjjc.cn/）。</w:t>
      </w:r>
    </w:p>
    <w:p w14:paraId="20C186DB">
      <w:pPr>
        <w:pStyle w:val="4"/>
        <w:spacing w:line="560" w:lineRule="exact"/>
        <w:ind w:firstLine="640" w:firstLineChars="200"/>
        <w:rPr>
          <w:color w:val="auto"/>
        </w:rPr>
      </w:pPr>
      <w:r>
        <w:rPr>
          <w:rFonts w:hint="eastAsia" w:ascii="仿宋_GB2312" w:hAnsi="宋体" w:eastAsia="仿宋_GB2312"/>
          <w:color w:val="auto"/>
          <w:sz w:val="32"/>
          <w:szCs w:val="32"/>
        </w:rPr>
        <w:t>4.本项目采用资格后审的方式，获取采购文件并不代表投标人通过资格性审查，评标时资格审查由评标委员会负责。</w:t>
      </w:r>
    </w:p>
    <w:p w14:paraId="4B3ECC21">
      <w:pPr>
        <w:spacing w:line="560" w:lineRule="exact"/>
        <w:ind w:firstLine="640" w:firstLineChars="200"/>
        <w:rPr>
          <w:rFonts w:ascii="黑体" w:hAnsi="黑体" w:eastAsia="黑体"/>
          <w:sz w:val="32"/>
          <w:szCs w:val="32"/>
        </w:rPr>
      </w:pPr>
      <w:r>
        <w:rPr>
          <w:rFonts w:hint="eastAsia" w:ascii="黑体" w:hAnsi="黑体" w:eastAsia="黑体"/>
          <w:sz w:val="32"/>
          <w:szCs w:val="32"/>
        </w:rPr>
        <w:t>五、其他</w:t>
      </w:r>
    </w:p>
    <w:p w14:paraId="6C231345">
      <w:pPr>
        <w:pStyle w:val="3"/>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1.采购人有权更换服务态度、业务能力等方面不合格的中标单位。</w:t>
      </w:r>
    </w:p>
    <w:p w14:paraId="2BE5FAFC">
      <w:pPr>
        <w:pStyle w:val="3"/>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2.如中标后发现中标人投标时代理与中煤长江基础建设有限公司及分公司存在利益冲突的诉讼案件或非诉讼项目，采购人立即解除合同，且采购人所有损失由投标人赔偿。</w:t>
      </w:r>
    </w:p>
    <w:p w14:paraId="1E1F0DEE">
      <w:pPr>
        <w:spacing w:line="560" w:lineRule="exact"/>
        <w:ind w:firstLine="640" w:firstLineChars="200"/>
        <w:rPr>
          <w:rFonts w:ascii="黑体" w:hAnsi="黑体" w:eastAsia="黑体"/>
          <w:sz w:val="32"/>
          <w:szCs w:val="32"/>
        </w:rPr>
      </w:pPr>
      <w:r>
        <w:rPr>
          <w:rFonts w:hint="eastAsia" w:ascii="黑体" w:hAnsi="黑体" w:eastAsia="黑体"/>
          <w:sz w:val="32"/>
          <w:szCs w:val="32"/>
        </w:rPr>
        <w:t>六、采购监督部门</w:t>
      </w:r>
    </w:p>
    <w:p w14:paraId="3AE60837">
      <w:pPr>
        <w:pStyle w:val="3"/>
        <w:spacing w:after="0"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纪律检查部 电话：025-68225695</w:t>
      </w:r>
    </w:p>
    <w:p w14:paraId="6D294CAE">
      <w:pPr>
        <w:pStyle w:val="12"/>
        <w:widowControl/>
        <w:spacing w:before="0" w:beforeAutospacing="0" w:after="0" w:afterAutospacing="0" w:line="435" w:lineRule="atLeast"/>
        <w:ind w:firstLine="640" w:firstLineChars="200"/>
        <w:rPr>
          <w:rFonts w:ascii="仿宋_GB2312" w:hAnsi="仿宋_GB2312" w:eastAsia="仿宋_GB2312" w:cs="仿宋_GB2312"/>
          <w:bCs/>
          <w:sz w:val="32"/>
          <w:szCs w:val="32"/>
        </w:rPr>
      </w:pPr>
    </w:p>
    <w:p w14:paraId="4FC60C85">
      <w:pPr>
        <w:spacing w:line="560" w:lineRule="exact"/>
        <w:ind w:firstLine="643" w:firstLineChars="200"/>
        <w:rPr>
          <w:rFonts w:ascii="仿宋_GB2312" w:hAnsi="仿宋_GB2312" w:eastAsia="仿宋_GB2312" w:cs="仿宋_GB2312"/>
          <w:b/>
          <w:sz w:val="32"/>
          <w:szCs w:val="32"/>
        </w:rPr>
      </w:pPr>
    </w:p>
    <w:p w14:paraId="1859EF45">
      <w:pPr>
        <w:rPr>
          <w:rFonts w:ascii="仿宋_GB2312" w:hAnsi="仿宋_GB2312" w:eastAsia="仿宋_GB2312" w:cs="仿宋_GB2312"/>
          <w:b/>
          <w:sz w:val="32"/>
          <w:szCs w:val="32"/>
        </w:rPr>
      </w:pPr>
    </w:p>
    <w:p w14:paraId="10FE6FE0">
      <w:pPr>
        <w:pStyle w:val="13"/>
        <w:ind w:firstLine="643"/>
        <w:rPr>
          <w:rFonts w:ascii="仿宋_GB2312" w:hAnsi="仿宋_GB2312" w:eastAsia="仿宋_GB2312" w:cs="仿宋_GB2312"/>
          <w:b/>
          <w:sz w:val="32"/>
          <w:szCs w:val="32"/>
        </w:rPr>
      </w:pPr>
    </w:p>
    <w:p w14:paraId="49FA678C">
      <w:pPr>
        <w:pStyle w:val="13"/>
        <w:ind w:left="0" w:leftChars="0" w:firstLine="0" w:firstLineChars="0"/>
        <w:rPr>
          <w:rFonts w:ascii="仿宋_GB2312" w:hAnsi="仿宋_GB2312" w:eastAsia="仿宋_GB2312" w:cs="仿宋_GB2312"/>
          <w:b/>
          <w:sz w:val="32"/>
          <w:szCs w:val="32"/>
        </w:rPr>
      </w:pPr>
    </w:p>
    <w:p w14:paraId="19546877">
      <w:pPr>
        <w:rPr>
          <w:rFonts w:ascii="仿宋_GB2312" w:hAnsi="仿宋_GB2312" w:eastAsia="仿宋_GB2312" w:cs="仿宋_GB2312"/>
          <w:b/>
          <w:sz w:val="32"/>
          <w:szCs w:val="32"/>
        </w:rPr>
      </w:pPr>
    </w:p>
    <w:p w14:paraId="7DFEB0FD">
      <w:pPr>
        <w:pStyle w:val="13"/>
        <w:ind w:firstLine="643"/>
        <w:rPr>
          <w:rFonts w:ascii="仿宋_GB2312" w:hAnsi="仿宋_GB2312" w:eastAsia="仿宋_GB2312" w:cs="仿宋_GB2312"/>
          <w:b/>
          <w:sz w:val="32"/>
          <w:szCs w:val="32"/>
        </w:rPr>
      </w:pPr>
    </w:p>
    <w:p w14:paraId="4C721D76">
      <w:pPr>
        <w:rPr>
          <w:rFonts w:ascii="仿宋_GB2312" w:hAnsi="仿宋_GB2312" w:eastAsia="仿宋_GB2312" w:cs="仿宋_GB2312"/>
          <w:b/>
          <w:sz w:val="32"/>
          <w:szCs w:val="32"/>
        </w:rPr>
      </w:pPr>
    </w:p>
    <w:p w14:paraId="57C21E57">
      <w:pPr>
        <w:pStyle w:val="13"/>
        <w:ind w:firstLine="643"/>
        <w:rPr>
          <w:rFonts w:ascii="仿宋_GB2312" w:hAnsi="仿宋_GB2312" w:eastAsia="仿宋_GB2312" w:cs="仿宋_GB2312"/>
          <w:b/>
          <w:sz w:val="32"/>
          <w:szCs w:val="32"/>
        </w:rPr>
      </w:pPr>
    </w:p>
    <w:p w14:paraId="1D2434A9"/>
    <w:p w14:paraId="67C4FAE6">
      <w:pPr>
        <w:pStyle w:val="13"/>
        <w:ind w:firstLine="643"/>
        <w:rPr>
          <w:rFonts w:ascii="仿宋_GB2312" w:hAnsi="仿宋_GB2312" w:eastAsia="仿宋_GB2312" w:cs="仿宋_GB2312"/>
          <w:b/>
          <w:sz w:val="32"/>
          <w:szCs w:val="32"/>
        </w:rPr>
      </w:pPr>
    </w:p>
    <w:p w14:paraId="4EFD63B0">
      <w:pPr>
        <w:spacing w:line="560" w:lineRule="exact"/>
        <w:ind w:firstLine="643" w:firstLineChars="200"/>
        <w:rPr>
          <w:rFonts w:ascii="仿宋_GB2312" w:hAnsi="仿宋_GB2312" w:eastAsia="仿宋_GB2312" w:cs="仿宋_GB2312"/>
          <w:b/>
          <w:sz w:val="32"/>
          <w:szCs w:val="32"/>
        </w:rPr>
        <w:sectPr>
          <w:footerReference r:id="rId3" w:type="default"/>
          <w:pgSz w:w="11906" w:h="16839"/>
          <w:pgMar w:top="1431" w:right="1785" w:bottom="1176" w:left="1431" w:header="0" w:footer="1003" w:gutter="0"/>
          <w:cols w:space="720" w:num="1"/>
        </w:sectPr>
      </w:pPr>
    </w:p>
    <w:p w14:paraId="1CC5DD95">
      <w:pPr>
        <w:spacing w:line="560" w:lineRule="exact"/>
        <w:jc w:val="center"/>
        <w:rPr>
          <w:rFonts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第二部分 评审办法</w:t>
      </w:r>
    </w:p>
    <w:p w14:paraId="4CE2DB16">
      <w:pPr>
        <w:spacing w:line="560" w:lineRule="exact"/>
        <w:rPr>
          <w:rFonts w:ascii="仿宋_GB2312" w:hAnsi="仿宋_GB2312" w:eastAsia="仿宋_GB2312" w:cs="仿宋_GB2312"/>
          <w:b/>
          <w:sz w:val="32"/>
          <w:szCs w:val="32"/>
        </w:rPr>
      </w:pPr>
      <w:r>
        <w:rPr>
          <w:rFonts w:hint="eastAsia" w:ascii="仿宋_GB2312" w:hAnsi="仿宋_GB2312" w:eastAsia="仿宋_GB2312" w:cs="仿宋_GB2312"/>
          <w:b/>
          <w:sz w:val="32"/>
          <w:szCs w:val="32"/>
        </w:rPr>
        <w:t>综合评分法</w:t>
      </w:r>
    </w:p>
    <w:p w14:paraId="3919C38D">
      <w:pPr>
        <w:spacing w:line="28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根据响应人提供的有效报价，适当考虑相应人的资质条件，进行综合评分。具体评标标准如下：</w:t>
      </w:r>
    </w:p>
    <w:tbl>
      <w:tblPr>
        <w:tblStyle w:val="15"/>
        <w:tblW w:w="8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1076"/>
        <w:gridCol w:w="5045"/>
        <w:gridCol w:w="1432"/>
      </w:tblGrid>
      <w:tr w14:paraId="2942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vAlign w:val="center"/>
          </w:tcPr>
          <w:p w14:paraId="5BE70EEF">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评标分项</w:t>
            </w:r>
          </w:p>
        </w:tc>
        <w:tc>
          <w:tcPr>
            <w:tcW w:w="1076" w:type="dxa"/>
            <w:vAlign w:val="center"/>
          </w:tcPr>
          <w:p w14:paraId="146D30BF">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满分值</w:t>
            </w:r>
          </w:p>
        </w:tc>
        <w:tc>
          <w:tcPr>
            <w:tcW w:w="6477" w:type="dxa"/>
            <w:gridSpan w:val="2"/>
            <w:vAlign w:val="center"/>
          </w:tcPr>
          <w:p w14:paraId="22276038">
            <w:pPr>
              <w:spacing w:line="28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评分办法</w:t>
            </w:r>
          </w:p>
        </w:tc>
      </w:tr>
      <w:tr w14:paraId="471D9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5" w:type="dxa"/>
            <w:vAlign w:val="center"/>
          </w:tcPr>
          <w:p w14:paraId="589174A0">
            <w:pPr>
              <w:spacing w:line="5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价格分</w:t>
            </w:r>
          </w:p>
        </w:tc>
        <w:tc>
          <w:tcPr>
            <w:tcW w:w="1076" w:type="dxa"/>
            <w:vAlign w:val="center"/>
          </w:tcPr>
          <w:p w14:paraId="546BFABD">
            <w:pPr>
              <w:spacing w:line="5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60分</w:t>
            </w:r>
          </w:p>
        </w:tc>
        <w:tc>
          <w:tcPr>
            <w:tcW w:w="6477" w:type="dxa"/>
            <w:gridSpan w:val="2"/>
            <w:vAlign w:val="center"/>
          </w:tcPr>
          <w:p w14:paraId="426397C6">
            <w:pPr>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有效报价的平均价为最优报价，最优报价得60分，每高出平均价1000元扣1分，每低于平均报价1000元扣0.5分；</w:t>
            </w:r>
          </w:p>
        </w:tc>
      </w:tr>
      <w:tr w14:paraId="5614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345" w:type="dxa"/>
            <w:vMerge w:val="restart"/>
            <w:vAlign w:val="center"/>
          </w:tcPr>
          <w:p w14:paraId="750FB901">
            <w:pPr>
              <w:spacing w:line="5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资信分</w:t>
            </w:r>
          </w:p>
        </w:tc>
        <w:tc>
          <w:tcPr>
            <w:tcW w:w="1076" w:type="dxa"/>
            <w:vMerge w:val="restart"/>
            <w:vAlign w:val="center"/>
          </w:tcPr>
          <w:p w14:paraId="6E952993">
            <w:pPr>
              <w:spacing w:line="56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40分</w:t>
            </w:r>
          </w:p>
        </w:tc>
        <w:tc>
          <w:tcPr>
            <w:tcW w:w="5045" w:type="dxa"/>
            <w:vAlign w:val="center"/>
          </w:tcPr>
          <w:p w14:paraId="5DDD15D8">
            <w:pPr>
              <w:widowControl/>
              <w:spacing w:line="24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律所执业律师不少于10人，每多5人，加0.2分</w:t>
            </w:r>
          </w:p>
        </w:tc>
        <w:tc>
          <w:tcPr>
            <w:tcW w:w="1432" w:type="dxa"/>
            <w:vAlign w:val="center"/>
          </w:tcPr>
          <w:p w14:paraId="396AEAF3">
            <w:pPr>
              <w:widowControl/>
              <w:spacing w:line="24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基础分5分，最高得分7分</w:t>
            </w:r>
          </w:p>
        </w:tc>
      </w:tr>
      <w:tr w14:paraId="2C02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345" w:type="dxa"/>
            <w:vMerge w:val="continue"/>
            <w:vAlign w:val="center"/>
          </w:tcPr>
          <w:p w14:paraId="28AC77F1">
            <w:pPr>
              <w:spacing w:line="560" w:lineRule="exact"/>
              <w:jc w:val="left"/>
              <w:rPr>
                <w:rFonts w:ascii="仿宋_GB2312" w:hAnsi="仿宋_GB2312" w:eastAsia="仿宋_GB2312" w:cs="仿宋_GB2312"/>
                <w:szCs w:val="21"/>
              </w:rPr>
            </w:pPr>
          </w:p>
        </w:tc>
        <w:tc>
          <w:tcPr>
            <w:tcW w:w="1076" w:type="dxa"/>
            <w:vMerge w:val="continue"/>
            <w:vAlign w:val="center"/>
          </w:tcPr>
          <w:p w14:paraId="17624CC3">
            <w:pPr>
              <w:spacing w:line="560" w:lineRule="exact"/>
              <w:jc w:val="left"/>
              <w:rPr>
                <w:rFonts w:ascii="仿宋_GB2312" w:hAnsi="仿宋_GB2312" w:eastAsia="仿宋_GB2312" w:cs="仿宋_GB2312"/>
                <w:szCs w:val="21"/>
              </w:rPr>
            </w:pPr>
          </w:p>
        </w:tc>
        <w:tc>
          <w:tcPr>
            <w:tcW w:w="5045" w:type="dxa"/>
            <w:vAlign w:val="center"/>
          </w:tcPr>
          <w:p w14:paraId="6C0518C5">
            <w:pPr>
              <w:widowControl/>
              <w:spacing w:line="24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第一顾问律师，其执业年限不少于5年，每增加1年，加0.2分</w:t>
            </w:r>
          </w:p>
        </w:tc>
        <w:tc>
          <w:tcPr>
            <w:tcW w:w="1432" w:type="dxa"/>
            <w:vAlign w:val="center"/>
          </w:tcPr>
          <w:p w14:paraId="2313C8B1">
            <w:pPr>
              <w:widowControl/>
              <w:spacing w:line="24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基础分5分，最高得分7分</w:t>
            </w:r>
          </w:p>
        </w:tc>
      </w:tr>
      <w:tr w14:paraId="5222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345" w:type="dxa"/>
            <w:vMerge w:val="continue"/>
            <w:vAlign w:val="center"/>
          </w:tcPr>
          <w:p w14:paraId="020BC8C0">
            <w:pPr>
              <w:spacing w:line="560" w:lineRule="exact"/>
              <w:jc w:val="left"/>
              <w:rPr>
                <w:rFonts w:ascii="仿宋_GB2312" w:hAnsi="仿宋_GB2312" w:eastAsia="仿宋_GB2312" w:cs="仿宋_GB2312"/>
                <w:szCs w:val="21"/>
              </w:rPr>
            </w:pPr>
          </w:p>
        </w:tc>
        <w:tc>
          <w:tcPr>
            <w:tcW w:w="1076" w:type="dxa"/>
            <w:vMerge w:val="continue"/>
            <w:vAlign w:val="center"/>
          </w:tcPr>
          <w:p w14:paraId="0CEB52D9">
            <w:pPr>
              <w:spacing w:line="560" w:lineRule="exact"/>
              <w:jc w:val="left"/>
              <w:rPr>
                <w:rFonts w:ascii="仿宋_GB2312" w:hAnsi="仿宋_GB2312" w:eastAsia="仿宋_GB2312" w:cs="仿宋_GB2312"/>
                <w:szCs w:val="21"/>
              </w:rPr>
            </w:pPr>
          </w:p>
        </w:tc>
        <w:tc>
          <w:tcPr>
            <w:tcW w:w="5045" w:type="dxa"/>
            <w:vAlign w:val="center"/>
          </w:tcPr>
          <w:p w14:paraId="42444A3B">
            <w:pPr>
              <w:widowControl/>
              <w:spacing w:line="24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第一顾问律师代理的2000以上建设工程合同纠纷案例不少于</w:t>
            </w:r>
            <w:r>
              <w:rPr>
                <w:rFonts w:hint="eastAsia" w:ascii="仿宋_GB2312" w:hAnsi="仿宋_GB2312" w:eastAsia="仿宋_GB2312" w:cs="仿宋_GB2312"/>
                <w:color w:val="000000"/>
                <w:kern w:val="0"/>
                <w:szCs w:val="21"/>
                <w:lang w:val="en-US" w:eastAsia="zh-CN" w:bidi="ar"/>
              </w:rPr>
              <w:t>1</w:t>
            </w:r>
            <w:r>
              <w:rPr>
                <w:rFonts w:hint="eastAsia" w:ascii="仿宋_GB2312" w:hAnsi="仿宋_GB2312" w:eastAsia="仿宋_GB2312" w:cs="仿宋_GB2312"/>
                <w:color w:val="000000"/>
                <w:kern w:val="0"/>
                <w:szCs w:val="21"/>
                <w:lang w:bidi="ar"/>
              </w:rPr>
              <w:t>个，且胜诉率不低于80%，每增加1个，增加1分</w:t>
            </w:r>
          </w:p>
        </w:tc>
        <w:tc>
          <w:tcPr>
            <w:tcW w:w="1432" w:type="dxa"/>
            <w:vAlign w:val="center"/>
          </w:tcPr>
          <w:p w14:paraId="797DAA00">
            <w:pPr>
              <w:widowControl/>
              <w:spacing w:line="24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基础分5分，最高得分10分</w:t>
            </w:r>
          </w:p>
        </w:tc>
      </w:tr>
      <w:tr w14:paraId="1514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345" w:type="dxa"/>
            <w:vMerge w:val="continue"/>
            <w:vAlign w:val="center"/>
          </w:tcPr>
          <w:p w14:paraId="3F8DE313">
            <w:pPr>
              <w:spacing w:line="560" w:lineRule="exact"/>
              <w:jc w:val="left"/>
              <w:rPr>
                <w:rFonts w:ascii="仿宋_GB2312" w:hAnsi="仿宋_GB2312" w:eastAsia="仿宋_GB2312" w:cs="仿宋_GB2312"/>
                <w:szCs w:val="21"/>
              </w:rPr>
            </w:pPr>
          </w:p>
        </w:tc>
        <w:tc>
          <w:tcPr>
            <w:tcW w:w="1076" w:type="dxa"/>
            <w:vMerge w:val="continue"/>
            <w:vAlign w:val="center"/>
          </w:tcPr>
          <w:p w14:paraId="75F94039">
            <w:pPr>
              <w:spacing w:line="560" w:lineRule="exact"/>
              <w:jc w:val="left"/>
              <w:rPr>
                <w:rFonts w:ascii="仿宋_GB2312" w:hAnsi="仿宋_GB2312" w:eastAsia="仿宋_GB2312" w:cs="仿宋_GB2312"/>
                <w:szCs w:val="21"/>
              </w:rPr>
            </w:pPr>
          </w:p>
        </w:tc>
        <w:tc>
          <w:tcPr>
            <w:tcW w:w="5045" w:type="dxa"/>
            <w:vAlign w:val="center"/>
          </w:tcPr>
          <w:p w14:paraId="74C75815">
            <w:pPr>
              <w:widowControl/>
              <w:spacing w:line="24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第一顾问律师应具有1个以上国有施工企业法律顾问经历，每增加1个，增加1分</w:t>
            </w:r>
          </w:p>
        </w:tc>
        <w:tc>
          <w:tcPr>
            <w:tcW w:w="1432" w:type="dxa"/>
            <w:vAlign w:val="center"/>
          </w:tcPr>
          <w:p w14:paraId="78EB0AB2">
            <w:pPr>
              <w:widowControl/>
              <w:spacing w:line="24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基础分5分，最高得分10分</w:t>
            </w:r>
          </w:p>
        </w:tc>
      </w:tr>
      <w:tr w14:paraId="230D1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345" w:type="dxa"/>
            <w:vMerge w:val="continue"/>
            <w:vAlign w:val="center"/>
          </w:tcPr>
          <w:p w14:paraId="0808811A">
            <w:pPr>
              <w:spacing w:line="560" w:lineRule="exact"/>
              <w:jc w:val="left"/>
              <w:rPr>
                <w:rFonts w:ascii="仿宋_GB2312" w:hAnsi="仿宋_GB2312" w:eastAsia="仿宋_GB2312" w:cs="仿宋_GB2312"/>
                <w:szCs w:val="21"/>
              </w:rPr>
            </w:pPr>
          </w:p>
        </w:tc>
        <w:tc>
          <w:tcPr>
            <w:tcW w:w="1076" w:type="dxa"/>
            <w:vMerge w:val="continue"/>
            <w:vAlign w:val="center"/>
          </w:tcPr>
          <w:p w14:paraId="567A0FB5">
            <w:pPr>
              <w:spacing w:line="560" w:lineRule="exact"/>
              <w:jc w:val="left"/>
              <w:rPr>
                <w:rFonts w:ascii="仿宋_GB2312" w:hAnsi="仿宋_GB2312" w:eastAsia="仿宋_GB2312" w:cs="仿宋_GB2312"/>
                <w:szCs w:val="21"/>
              </w:rPr>
            </w:pPr>
          </w:p>
        </w:tc>
        <w:tc>
          <w:tcPr>
            <w:tcW w:w="5045" w:type="dxa"/>
            <w:vAlign w:val="center"/>
          </w:tcPr>
          <w:p w14:paraId="680DAE1C">
            <w:pPr>
              <w:widowControl/>
              <w:spacing w:line="24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第一顾问律师在律师协会任职，担任省级律师协会公司法专业委员会或建设工程专业委员会委员，加2分；担任市级律师协会公司法专业委员会或建设工程专业委员会委员，加1分。</w:t>
            </w:r>
          </w:p>
        </w:tc>
        <w:tc>
          <w:tcPr>
            <w:tcW w:w="1432" w:type="dxa"/>
            <w:vAlign w:val="center"/>
          </w:tcPr>
          <w:p w14:paraId="44451E68">
            <w:pPr>
              <w:widowControl/>
              <w:spacing w:line="24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最高得分2分</w:t>
            </w:r>
          </w:p>
        </w:tc>
      </w:tr>
      <w:tr w14:paraId="453D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345" w:type="dxa"/>
            <w:vMerge w:val="continue"/>
            <w:vAlign w:val="center"/>
          </w:tcPr>
          <w:p w14:paraId="145A7A70">
            <w:pPr>
              <w:spacing w:line="560" w:lineRule="exact"/>
              <w:jc w:val="left"/>
              <w:rPr>
                <w:rFonts w:ascii="仿宋_GB2312" w:hAnsi="仿宋_GB2312" w:eastAsia="仿宋_GB2312" w:cs="仿宋_GB2312"/>
                <w:szCs w:val="21"/>
              </w:rPr>
            </w:pPr>
          </w:p>
        </w:tc>
        <w:tc>
          <w:tcPr>
            <w:tcW w:w="1076" w:type="dxa"/>
            <w:vMerge w:val="continue"/>
            <w:vAlign w:val="center"/>
          </w:tcPr>
          <w:p w14:paraId="7833B877">
            <w:pPr>
              <w:spacing w:line="560" w:lineRule="exact"/>
              <w:jc w:val="left"/>
              <w:rPr>
                <w:rFonts w:ascii="仿宋_GB2312" w:hAnsi="仿宋_GB2312" w:eastAsia="仿宋_GB2312" w:cs="仿宋_GB2312"/>
                <w:szCs w:val="21"/>
              </w:rPr>
            </w:pPr>
          </w:p>
        </w:tc>
        <w:tc>
          <w:tcPr>
            <w:tcW w:w="5045" w:type="dxa"/>
            <w:vAlign w:val="center"/>
          </w:tcPr>
          <w:p w14:paraId="08CE235A">
            <w:pPr>
              <w:widowControl/>
              <w:spacing w:line="24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第一顾问任仲裁员，加2分。</w:t>
            </w:r>
          </w:p>
        </w:tc>
        <w:tc>
          <w:tcPr>
            <w:tcW w:w="1432" w:type="dxa"/>
            <w:vAlign w:val="center"/>
          </w:tcPr>
          <w:p w14:paraId="76655DF7">
            <w:pPr>
              <w:widowControl/>
              <w:spacing w:line="24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最高得分2分</w:t>
            </w:r>
          </w:p>
        </w:tc>
      </w:tr>
      <w:tr w14:paraId="170D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345" w:type="dxa"/>
            <w:vMerge w:val="continue"/>
            <w:vAlign w:val="center"/>
          </w:tcPr>
          <w:p w14:paraId="1E801B4E">
            <w:pPr>
              <w:spacing w:line="560" w:lineRule="exact"/>
              <w:jc w:val="left"/>
              <w:rPr>
                <w:rFonts w:ascii="仿宋_GB2312" w:hAnsi="仿宋_GB2312" w:eastAsia="仿宋_GB2312" w:cs="仿宋_GB2312"/>
                <w:szCs w:val="21"/>
              </w:rPr>
            </w:pPr>
          </w:p>
        </w:tc>
        <w:tc>
          <w:tcPr>
            <w:tcW w:w="1076" w:type="dxa"/>
            <w:vMerge w:val="continue"/>
            <w:vAlign w:val="center"/>
          </w:tcPr>
          <w:p w14:paraId="103CE6BB">
            <w:pPr>
              <w:spacing w:line="560" w:lineRule="exact"/>
              <w:jc w:val="left"/>
              <w:rPr>
                <w:rFonts w:ascii="仿宋_GB2312" w:hAnsi="仿宋_GB2312" w:eastAsia="仿宋_GB2312" w:cs="仿宋_GB2312"/>
                <w:szCs w:val="21"/>
              </w:rPr>
            </w:pPr>
          </w:p>
        </w:tc>
        <w:tc>
          <w:tcPr>
            <w:tcW w:w="5045" w:type="dxa"/>
            <w:vAlign w:val="center"/>
          </w:tcPr>
          <w:p w14:paraId="2A5D2FAC">
            <w:pPr>
              <w:widowControl/>
              <w:spacing w:line="24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律所为全国综合性律所（在国内有5个以上分所，且每个分所执业律师不少于10人），加2分。</w:t>
            </w:r>
          </w:p>
        </w:tc>
        <w:tc>
          <w:tcPr>
            <w:tcW w:w="1432" w:type="dxa"/>
            <w:vAlign w:val="center"/>
          </w:tcPr>
          <w:p w14:paraId="0F5B6644">
            <w:pPr>
              <w:widowControl/>
              <w:spacing w:line="240" w:lineRule="exact"/>
              <w:jc w:val="left"/>
              <w:textAlignment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最高得分2分</w:t>
            </w:r>
          </w:p>
        </w:tc>
      </w:tr>
    </w:tbl>
    <w:p w14:paraId="0ABF5F96">
      <w:pPr>
        <w:rPr>
          <w:rFonts w:ascii="仿宋_GB2312" w:hAnsi="仿宋_GB2312" w:eastAsia="仿宋_GB2312" w:cs="仿宋_GB2312"/>
          <w:b/>
          <w:sz w:val="32"/>
          <w:szCs w:val="32"/>
        </w:rPr>
      </w:pPr>
    </w:p>
    <w:p w14:paraId="6C44FC01">
      <w:pPr>
        <w:rPr>
          <w:rFonts w:ascii="仿宋_GB2312" w:hAnsi="仿宋_GB2312" w:eastAsia="仿宋_GB2312" w:cs="仿宋_GB2312"/>
          <w:b/>
          <w:sz w:val="32"/>
          <w:szCs w:val="32"/>
        </w:rPr>
        <w:sectPr>
          <w:pgSz w:w="11906" w:h="16839"/>
          <w:pgMar w:top="1431" w:right="1785" w:bottom="1176" w:left="1431" w:header="0" w:footer="1003" w:gutter="0"/>
          <w:cols w:space="720" w:num="1"/>
        </w:sectPr>
      </w:pPr>
    </w:p>
    <w:p w14:paraId="613887A7">
      <w:pPr>
        <w:pStyle w:val="13"/>
        <w:ind w:left="0" w:leftChars="0" w:firstLine="0" w:firstLineChars="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第三部分 合同模板</w:t>
      </w:r>
    </w:p>
    <w:p w14:paraId="7F2C7E51"/>
    <w:p w14:paraId="768288C1">
      <w:pPr>
        <w:pStyle w:val="13"/>
      </w:pPr>
      <w:r>
        <w:rPr>
          <w:rFonts w:hint="eastAsia"/>
        </w:rPr>
        <w:t>甲方（委托方）：</w:t>
      </w:r>
    </w:p>
    <w:p w14:paraId="2607904B">
      <w:pPr>
        <w:pStyle w:val="13"/>
      </w:pPr>
      <w:r>
        <w:rPr>
          <w:rFonts w:hint="eastAsia"/>
        </w:rPr>
        <w:t>单位名称：_____________</w:t>
      </w:r>
    </w:p>
    <w:p w14:paraId="58286B4C">
      <w:pPr>
        <w:pStyle w:val="13"/>
      </w:pPr>
      <w:r>
        <w:rPr>
          <w:rFonts w:hint="eastAsia"/>
        </w:rPr>
        <w:t>法定代表人/负责人：_____________</w:t>
      </w:r>
    </w:p>
    <w:p w14:paraId="4076E801">
      <w:pPr>
        <w:pStyle w:val="13"/>
      </w:pPr>
      <w:r>
        <w:rPr>
          <w:rFonts w:hint="eastAsia"/>
        </w:rPr>
        <w:t>住所地：_____________</w:t>
      </w:r>
    </w:p>
    <w:p w14:paraId="6588074C">
      <w:pPr>
        <w:pStyle w:val="13"/>
      </w:pPr>
      <w:r>
        <w:rPr>
          <w:rFonts w:hint="eastAsia"/>
        </w:rPr>
        <w:t>联系电话：_____________</w:t>
      </w:r>
    </w:p>
    <w:p w14:paraId="1C015C8C">
      <w:pPr>
        <w:pStyle w:val="13"/>
      </w:pPr>
    </w:p>
    <w:p w14:paraId="52D1665E">
      <w:pPr>
        <w:pStyle w:val="13"/>
      </w:pPr>
      <w:r>
        <w:rPr>
          <w:rFonts w:hint="eastAsia"/>
        </w:rPr>
        <w:t>乙方（受托方）：</w:t>
      </w:r>
    </w:p>
    <w:p w14:paraId="123E87EE">
      <w:pPr>
        <w:pStyle w:val="13"/>
      </w:pPr>
      <w:r>
        <w:rPr>
          <w:rFonts w:hint="eastAsia"/>
        </w:rPr>
        <w:t>律师事务所名称：_____________</w:t>
      </w:r>
    </w:p>
    <w:p w14:paraId="5137361B">
      <w:pPr>
        <w:pStyle w:val="13"/>
      </w:pPr>
      <w:r>
        <w:rPr>
          <w:rFonts w:hint="eastAsia"/>
        </w:rPr>
        <w:t>法定代表人/负责人：_____________</w:t>
      </w:r>
    </w:p>
    <w:p w14:paraId="26689DB1">
      <w:pPr>
        <w:pStyle w:val="13"/>
      </w:pPr>
      <w:r>
        <w:rPr>
          <w:rFonts w:hint="eastAsia"/>
        </w:rPr>
        <w:t>住所地：_____________</w:t>
      </w:r>
    </w:p>
    <w:p w14:paraId="431F393A">
      <w:pPr>
        <w:pStyle w:val="13"/>
      </w:pPr>
      <w:r>
        <w:rPr>
          <w:rFonts w:hint="eastAsia"/>
        </w:rPr>
        <w:t>联系电话：_____________</w:t>
      </w:r>
    </w:p>
    <w:p w14:paraId="3714D40A">
      <w:pPr>
        <w:pStyle w:val="13"/>
      </w:pPr>
    </w:p>
    <w:p w14:paraId="3C624E9E">
      <w:pPr>
        <w:pStyle w:val="13"/>
        <w:spacing w:after="0" w:line="360" w:lineRule="exact"/>
        <w:ind w:left="0" w:leftChars="0"/>
      </w:pPr>
      <w:r>
        <w:rPr>
          <w:rFonts w:hint="eastAsia"/>
        </w:rPr>
        <w:t>鉴于：</w:t>
      </w:r>
    </w:p>
    <w:p w14:paraId="12C9130D">
      <w:pPr>
        <w:pStyle w:val="13"/>
        <w:spacing w:after="0" w:line="360" w:lineRule="exact"/>
        <w:ind w:left="0" w:leftChars="0"/>
      </w:pPr>
      <w:r>
        <w:rPr>
          <w:rFonts w:hint="eastAsia"/>
        </w:rPr>
        <w:t>甲方因业务发展和维护自身合法权益的需要，根据《中华人民共和国律师法》及相关法律法规的规定，特聘请乙方担任其法律顾问。乙方同意接受甲方的委托，并指派合格、资深的律师为甲方提供法律服务。双方经友好协商，达成如下协议：</w:t>
      </w:r>
    </w:p>
    <w:p w14:paraId="4A7ADCD2">
      <w:pPr>
        <w:pStyle w:val="13"/>
        <w:spacing w:after="0" w:line="360" w:lineRule="exact"/>
        <w:ind w:left="0" w:leftChars="0"/>
      </w:pPr>
      <w:r>
        <w:rPr>
          <w:rFonts w:hint="eastAsia"/>
        </w:rPr>
        <w:t>一、法律顾问的委派</w:t>
      </w:r>
    </w:p>
    <w:p w14:paraId="7D997246">
      <w:pPr>
        <w:pStyle w:val="13"/>
        <w:spacing w:after="0" w:line="360" w:lineRule="exact"/>
        <w:ind w:left="0" w:leftChars="0"/>
      </w:pPr>
      <w:r>
        <w:rPr>
          <w:rFonts w:hint="eastAsia"/>
        </w:rPr>
        <w:t>乙方接受甲方的委托，指派______律师（以下简称“法律顾问”）担任甲方的</w:t>
      </w:r>
      <w:r>
        <w:rPr>
          <w:rFonts w:hint="eastAsia" w:eastAsia="宋体"/>
        </w:rPr>
        <w:t>年度</w:t>
      </w:r>
      <w:r>
        <w:rPr>
          <w:rFonts w:hint="eastAsia"/>
        </w:rPr>
        <w:t>法律顾问，为甲方提供法律服务。</w:t>
      </w:r>
    </w:p>
    <w:p w14:paraId="7E808B18">
      <w:pPr>
        <w:pStyle w:val="13"/>
        <w:spacing w:after="0" w:line="360" w:lineRule="exact"/>
        <w:ind w:left="0" w:leftChars="0"/>
      </w:pPr>
      <w:r>
        <w:rPr>
          <w:rFonts w:hint="eastAsia"/>
        </w:rPr>
        <w:t>二、法律顾问服务范围</w:t>
      </w:r>
    </w:p>
    <w:p w14:paraId="3BAB7ED6">
      <w:pPr>
        <w:pStyle w:val="12"/>
        <w:widowControl/>
        <w:spacing w:before="0" w:beforeAutospacing="0" w:after="0" w:afterAutospacing="0" w:line="360" w:lineRule="exact"/>
        <w:ind w:firstLine="420" w:firstLineChars="200"/>
        <w:rPr>
          <w:rFonts w:eastAsia="Times New Roman" w:cstheme="minorBidi"/>
          <w:kern w:val="2"/>
          <w:sz w:val="21"/>
        </w:rPr>
      </w:pPr>
      <w:r>
        <w:rPr>
          <w:rFonts w:hint="eastAsia" w:eastAsia="Times New Roman" w:cstheme="minorBidi"/>
          <w:kern w:val="2"/>
          <w:sz w:val="21"/>
        </w:rPr>
        <w:t>1.接受采购人法律合规部门及相关业务部门的日常法律合规咨询，提供答疑、咨询意见。</w:t>
      </w:r>
    </w:p>
    <w:p w14:paraId="6160A9DD">
      <w:pPr>
        <w:pStyle w:val="19"/>
        <w:tabs>
          <w:tab w:val="left" w:pos="948"/>
        </w:tabs>
        <w:spacing w:line="360" w:lineRule="exact"/>
        <w:ind w:firstLine="420" w:firstLineChars="200"/>
        <w:rPr>
          <w:rFonts w:eastAsia="Times New Roman" w:asciiTheme="minorHAnsi" w:hAnsiTheme="minorHAnsi" w:cstheme="minorBidi"/>
          <w:sz w:val="21"/>
          <w:szCs w:val="24"/>
          <w:lang w:val="en-US" w:eastAsia="zh-CN" w:bidi="ar-SA"/>
        </w:rPr>
      </w:pPr>
      <w:r>
        <w:rPr>
          <w:rFonts w:hint="eastAsia" w:eastAsia="Times New Roman" w:asciiTheme="minorHAnsi" w:hAnsiTheme="minorHAnsi" w:cstheme="minorBidi"/>
          <w:sz w:val="21"/>
          <w:szCs w:val="24"/>
          <w:lang w:val="en-US" w:eastAsia="zh-CN" w:bidi="ar-SA"/>
        </w:rPr>
        <w:t>2.协助采购人及其子企业开展重大合同、重大项目合作谈判，为合同签订、项目实施提供尽职调查，出具法律尽职调査报告、法律意见书、风险评估报告等；草拟、审查、修改对外签署的合同等法律文书；为采购人拟发布的重大项目采购招标文件提供合法合规性审查。</w:t>
      </w:r>
    </w:p>
    <w:p w14:paraId="673E2683">
      <w:pPr>
        <w:pStyle w:val="19"/>
        <w:tabs>
          <w:tab w:val="left" w:pos="948"/>
        </w:tabs>
        <w:spacing w:line="360" w:lineRule="exact"/>
        <w:ind w:firstLine="420" w:firstLineChars="200"/>
        <w:rPr>
          <w:rFonts w:eastAsia="Times New Roman" w:asciiTheme="minorHAnsi" w:hAnsiTheme="minorHAnsi" w:cstheme="minorBidi"/>
          <w:sz w:val="21"/>
          <w:szCs w:val="24"/>
          <w:lang w:val="en-US" w:eastAsia="zh-CN" w:bidi="ar-SA"/>
        </w:rPr>
      </w:pPr>
      <w:r>
        <w:rPr>
          <w:rFonts w:hint="eastAsia" w:eastAsia="Times New Roman" w:asciiTheme="minorHAnsi" w:hAnsiTheme="minorHAnsi" w:cstheme="minorBidi"/>
          <w:sz w:val="21"/>
          <w:szCs w:val="24"/>
          <w:lang w:val="en-US" w:eastAsia="zh-CN" w:bidi="ar-SA"/>
        </w:rPr>
        <w:t>3.为采购人及其子企业公司章程及重要规章制度提供合法合规性审查，提出法律意见，就严密性、可操作性提岀建议。</w:t>
      </w:r>
    </w:p>
    <w:p w14:paraId="5E06ECAE">
      <w:pPr>
        <w:pStyle w:val="19"/>
        <w:tabs>
          <w:tab w:val="left" w:pos="963"/>
        </w:tabs>
        <w:spacing w:line="360" w:lineRule="exact"/>
        <w:ind w:firstLine="420" w:firstLineChars="200"/>
        <w:rPr>
          <w:rFonts w:eastAsia="Times New Roman" w:asciiTheme="minorHAnsi" w:hAnsiTheme="minorHAnsi" w:cstheme="minorBidi"/>
          <w:sz w:val="21"/>
          <w:szCs w:val="24"/>
          <w:lang w:val="en-US" w:eastAsia="zh-CN" w:bidi="ar-SA"/>
        </w:rPr>
      </w:pPr>
      <w:r>
        <w:rPr>
          <w:rFonts w:hint="eastAsia" w:eastAsia="Times New Roman" w:asciiTheme="minorHAnsi" w:hAnsiTheme="minorHAnsi" w:cstheme="minorBidi"/>
          <w:sz w:val="21"/>
          <w:szCs w:val="24"/>
          <w:lang w:val="en-US" w:eastAsia="zh-CN" w:bidi="ar-SA"/>
        </w:rPr>
        <w:t>4.为采购人及其子企业重大经营决策、改革改制、对外投资、融资、企业并购、资产转让、对外担保、招投标、劳动用工以及企业合并、分立、重组、上市等重大经营管理活动的合法性、合规性提供法律意见和论证，开展法律尽职调查，岀具尽调报告、法律意见书、风险评估报告等。</w:t>
      </w:r>
    </w:p>
    <w:p w14:paraId="547CE925">
      <w:pPr>
        <w:pStyle w:val="19"/>
        <w:tabs>
          <w:tab w:val="left" w:pos="955"/>
        </w:tabs>
        <w:spacing w:line="360" w:lineRule="exact"/>
        <w:ind w:firstLine="420" w:firstLineChars="200"/>
        <w:rPr>
          <w:rFonts w:eastAsia="Times New Roman" w:asciiTheme="minorHAnsi" w:hAnsiTheme="minorHAnsi" w:cstheme="minorBidi"/>
          <w:sz w:val="21"/>
          <w:szCs w:val="24"/>
          <w:lang w:val="en-US" w:eastAsia="zh-CN" w:bidi="ar-SA"/>
        </w:rPr>
      </w:pPr>
      <w:r>
        <w:rPr>
          <w:rFonts w:hint="eastAsia" w:eastAsia="Times New Roman" w:asciiTheme="minorHAnsi" w:hAnsiTheme="minorHAnsi" w:cstheme="minorBidi"/>
          <w:sz w:val="21"/>
          <w:szCs w:val="24"/>
          <w:lang w:val="en-US" w:eastAsia="zh-CN" w:bidi="ar-SA"/>
        </w:rPr>
        <w:t>5.参与采购人及其子企业重大风险事件的处置；代表甲方就专门事项起草并对外发表律师声明；根据采购人委托，协助采购人处置法律合规风险事件，通过非诉方式处理与采购人相关的纠纷。</w:t>
      </w:r>
    </w:p>
    <w:p w14:paraId="45B6EBD6">
      <w:pPr>
        <w:pStyle w:val="19"/>
        <w:tabs>
          <w:tab w:val="left" w:pos="955"/>
        </w:tabs>
        <w:spacing w:line="360" w:lineRule="exact"/>
        <w:ind w:firstLine="420" w:firstLineChars="200"/>
        <w:rPr>
          <w:rFonts w:eastAsia="Times New Roman" w:asciiTheme="minorHAnsi" w:hAnsiTheme="minorHAnsi" w:cstheme="minorBidi"/>
          <w:sz w:val="21"/>
          <w:szCs w:val="24"/>
          <w:lang w:val="en-US" w:eastAsia="zh-CN" w:bidi="ar-SA"/>
        </w:rPr>
      </w:pPr>
      <w:r>
        <w:rPr>
          <w:rFonts w:hint="eastAsia" w:eastAsia="Times New Roman" w:asciiTheme="minorHAnsi" w:hAnsiTheme="minorHAnsi" w:cstheme="minorBidi"/>
          <w:sz w:val="21"/>
          <w:szCs w:val="24"/>
          <w:lang w:val="en-US" w:eastAsia="zh-CN" w:bidi="ar-SA"/>
        </w:rPr>
        <w:t>6.协助采购人办理工商登记以及商标、专利、商业秘密等知识产权保护和公证、鉴证等事项。</w:t>
      </w:r>
    </w:p>
    <w:p w14:paraId="60C77932">
      <w:pPr>
        <w:pStyle w:val="19"/>
        <w:tabs>
          <w:tab w:val="left" w:pos="955"/>
        </w:tabs>
        <w:spacing w:line="360" w:lineRule="exact"/>
        <w:ind w:firstLine="420" w:firstLineChars="200"/>
        <w:rPr>
          <w:rFonts w:eastAsia="Times New Roman" w:asciiTheme="minorHAnsi" w:hAnsiTheme="minorHAnsi" w:cstheme="minorBidi"/>
          <w:sz w:val="21"/>
          <w:szCs w:val="24"/>
          <w:lang w:val="en-US" w:eastAsia="zh-CN" w:bidi="ar-SA"/>
        </w:rPr>
      </w:pPr>
      <w:r>
        <w:rPr>
          <w:rFonts w:hint="eastAsia" w:eastAsia="Times New Roman" w:asciiTheme="minorHAnsi" w:hAnsiTheme="minorHAnsi" w:cstheme="minorBidi"/>
          <w:sz w:val="21"/>
          <w:szCs w:val="24"/>
          <w:lang w:val="en-US" w:eastAsia="zh-CN" w:bidi="ar-SA"/>
        </w:rPr>
        <w:t>7.根据采购人要求，结合采购人经营管理和业务发展需要，安排法律知识培训和讲座（一个服务周期内不少于2次）。</w:t>
      </w:r>
    </w:p>
    <w:p w14:paraId="2CC02235">
      <w:pPr>
        <w:pStyle w:val="19"/>
        <w:tabs>
          <w:tab w:val="left" w:pos="955"/>
        </w:tabs>
        <w:spacing w:line="360" w:lineRule="exact"/>
        <w:ind w:firstLine="420" w:firstLineChars="200"/>
        <w:rPr>
          <w:rFonts w:eastAsia="Times New Roman" w:asciiTheme="minorHAnsi" w:hAnsiTheme="minorHAnsi" w:cstheme="minorBidi"/>
          <w:sz w:val="21"/>
          <w:szCs w:val="24"/>
          <w:lang w:val="en-US" w:eastAsia="zh-CN" w:bidi="ar-SA"/>
        </w:rPr>
      </w:pPr>
      <w:r>
        <w:rPr>
          <w:rFonts w:hint="eastAsia" w:eastAsia="Times New Roman" w:asciiTheme="minorHAnsi" w:hAnsiTheme="minorHAnsi" w:cstheme="minorBidi"/>
          <w:sz w:val="21"/>
          <w:szCs w:val="24"/>
          <w:lang w:val="en-US" w:eastAsia="zh-CN" w:bidi="ar-SA"/>
        </w:rPr>
        <w:t>8.应邀参加采购人有关决策会议，就其中的涉法问题，发表法律意见。</w:t>
      </w:r>
    </w:p>
    <w:p w14:paraId="2D29E3DF">
      <w:pPr>
        <w:pStyle w:val="12"/>
        <w:widowControl/>
        <w:spacing w:before="0" w:beforeAutospacing="0" w:after="0" w:afterAutospacing="0" w:line="360" w:lineRule="exact"/>
        <w:ind w:firstLine="420" w:firstLineChars="200"/>
        <w:rPr>
          <w:rFonts w:eastAsia="Times New Roman" w:cstheme="minorBidi"/>
          <w:kern w:val="2"/>
          <w:sz w:val="21"/>
        </w:rPr>
      </w:pPr>
      <w:r>
        <w:rPr>
          <w:rFonts w:hint="eastAsia" w:eastAsia="Times New Roman" w:cstheme="minorBidi"/>
          <w:kern w:val="2"/>
          <w:sz w:val="21"/>
        </w:rPr>
        <w:t>9.在服务期满前的15天内向采购人法律合规部门报告顾问工作情况，对采购人经营管理过程中存在的法律合规风险进行总体评价，给出风险防范建议；接受采购人总法律顾问、法律合规部门及相关职能部门的监督和考核评价。</w:t>
      </w:r>
    </w:p>
    <w:p w14:paraId="2969E248">
      <w:pPr>
        <w:pStyle w:val="12"/>
        <w:widowControl/>
        <w:spacing w:before="0" w:beforeAutospacing="0" w:after="0" w:afterAutospacing="0" w:line="360" w:lineRule="exact"/>
        <w:ind w:firstLine="420" w:firstLineChars="200"/>
        <w:rPr>
          <w:rFonts w:eastAsia="Times New Roman" w:cstheme="minorBidi"/>
          <w:kern w:val="2"/>
          <w:sz w:val="21"/>
        </w:rPr>
      </w:pPr>
      <w:r>
        <w:rPr>
          <w:rFonts w:hint="eastAsia" w:eastAsia="Times New Roman" w:cstheme="minorBidi"/>
          <w:kern w:val="2"/>
          <w:sz w:val="21"/>
        </w:rPr>
        <w:t>10.采购人交办的与法律合规相关的其他工作事项。</w:t>
      </w:r>
    </w:p>
    <w:p w14:paraId="79470A28">
      <w:pPr>
        <w:pStyle w:val="13"/>
        <w:spacing w:after="0" w:line="360" w:lineRule="exact"/>
        <w:ind w:left="0" w:leftChars="0"/>
      </w:pPr>
      <w:r>
        <w:rPr>
          <w:rFonts w:hint="eastAsia"/>
        </w:rPr>
        <w:t>三、服务方式</w:t>
      </w:r>
    </w:p>
    <w:p w14:paraId="0BC0C0E7">
      <w:pPr>
        <w:pStyle w:val="13"/>
        <w:spacing w:after="0" w:line="360" w:lineRule="exact"/>
        <w:ind w:left="0" w:leftChars="0"/>
      </w:pPr>
      <w:r>
        <w:rPr>
          <w:rFonts w:hint="eastAsia"/>
        </w:rPr>
        <w:t>法律顾问采取定期与不定期相结合的服务方式，根据甲方需要随时提供法律服务。若甲方需乙方定期提供服务，双方另行协商。</w:t>
      </w:r>
    </w:p>
    <w:p w14:paraId="57144168">
      <w:pPr>
        <w:pStyle w:val="13"/>
        <w:spacing w:after="0" w:line="360" w:lineRule="exact"/>
        <w:ind w:left="0" w:leftChars="0"/>
      </w:pPr>
      <w:r>
        <w:rPr>
          <w:rFonts w:hint="eastAsia"/>
        </w:rPr>
        <w:t>法律顾问建立法律顾问服务档案，记录服务情况，并向甲方提供书面情况报告。</w:t>
      </w:r>
    </w:p>
    <w:p w14:paraId="3C81D5D5">
      <w:pPr>
        <w:pStyle w:val="13"/>
        <w:spacing w:after="0" w:line="360" w:lineRule="exact"/>
        <w:ind w:left="0" w:leftChars="0"/>
      </w:pPr>
      <w:r>
        <w:rPr>
          <w:rFonts w:hint="eastAsia"/>
        </w:rPr>
        <w:t>四、费用与支付</w:t>
      </w:r>
    </w:p>
    <w:p w14:paraId="4E432C4E">
      <w:pPr>
        <w:pStyle w:val="13"/>
        <w:spacing w:after="0" w:line="360" w:lineRule="exact"/>
        <w:ind w:left="0" w:leftChars="0"/>
      </w:pPr>
      <w:r>
        <w:rPr>
          <w:rFonts w:hint="eastAsia" w:eastAsia="宋体"/>
        </w:rPr>
        <w:t>服务期限年底支付</w:t>
      </w:r>
      <w:r>
        <w:rPr>
          <w:rFonts w:hint="eastAsia"/>
        </w:rPr>
        <w:t>。</w:t>
      </w:r>
    </w:p>
    <w:p w14:paraId="2DD678F9">
      <w:pPr>
        <w:pStyle w:val="13"/>
        <w:spacing w:after="0" w:line="360" w:lineRule="exact"/>
        <w:ind w:left="0" w:leftChars="0"/>
      </w:pPr>
      <w:r>
        <w:rPr>
          <w:rFonts w:hint="eastAsia"/>
        </w:rPr>
        <w:t>乙方提供本合同第二条第（四）、（五）、（九）项的服务以及需异地出差的，双方需另签订委托合同，甲方需另行支付的律师费可享受相当优惠。</w:t>
      </w:r>
    </w:p>
    <w:p w14:paraId="17A0E9B4">
      <w:pPr>
        <w:pStyle w:val="13"/>
        <w:spacing w:after="0" w:line="360" w:lineRule="exact"/>
        <w:ind w:left="0" w:leftChars="0"/>
      </w:pPr>
      <w:r>
        <w:rPr>
          <w:rFonts w:hint="eastAsia"/>
        </w:rPr>
        <w:t>乙方为提供法律服务所实际支出的相关费用（包括通讯费、查档费、差旅费等），由甲方承担。</w:t>
      </w:r>
    </w:p>
    <w:p w14:paraId="274FF68E">
      <w:pPr>
        <w:pStyle w:val="13"/>
        <w:spacing w:after="0" w:line="360" w:lineRule="exact"/>
        <w:ind w:left="0" w:leftChars="0"/>
      </w:pPr>
      <w:r>
        <w:rPr>
          <w:rFonts w:hint="eastAsia"/>
        </w:rPr>
        <w:t>五、双方责任</w:t>
      </w:r>
    </w:p>
    <w:p w14:paraId="7DBB2473">
      <w:pPr>
        <w:pStyle w:val="13"/>
        <w:spacing w:after="0" w:line="360" w:lineRule="exact"/>
        <w:ind w:left="0" w:leftChars="0"/>
      </w:pPr>
      <w:r>
        <w:rPr>
          <w:rFonts w:hint="eastAsia"/>
        </w:rPr>
        <w:t>甲方应提供真实、合法的资料和文件，并为乙方的服务提供必要的资料和工作方便。</w:t>
      </w:r>
    </w:p>
    <w:p w14:paraId="17258856">
      <w:pPr>
        <w:pStyle w:val="13"/>
        <w:spacing w:after="0" w:line="360" w:lineRule="exact"/>
        <w:ind w:left="0" w:leftChars="0"/>
      </w:pPr>
      <w:r>
        <w:rPr>
          <w:rFonts w:hint="eastAsia"/>
        </w:rPr>
        <w:t>甲方应按时、足额向乙方支付法律顾问费和工作费用。</w:t>
      </w:r>
    </w:p>
    <w:p w14:paraId="0757BCAA">
      <w:pPr>
        <w:pStyle w:val="13"/>
        <w:spacing w:after="0" w:line="360" w:lineRule="exact"/>
        <w:ind w:left="0" w:leftChars="0"/>
      </w:pPr>
      <w:r>
        <w:rPr>
          <w:rFonts w:hint="eastAsia"/>
        </w:rPr>
        <w:t>乙方应委派合格、资深的律师为甲方提供法律服务，尽职完成本合同项下的法律事务。</w:t>
      </w:r>
    </w:p>
    <w:p w14:paraId="1E4BF3A0">
      <w:pPr>
        <w:pStyle w:val="13"/>
        <w:spacing w:after="0" w:line="360" w:lineRule="exact"/>
        <w:ind w:left="0" w:leftChars="0"/>
      </w:pPr>
      <w:r>
        <w:rPr>
          <w:rFonts w:hint="eastAsia"/>
        </w:rPr>
        <w:t>乙方对甲方提供的重要业务资料有保密义务。</w:t>
      </w:r>
    </w:p>
    <w:p w14:paraId="04F6C48A">
      <w:pPr>
        <w:pStyle w:val="13"/>
        <w:spacing w:after="0" w:line="360" w:lineRule="exact"/>
        <w:ind w:left="0" w:leftChars="0"/>
      </w:pPr>
      <w:r>
        <w:rPr>
          <w:rFonts w:hint="eastAsia"/>
        </w:rPr>
        <w:t>六、合同期限与终止</w:t>
      </w:r>
    </w:p>
    <w:p w14:paraId="4F92DDD1">
      <w:pPr>
        <w:pStyle w:val="13"/>
        <w:spacing w:after="0" w:line="360" w:lineRule="exact"/>
        <w:ind w:left="0" w:leftChars="0"/>
      </w:pPr>
      <w:r>
        <w:rPr>
          <w:rFonts w:hint="eastAsia"/>
        </w:rPr>
        <w:t>本合同有效期为______年，自______年______月______日起至______年______月______日止。期满时，如双方无异议，在签订确认书后本合同得以顺延一年。</w:t>
      </w:r>
    </w:p>
    <w:p w14:paraId="4E042BC6">
      <w:pPr>
        <w:pStyle w:val="13"/>
        <w:spacing w:after="0" w:line="360" w:lineRule="exact"/>
        <w:ind w:left="0" w:leftChars="0"/>
      </w:pPr>
      <w:r>
        <w:rPr>
          <w:rFonts w:hint="eastAsia"/>
        </w:rPr>
        <w:t>合同有效期间，任何一方需解除本合同，应提前三个月书面通知对方，并赔偿对方相当于两个月法律顾问费的损失。</w:t>
      </w:r>
    </w:p>
    <w:p w14:paraId="2F76F71C">
      <w:pPr>
        <w:pStyle w:val="13"/>
        <w:spacing w:after="0" w:line="360" w:lineRule="exact"/>
        <w:ind w:left="0" w:leftChars="0"/>
      </w:pPr>
      <w:r>
        <w:rPr>
          <w:rFonts w:hint="eastAsia"/>
        </w:rPr>
        <w:t>七、争议解决</w:t>
      </w:r>
    </w:p>
    <w:p w14:paraId="3A8B41DF">
      <w:pPr>
        <w:pStyle w:val="13"/>
        <w:spacing w:after="0" w:line="360" w:lineRule="exact"/>
        <w:ind w:left="0" w:leftChars="0"/>
      </w:pPr>
      <w:r>
        <w:rPr>
          <w:rFonts w:hint="eastAsia"/>
        </w:rPr>
        <w:t>有关本合同的任何争议，双方应首先通过友好协商解决；协商不成时，任何一方可向______区人民法院提起诉讼。</w:t>
      </w:r>
    </w:p>
    <w:p w14:paraId="443E0602">
      <w:pPr>
        <w:pStyle w:val="13"/>
        <w:spacing w:after="0" w:line="360" w:lineRule="exact"/>
        <w:ind w:left="0" w:leftChars="0"/>
      </w:pPr>
      <w:r>
        <w:rPr>
          <w:rFonts w:hint="eastAsia"/>
        </w:rPr>
        <w:t>八、其他</w:t>
      </w:r>
    </w:p>
    <w:p w14:paraId="2D93DD51">
      <w:pPr>
        <w:pStyle w:val="13"/>
        <w:spacing w:after="0" w:line="360" w:lineRule="exact"/>
        <w:ind w:left="0" w:leftChars="0"/>
      </w:pPr>
      <w:r>
        <w:rPr>
          <w:rFonts w:hint="eastAsia"/>
        </w:rPr>
        <w:t>本合同一式两份，甲乙双方各执一份，具有同等法律效力。</w:t>
      </w:r>
    </w:p>
    <w:p w14:paraId="372D995D">
      <w:pPr>
        <w:pStyle w:val="13"/>
        <w:spacing w:after="0" w:line="360" w:lineRule="exact"/>
        <w:ind w:left="0" w:leftChars="0"/>
      </w:pPr>
      <w:r>
        <w:rPr>
          <w:rFonts w:hint="eastAsia"/>
        </w:rPr>
        <w:t>本合同的任何变更、补充，需另行签订书面协议。</w:t>
      </w:r>
    </w:p>
    <w:p w14:paraId="373373DF">
      <w:pPr>
        <w:pStyle w:val="13"/>
        <w:spacing w:after="0" w:line="360" w:lineRule="exact"/>
        <w:ind w:left="0" w:leftChars="0" w:firstLine="0" w:firstLineChars="0"/>
      </w:pPr>
    </w:p>
    <w:p w14:paraId="266BC852">
      <w:pPr>
        <w:pStyle w:val="13"/>
        <w:spacing w:after="0" w:line="360" w:lineRule="exact"/>
        <w:ind w:left="0" w:leftChars="0"/>
      </w:pPr>
      <w:r>
        <w:rPr>
          <w:rFonts w:hint="eastAsia"/>
        </w:rPr>
        <w:t>甲方（盖章）：_________ 乙方（盖章）：_________</w:t>
      </w:r>
    </w:p>
    <w:p w14:paraId="1B64225D">
      <w:pPr>
        <w:pStyle w:val="13"/>
        <w:spacing w:after="0" w:line="360" w:lineRule="exact"/>
        <w:ind w:left="0" w:leftChars="0"/>
      </w:pPr>
    </w:p>
    <w:p w14:paraId="7558977D">
      <w:pPr>
        <w:pStyle w:val="13"/>
        <w:spacing w:after="0" w:line="360" w:lineRule="exact"/>
        <w:ind w:left="0" w:leftChars="0"/>
      </w:pPr>
      <w:r>
        <w:rPr>
          <w:rFonts w:hint="eastAsia"/>
        </w:rPr>
        <w:t>法定代表人/负责人（签字）：_____ 法定代表人/负责人（签字）：_____</w:t>
      </w:r>
    </w:p>
    <w:p w14:paraId="5C9BECCB">
      <w:pPr>
        <w:pStyle w:val="13"/>
        <w:spacing w:after="0" w:line="360" w:lineRule="exact"/>
        <w:ind w:left="0" w:leftChars="0"/>
      </w:pPr>
    </w:p>
    <w:p w14:paraId="60C054DB">
      <w:pPr>
        <w:pStyle w:val="13"/>
        <w:spacing w:after="0" w:line="360" w:lineRule="exact"/>
        <w:ind w:left="0" w:leftChars="0"/>
      </w:pPr>
      <w:r>
        <w:rPr>
          <w:rFonts w:hint="eastAsia"/>
        </w:rPr>
        <w:t>日期：______年______月______日 日期：______年______月______日</w:t>
      </w:r>
    </w:p>
    <w:p w14:paraId="2535F8F4">
      <w:pPr>
        <w:rPr>
          <w:rFonts w:ascii="仿宋_GB2312" w:hAnsi="仿宋_GB2312" w:eastAsia="仿宋_GB2312" w:cs="仿宋_GB2312"/>
          <w:b/>
          <w:sz w:val="32"/>
          <w:szCs w:val="32"/>
        </w:rPr>
      </w:pPr>
    </w:p>
    <w:p w14:paraId="4C1348F2">
      <w:pPr>
        <w:pStyle w:val="13"/>
        <w:ind w:firstLine="643"/>
        <w:rPr>
          <w:rFonts w:ascii="仿宋_GB2312" w:hAnsi="仿宋_GB2312" w:eastAsia="仿宋_GB2312" w:cs="仿宋_GB2312"/>
          <w:b/>
          <w:sz w:val="32"/>
          <w:szCs w:val="32"/>
        </w:rPr>
      </w:pPr>
    </w:p>
    <w:p w14:paraId="05C20C8B"/>
    <w:p w14:paraId="323A6238"/>
    <w:p w14:paraId="21001D09">
      <w:pPr>
        <w:spacing w:before="138" w:line="224" w:lineRule="auto"/>
        <w:jc w:val="center"/>
        <w:rPr>
          <w:rFonts w:ascii="方正小标宋简体" w:hAnsi="方正小标宋简体" w:eastAsia="方正小标宋简体" w:cs="方正小标宋简体"/>
          <w:snapToGrid w:val="0"/>
          <w:sz w:val="32"/>
          <w:szCs w:val="32"/>
        </w:rPr>
      </w:pPr>
    </w:p>
    <w:p w14:paraId="1D547AD0">
      <w:pPr>
        <w:spacing w:before="138" w:line="224"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napToGrid w:val="0"/>
          <w:sz w:val="32"/>
          <w:szCs w:val="32"/>
        </w:rPr>
        <w:t xml:space="preserve">第四部分 </w:t>
      </w:r>
      <w:r>
        <w:rPr>
          <w:rFonts w:hint="eastAsia" w:ascii="方正小标宋简体" w:hAnsi="方正小标宋简体" w:eastAsia="方正小标宋简体" w:cs="方正小标宋简体"/>
          <w:sz w:val="32"/>
          <w:szCs w:val="32"/>
        </w:rPr>
        <w:t>响应文件格式</w:t>
      </w:r>
    </w:p>
    <w:p w14:paraId="6EFE226C">
      <w:pPr>
        <w:pStyle w:val="3"/>
        <w:spacing w:line="263" w:lineRule="auto"/>
      </w:pPr>
    </w:p>
    <w:p w14:paraId="10B60656">
      <w:pPr>
        <w:pStyle w:val="3"/>
        <w:spacing w:line="263" w:lineRule="auto"/>
      </w:pPr>
    </w:p>
    <w:p w14:paraId="73699185">
      <w:pPr>
        <w:pStyle w:val="3"/>
        <w:spacing w:line="263" w:lineRule="auto"/>
      </w:pPr>
    </w:p>
    <w:p w14:paraId="1942D67D">
      <w:pPr>
        <w:pStyle w:val="3"/>
        <w:spacing w:line="263" w:lineRule="auto"/>
      </w:pPr>
    </w:p>
    <w:p w14:paraId="514D417F">
      <w:pPr>
        <w:pStyle w:val="3"/>
        <w:spacing w:line="263" w:lineRule="auto"/>
      </w:pPr>
    </w:p>
    <w:p w14:paraId="4D1A7647">
      <w:pPr>
        <w:tabs>
          <w:tab w:val="left" w:pos="6295"/>
        </w:tabs>
        <w:spacing w:before="140" w:line="224" w:lineRule="auto"/>
        <w:ind w:left="1976"/>
        <w:rPr>
          <w:rFonts w:ascii="宋体" w:hAnsi="宋体" w:eastAsia="宋体" w:cs="宋体"/>
          <w:sz w:val="43"/>
          <w:szCs w:val="43"/>
        </w:rPr>
      </w:pPr>
      <w:r>
        <w:rPr>
          <w:rFonts w:ascii="宋体" w:hAnsi="宋体" w:eastAsia="宋体" w:cs="宋体"/>
          <w:sz w:val="43"/>
          <w:szCs w:val="43"/>
          <w:u w:val="single"/>
        </w:rPr>
        <w:tab/>
      </w:r>
      <w:r>
        <w:rPr>
          <w:rFonts w:ascii="宋体" w:hAnsi="宋体" w:eastAsia="宋体" w:cs="宋体"/>
          <w:spacing w:val="-191"/>
          <w:sz w:val="43"/>
          <w:szCs w:val="43"/>
        </w:rPr>
        <w:t xml:space="preserve"> </w:t>
      </w:r>
      <w:r>
        <w:rPr>
          <w:rFonts w:ascii="宋体" w:hAnsi="宋体" w:eastAsia="宋体" w:cs="宋体"/>
          <w:spacing w:val="-3"/>
          <w:sz w:val="43"/>
          <w:szCs w:val="43"/>
        </w:rPr>
        <w:t>项目</w:t>
      </w:r>
    </w:p>
    <w:p w14:paraId="5923C950">
      <w:pPr>
        <w:pStyle w:val="3"/>
        <w:spacing w:line="295" w:lineRule="auto"/>
      </w:pPr>
    </w:p>
    <w:p w14:paraId="4B6461BE">
      <w:pPr>
        <w:pStyle w:val="3"/>
        <w:spacing w:line="295" w:lineRule="auto"/>
      </w:pPr>
    </w:p>
    <w:p w14:paraId="2A44D02C">
      <w:pPr>
        <w:pStyle w:val="3"/>
        <w:spacing w:line="296" w:lineRule="auto"/>
      </w:pPr>
    </w:p>
    <w:p w14:paraId="2CA78701">
      <w:pPr>
        <w:pStyle w:val="3"/>
        <w:spacing w:line="296" w:lineRule="auto"/>
      </w:pPr>
    </w:p>
    <w:p w14:paraId="29313056">
      <w:pPr>
        <w:spacing w:before="271" w:line="222" w:lineRule="auto"/>
        <w:ind w:left="2300"/>
        <w:outlineLvl w:val="1"/>
        <w:rPr>
          <w:rFonts w:ascii="宋体" w:hAnsi="宋体" w:eastAsia="宋体" w:cs="宋体"/>
          <w:sz w:val="83"/>
          <w:szCs w:val="83"/>
        </w:rPr>
      </w:pPr>
      <w:r>
        <w:rPr>
          <w:rFonts w:hint="eastAsia" w:ascii="宋体" w:hAnsi="宋体" w:eastAsia="宋体" w:cs="宋体"/>
          <w:spacing w:val="-23"/>
          <w:sz w:val="83"/>
          <w:szCs w:val="83"/>
          <w14:textOutline w14:w="15252" w14:cap="sq" w14:cmpd="sng" w14:algn="ctr">
            <w14:solidFill>
              <w14:srgbClr w14:val="000000"/>
            </w14:solidFill>
            <w14:prstDash w14:val="solid"/>
            <w14:bevel/>
          </w14:textOutline>
        </w:rPr>
        <w:t>响 应</w:t>
      </w:r>
      <w:r>
        <w:rPr>
          <w:rFonts w:ascii="宋体" w:hAnsi="宋体" w:eastAsia="宋体" w:cs="宋体"/>
          <w:spacing w:val="49"/>
          <w:sz w:val="83"/>
          <w:szCs w:val="83"/>
        </w:rPr>
        <w:t xml:space="preserve"> </w:t>
      </w:r>
      <w:r>
        <w:rPr>
          <w:rFonts w:ascii="宋体" w:hAnsi="宋体" w:eastAsia="宋体" w:cs="宋体"/>
          <w:spacing w:val="-23"/>
          <w:sz w:val="83"/>
          <w:szCs w:val="83"/>
          <w14:textOutline w14:w="15252" w14:cap="sq" w14:cmpd="sng" w14:algn="ctr">
            <w14:solidFill>
              <w14:srgbClr w14:val="000000"/>
            </w14:solidFill>
            <w14:prstDash w14:val="solid"/>
            <w14:bevel/>
          </w14:textOutline>
        </w:rPr>
        <w:t>文</w:t>
      </w:r>
      <w:r>
        <w:rPr>
          <w:rFonts w:ascii="宋体" w:hAnsi="宋体" w:eastAsia="宋体" w:cs="宋体"/>
          <w:spacing w:val="39"/>
          <w:sz w:val="83"/>
          <w:szCs w:val="83"/>
        </w:rPr>
        <w:t xml:space="preserve"> </w:t>
      </w:r>
      <w:r>
        <w:rPr>
          <w:rFonts w:ascii="宋体" w:hAnsi="宋体" w:eastAsia="宋体" w:cs="宋体"/>
          <w:spacing w:val="-23"/>
          <w:sz w:val="83"/>
          <w:szCs w:val="83"/>
          <w14:textOutline w14:w="15252" w14:cap="sq" w14:cmpd="sng" w14:algn="ctr">
            <w14:solidFill>
              <w14:srgbClr w14:val="000000"/>
            </w14:solidFill>
            <w14:prstDash w14:val="solid"/>
            <w14:bevel/>
          </w14:textOutline>
        </w:rPr>
        <w:t>件</w:t>
      </w:r>
    </w:p>
    <w:p w14:paraId="36A9B412">
      <w:pPr>
        <w:pStyle w:val="3"/>
        <w:spacing w:line="257" w:lineRule="auto"/>
      </w:pPr>
    </w:p>
    <w:p w14:paraId="59D39064">
      <w:pPr>
        <w:pStyle w:val="3"/>
        <w:spacing w:line="257" w:lineRule="auto"/>
      </w:pPr>
    </w:p>
    <w:p w14:paraId="06C2DEAF">
      <w:pPr>
        <w:pStyle w:val="3"/>
        <w:spacing w:line="257" w:lineRule="auto"/>
      </w:pPr>
    </w:p>
    <w:p w14:paraId="14D85CF8">
      <w:pPr>
        <w:pStyle w:val="3"/>
        <w:spacing w:line="257" w:lineRule="auto"/>
      </w:pPr>
    </w:p>
    <w:p w14:paraId="23DF297D">
      <w:pPr>
        <w:pStyle w:val="3"/>
        <w:spacing w:line="257" w:lineRule="auto"/>
      </w:pPr>
    </w:p>
    <w:p w14:paraId="366E9631">
      <w:pPr>
        <w:pStyle w:val="3"/>
        <w:spacing w:line="257" w:lineRule="auto"/>
      </w:pPr>
    </w:p>
    <w:p w14:paraId="5A43B956">
      <w:pPr>
        <w:pStyle w:val="3"/>
        <w:spacing w:line="258" w:lineRule="auto"/>
      </w:pPr>
    </w:p>
    <w:p w14:paraId="0E4DF40C">
      <w:pPr>
        <w:pStyle w:val="3"/>
        <w:spacing w:line="258" w:lineRule="auto"/>
      </w:pPr>
    </w:p>
    <w:p w14:paraId="1C62FB19">
      <w:pPr>
        <w:pStyle w:val="7"/>
        <w:spacing w:line="480" w:lineRule="auto"/>
        <w:ind w:firstLine="900" w:firstLineChars="300"/>
        <w:rPr>
          <w:rFonts w:hAnsi="宋体" w:eastAsia="宋体" w:cs="宋体"/>
          <w:sz w:val="30"/>
        </w:rPr>
      </w:pPr>
      <w:bookmarkStart w:id="8" w:name="_Toc25615_WPSOffice_Level1"/>
      <w:r>
        <w:rPr>
          <w:rFonts w:hint="eastAsia" w:hAnsi="宋体" w:eastAsia="宋体" w:cs="宋体"/>
          <w:sz w:val="30"/>
        </w:rPr>
        <w:t>响应人（公章）：</w:t>
      </w:r>
      <w:bookmarkEnd w:id="8"/>
    </w:p>
    <w:p w14:paraId="3B359823">
      <w:pPr>
        <w:pStyle w:val="7"/>
        <w:spacing w:line="480" w:lineRule="auto"/>
        <w:ind w:firstLine="900" w:firstLineChars="300"/>
        <w:rPr>
          <w:rFonts w:hAnsi="宋体" w:eastAsia="宋体" w:cs="宋体"/>
          <w:sz w:val="30"/>
        </w:rPr>
      </w:pPr>
      <w:bookmarkStart w:id="9" w:name="_Toc25933_WPSOffice_Level1"/>
      <w:r>
        <w:rPr>
          <w:rFonts w:hint="eastAsia" w:hAnsi="宋体" w:eastAsia="宋体" w:cs="宋体"/>
          <w:sz w:val="30"/>
        </w:rPr>
        <w:t>法定代表人（签字或盖章）：</w:t>
      </w:r>
    </w:p>
    <w:p w14:paraId="3E453B09">
      <w:pPr>
        <w:pStyle w:val="7"/>
        <w:spacing w:line="480" w:lineRule="auto"/>
        <w:ind w:firstLine="900" w:firstLineChars="300"/>
        <w:rPr>
          <w:rFonts w:hAnsi="宋体" w:eastAsia="宋体" w:cs="宋体"/>
          <w:sz w:val="30"/>
        </w:rPr>
      </w:pPr>
      <w:r>
        <w:rPr>
          <w:rFonts w:hint="eastAsia" w:hAnsi="宋体" w:eastAsia="宋体" w:cs="宋体"/>
          <w:sz w:val="30"/>
        </w:rPr>
        <w:t>授权委托人（签字）：</w:t>
      </w:r>
      <w:bookmarkEnd w:id="9"/>
    </w:p>
    <w:p w14:paraId="4BCA4355">
      <w:pPr>
        <w:pStyle w:val="7"/>
        <w:spacing w:line="480" w:lineRule="auto"/>
        <w:ind w:firstLine="900" w:firstLineChars="300"/>
        <w:rPr>
          <w:rFonts w:hAnsi="宋体" w:eastAsia="宋体" w:cs="宋体"/>
          <w:sz w:val="30"/>
        </w:rPr>
      </w:pPr>
      <w:bookmarkStart w:id="10" w:name="_Toc4195_WPSOffice_Level1"/>
      <w:r>
        <w:rPr>
          <w:rFonts w:hint="eastAsia" w:hAnsi="宋体" w:cs="宋体"/>
          <w:sz w:val="30"/>
        </w:rPr>
        <w:t>联系方式</w:t>
      </w:r>
      <w:r>
        <w:rPr>
          <w:rFonts w:hint="eastAsia" w:hAnsi="宋体" w:eastAsia="宋体" w:cs="宋体"/>
          <w:sz w:val="30"/>
        </w:rPr>
        <w:t>：</w:t>
      </w:r>
      <w:bookmarkEnd w:id="10"/>
    </w:p>
    <w:p w14:paraId="3A2763D1">
      <w:pPr>
        <w:spacing w:line="480" w:lineRule="auto"/>
        <w:ind w:firstLine="900" w:firstLineChars="300"/>
        <w:rPr>
          <w:rFonts w:ascii="宋体" w:hAnsi="宋体" w:eastAsia="宋体" w:cs="宋体"/>
          <w:sz w:val="30"/>
          <w:szCs w:val="30"/>
        </w:rPr>
      </w:pPr>
      <w:bookmarkStart w:id="11" w:name="_Toc11726_WPSOffice_Level1"/>
      <w:r>
        <w:rPr>
          <w:rFonts w:hint="eastAsia" w:ascii="宋体" w:hAnsi="宋体" w:eastAsia="宋体" w:cs="宋体"/>
          <w:sz w:val="30"/>
        </w:rPr>
        <w:t>日期：__________年__________月____________日</w:t>
      </w:r>
      <w:bookmarkEnd w:id="11"/>
    </w:p>
    <w:p w14:paraId="415ED3AC">
      <w:pPr>
        <w:spacing w:line="219" w:lineRule="auto"/>
        <w:rPr>
          <w:rFonts w:ascii="宋体" w:hAnsi="宋体" w:eastAsia="宋体" w:cs="宋体"/>
          <w:sz w:val="30"/>
          <w:szCs w:val="30"/>
        </w:rPr>
        <w:sectPr>
          <w:pgSz w:w="11906" w:h="16839"/>
          <w:pgMar w:top="1431" w:right="1785" w:bottom="1176" w:left="1431" w:header="0" w:footer="1003" w:gutter="0"/>
          <w:cols w:space="720" w:num="1"/>
        </w:sectPr>
      </w:pPr>
    </w:p>
    <w:p w14:paraId="03F1FBE5">
      <w:pPr>
        <w:spacing w:before="97" w:line="222" w:lineRule="auto"/>
        <w:jc w:val="center"/>
        <w:rPr>
          <w:rFonts w:ascii="宋体" w:hAnsi="宋体" w:eastAsia="宋体" w:cs="宋体"/>
          <w:sz w:val="40"/>
          <w:szCs w:val="40"/>
        </w:rPr>
      </w:pPr>
      <w:r>
        <w:rPr>
          <w:rFonts w:hint="eastAsia" w:ascii="宋体" w:hAnsi="宋体" w:eastAsia="宋体" w:cs="宋体"/>
          <w:spacing w:val="-46"/>
          <w:sz w:val="40"/>
          <w:szCs w:val="40"/>
          <w14:textOutline w14:w="7277" w14:cap="sq" w14:cmpd="sng" w14:algn="ctr">
            <w14:solidFill>
              <w14:srgbClr w14:val="000000"/>
            </w14:solidFill>
            <w14:prstDash w14:val="solid"/>
            <w14:bevel/>
          </w14:textOutline>
        </w:rPr>
        <w:t>目</w:t>
      </w:r>
      <w:r>
        <w:rPr>
          <w:rFonts w:hint="eastAsia" w:ascii="宋体" w:hAnsi="宋体" w:eastAsia="宋体" w:cs="宋体"/>
          <w:spacing w:val="6"/>
          <w:sz w:val="40"/>
          <w:szCs w:val="40"/>
        </w:rPr>
        <w:t xml:space="preserve">   </w:t>
      </w:r>
      <w:r>
        <w:rPr>
          <w:rFonts w:hint="eastAsia" w:ascii="宋体" w:hAnsi="宋体" w:eastAsia="宋体" w:cs="宋体"/>
          <w:spacing w:val="-46"/>
          <w:sz w:val="40"/>
          <w:szCs w:val="40"/>
          <w14:textOutline w14:w="7277" w14:cap="sq" w14:cmpd="sng" w14:algn="ctr">
            <w14:solidFill>
              <w14:srgbClr w14:val="000000"/>
            </w14:solidFill>
            <w14:prstDash w14:val="solid"/>
            <w14:bevel/>
          </w14:textOutline>
        </w:rPr>
        <w:t>录</w:t>
      </w:r>
    </w:p>
    <w:p w14:paraId="2A21EF60">
      <w:pPr>
        <w:spacing w:line="460" w:lineRule="exact"/>
        <w:rPr>
          <w:rFonts w:ascii="宋体" w:hAnsi="宋体" w:eastAsia="宋体" w:cs="宋体"/>
          <w:b/>
          <w:bCs/>
          <w:sz w:val="24"/>
        </w:rPr>
      </w:pPr>
    </w:p>
    <w:p w14:paraId="681F6382">
      <w:pPr>
        <w:spacing w:line="460" w:lineRule="exact"/>
        <w:rPr>
          <w:rFonts w:ascii="宋体" w:hAnsi="宋体" w:eastAsia="宋体" w:cs="宋体"/>
          <w:b/>
          <w:bCs/>
          <w:sz w:val="24"/>
        </w:rPr>
      </w:pPr>
      <w:r>
        <w:rPr>
          <w:rFonts w:hint="eastAsia" w:ascii="宋体" w:hAnsi="宋体" w:eastAsia="宋体" w:cs="宋体"/>
          <w:b/>
          <w:bCs/>
          <w:sz w:val="24"/>
        </w:rPr>
        <w:t>投标文件须按以下顺序编制并编列页码（以下内容包含但不限于）：</w:t>
      </w:r>
    </w:p>
    <w:p w14:paraId="018D9182">
      <w:pPr>
        <w:widowControl/>
        <w:numPr>
          <w:ilvl w:val="0"/>
          <w:numId w:val="1"/>
        </w:numPr>
        <w:kinsoku w:val="0"/>
        <w:autoSpaceDE w:val="0"/>
        <w:autoSpaceDN w:val="0"/>
        <w:adjustRightInd w:val="0"/>
        <w:snapToGrid w:val="0"/>
        <w:spacing w:line="560" w:lineRule="exact"/>
        <w:textAlignment w:val="baseline"/>
        <w:rPr>
          <w:rFonts w:ascii="宋体" w:hAnsi="宋体" w:eastAsia="宋体" w:cs="宋体"/>
          <w:sz w:val="32"/>
          <w:szCs w:val="32"/>
        </w:rPr>
      </w:pPr>
      <w:bookmarkStart w:id="12" w:name="_Toc256695462"/>
      <w:bookmarkStart w:id="13" w:name="_Toc256691586"/>
      <w:r>
        <w:rPr>
          <w:rFonts w:hint="eastAsia" w:ascii="宋体" w:hAnsi="宋体" w:eastAsia="宋体" w:cs="宋体"/>
          <w:sz w:val="32"/>
          <w:szCs w:val="32"/>
        </w:rPr>
        <w:t>投标函</w:t>
      </w:r>
      <w:bookmarkEnd w:id="12"/>
      <w:bookmarkEnd w:id="13"/>
    </w:p>
    <w:p w14:paraId="6BD80079">
      <w:pPr>
        <w:widowControl/>
        <w:numPr>
          <w:ilvl w:val="0"/>
          <w:numId w:val="1"/>
        </w:numPr>
        <w:kinsoku w:val="0"/>
        <w:autoSpaceDE w:val="0"/>
        <w:autoSpaceDN w:val="0"/>
        <w:adjustRightInd w:val="0"/>
        <w:snapToGrid w:val="0"/>
        <w:spacing w:line="560" w:lineRule="exact"/>
        <w:textAlignment w:val="baseline"/>
        <w:rPr>
          <w:rFonts w:ascii="宋体" w:hAnsi="宋体" w:eastAsia="宋体" w:cs="宋体"/>
          <w:sz w:val="32"/>
          <w:szCs w:val="32"/>
        </w:rPr>
      </w:pPr>
      <w:r>
        <w:rPr>
          <w:rFonts w:hint="eastAsia" w:ascii="宋体" w:hAnsi="宋体" w:eastAsia="宋体" w:cs="宋体"/>
          <w:sz w:val="32"/>
          <w:szCs w:val="32"/>
        </w:rPr>
        <w:t>报价表</w:t>
      </w:r>
    </w:p>
    <w:p w14:paraId="18F2E025">
      <w:pPr>
        <w:widowControl/>
        <w:kinsoku w:val="0"/>
        <w:autoSpaceDE w:val="0"/>
        <w:autoSpaceDN w:val="0"/>
        <w:adjustRightInd w:val="0"/>
        <w:snapToGrid w:val="0"/>
        <w:spacing w:line="560" w:lineRule="exact"/>
        <w:textAlignment w:val="baseline"/>
        <w:rPr>
          <w:rFonts w:ascii="宋体" w:hAnsi="宋体" w:eastAsia="宋体" w:cs="宋体"/>
          <w:sz w:val="32"/>
          <w:szCs w:val="32"/>
        </w:rPr>
      </w:pPr>
      <w:bookmarkStart w:id="14" w:name="_Toc256695463"/>
      <w:bookmarkStart w:id="15" w:name="_Toc256691587"/>
      <w:r>
        <w:rPr>
          <w:rFonts w:hint="eastAsia" w:ascii="宋体" w:hAnsi="宋体" w:cs="宋体"/>
          <w:sz w:val="32"/>
          <w:szCs w:val="32"/>
        </w:rPr>
        <w:t>三</w:t>
      </w:r>
      <w:r>
        <w:rPr>
          <w:rFonts w:hint="eastAsia" w:ascii="宋体" w:hAnsi="宋体" w:eastAsia="宋体" w:cs="宋体"/>
          <w:sz w:val="32"/>
          <w:szCs w:val="32"/>
        </w:rPr>
        <w:t>、法定代表人身份证明</w:t>
      </w:r>
      <w:bookmarkEnd w:id="14"/>
      <w:bookmarkEnd w:id="15"/>
      <w:r>
        <w:rPr>
          <w:rFonts w:hint="eastAsia" w:ascii="宋体" w:hAnsi="宋体" w:eastAsia="宋体" w:cs="宋体"/>
          <w:sz w:val="32"/>
          <w:szCs w:val="32"/>
        </w:rPr>
        <w:t>书</w:t>
      </w:r>
    </w:p>
    <w:p w14:paraId="2F5EE3DB">
      <w:pPr>
        <w:widowControl/>
        <w:kinsoku w:val="0"/>
        <w:autoSpaceDE w:val="0"/>
        <w:autoSpaceDN w:val="0"/>
        <w:adjustRightInd w:val="0"/>
        <w:snapToGrid w:val="0"/>
        <w:spacing w:line="560" w:lineRule="exact"/>
        <w:textAlignment w:val="baseline"/>
        <w:rPr>
          <w:rFonts w:ascii="宋体" w:hAnsi="宋体" w:eastAsia="宋体" w:cs="宋体"/>
          <w:sz w:val="32"/>
          <w:szCs w:val="32"/>
        </w:rPr>
      </w:pPr>
      <w:bookmarkStart w:id="16" w:name="_Toc256695464"/>
      <w:bookmarkStart w:id="17" w:name="_Toc256691588"/>
      <w:r>
        <w:rPr>
          <w:rFonts w:hint="eastAsia" w:ascii="宋体" w:hAnsi="宋体" w:cs="宋体"/>
          <w:sz w:val="32"/>
          <w:szCs w:val="32"/>
        </w:rPr>
        <w:t>四</w:t>
      </w:r>
      <w:r>
        <w:rPr>
          <w:rFonts w:hint="eastAsia" w:ascii="宋体" w:hAnsi="宋体" w:eastAsia="宋体" w:cs="宋体"/>
          <w:sz w:val="32"/>
          <w:szCs w:val="32"/>
        </w:rPr>
        <w:t>、</w:t>
      </w:r>
      <w:bookmarkEnd w:id="16"/>
      <w:bookmarkEnd w:id="17"/>
      <w:r>
        <w:rPr>
          <w:rFonts w:hint="eastAsia" w:ascii="宋体" w:hAnsi="宋体" w:eastAsia="宋体" w:cs="宋体"/>
          <w:sz w:val="32"/>
          <w:szCs w:val="32"/>
        </w:rPr>
        <w:t>法定代表人授权书</w:t>
      </w:r>
    </w:p>
    <w:p w14:paraId="263B8A1C">
      <w:pPr>
        <w:widowControl/>
        <w:kinsoku w:val="0"/>
        <w:autoSpaceDE w:val="0"/>
        <w:autoSpaceDN w:val="0"/>
        <w:adjustRightInd w:val="0"/>
        <w:snapToGrid w:val="0"/>
        <w:spacing w:line="560" w:lineRule="exact"/>
        <w:textAlignment w:val="baseline"/>
        <w:rPr>
          <w:rFonts w:ascii="宋体" w:hAnsi="宋体" w:eastAsia="宋体" w:cs="宋体"/>
          <w:sz w:val="32"/>
          <w:szCs w:val="32"/>
        </w:rPr>
      </w:pPr>
      <w:r>
        <w:rPr>
          <w:rFonts w:hint="eastAsia" w:ascii="宋体" w:hAnsi="宋体" w:cs="宋体"/>
          <w:sz w:val="32"/>
          <w:szCs w:val="32"/>
        </w:rPr>
        <w:t>五、</w:t>
      </w:r>
      <w:r>
        <w:rPr>
          <w:rFonts w:hint="eastAsia" w:ascii="宋体" w:hAnsi="宋体" w:eastAsia="宋体" w:cs="宋体"/>
          <w:sz w:val="32"/>
          <w:szCs w:val="32"/>
        </w:rPr>
        <w:t>供应商廉洁承诺书</w:t>
      </w:r>
    </w:p>
    <w:p w14:paraId="6711DEEA">
      <w:pPr>
        <w:widowControl/>
        <w:kinsoku w:val="0"/>
        <w:autoSpaceDE w:val="0"/>
        <w:autoSpaceDN w:val="0"/>
        <w:adjustRightInd w:val="0"/>
        <w:snapToGrid w:val="0"/>
        <w:spacing w:line="560" w:lineRule="exact"/>
        <w:textAlignment w:val="baseline"/>
        <w:rPr>
          <w:rFonts w:ascii="宋体" w:hAnsi="宋体" w:eastAsia="宋体" w:cs="宋体"/>
          <w:sz w:val="32"/>
          <w:szCs w:val="32"/>
        </w:rPr>
      </w:pPr>
      <w:r>
        <w:rPr>
          <w:rFonts w:hint="eastAsia" w:ascii="宋体" w:hAnsi="宋体" w:cs="宋体"/>
          <w:sz w:val="32"/>
          <w:szCs w:val="32"/>
        </w:rPr>
        <w:t>六、</w:t>
      </w:r>
      <w:r>
        <w:rPr>
          <w:rFonts w:hint="eastAsia" w:ascii="宋体" w:hAnsi="宋体" w:eastAsia="宋体" w:cs="宋体"/>
          <w:sz w:val="32"/>
          <w:szCs w:val="32"/>
        </w:rPr>
        <w:t>近三年内在经营活动中无违法处罚记录承诺书</w:t>
      </w:r>
    </w:p>
    <w:p w14:paraId="6719C87E">
      <w:pPr>
        <w:widowControl/>
        <w:kinsoku w:val="0"/>
        <w:autoSpaceDE w:val="0"/>
        <w:autoSpaceDN w:val="0"/>
        <w:adjustRightInd w:val="0"/>
        <w:snapToGrid w:val="0"/>
        <w:spacing w:line="560" w:lineRule="exact"/>
        <w:textAlignment w:val="baseline"/>
        <w:rPr>
          <w:rFonts w:ascii="宋体" w:hAnsi="宋体" w:eastAsia="宋体" w:cs="宋体"/>
          <w:sz w:val="32"/>
          <w:szCs w:val="32"/>
        </w:rPr>
      </w:pPr>
      <w:r>
        <w:rPr>
          <w:rFonts w:hint="eastAsia" w:ascii="宋体" w:hAnsi="宋体" w:cs="宋体"/>
          <w:sz w:val="32"/>
          <w:szCs w:val="32"/>
        </w:rPr>
        <w:t>七、</w:t>
      </w:r>
      <w:r>
        <w:rPr>
          <w:rFonts w:hint="eastAsia" w:ascii="宋体" w:hAnsi="宋体" w:eastAsia="宋体" w:cs="宋体"/>
          <w:sz w:val="32"/>
          <w:szCs w:val="32"/>
        </w:rPr>
        <w:t>征信报告</w:t>
      </w:r>
    </w:p>
    <w:p w14:paraId="22C266FC">
      <w:pPr>
        <w:widowControl/>
        <w:kinsoku w:val="0"/>
        <w:autoSpaceDE w:val="0"/>
        <w:autoSpaceDN w:val="0"/>
        <w:adjustRightInd w:val="0"/>
        <w:snapToGrid w:val="0"/>
        <w:spacing w:line="560" w:lineRule="exact"/>
        <w:textAlignment w:val="baseline"/>
        <w:rPr>
          <w:rFonts w:ascii="宋体" w:hAnsi="宋体" w:eastAsia="宋体" w:cs="宋体"/>
          <w:sz w:val="32"/>
          <w:szCs w:val="32"/>
        </w:rPr>
      </w:pPr>
      <w:r>
        <w:rPr>
          <w:rFonts w:hint="eastAsia" w:ascii="宋体" w:hAnsi="宋体" w:cs="宋体"/>
          <w:sz w:val="32"/>
          <w:szCs w:val="32"/>
        </w:rPr>
        <w:t>八、</w:t>
      </w:r>
      <w:r>
        <w:rPr>
          <w:rFonts w:hint="eastAsia" w:ascii="宋体" w:hAnsi="宋体" w:eastAsia="宋体" w:cs="宋体"/>
          <w:sz w:val="32"/>
          <w:szCs w:val="32"/>
        </w:rPr>
        <w:t>业绩证明</w:t>
      </w:r>
    </w:p>
    <w:p w14:paraId="35A5A586">
      <w:pPr>
        <w:widowControl/>
        <w:kinsoku w:val="0"/>
        <w:autoSpaceDE w:val="0"/>
        <w:autoSpaceDN w:val="0"/>
        <w:adjustRightInd w:val="0"/>
        <w:snapToGrid w:val="0"/>
        <w:spacing w:line="560" w:lineRule="exact"/>
        <w:textAlignment w:val="baseline"/>
        <w:rPr>
          <w:rFonts w:ascii="宋体" w:hAnsi="宋体" w:eastAsia="宋体" w:cs="宋体"/>
          <w:sz w:val="32"/>
          <w:szCs w:val="32"/>
        </w:rPr>
      </w:pPr>
      <w:r>
        <w:rPr>
          <w:rFonts w:hint="eastAsia" w:ascii="宋体" w:hAnsi="宋体" w:cs="宋体"/>
          <w:sz w:val="32"/>
          <w:szCs w:val="32"/>
        </w:rPr>
        <w:t>九、</w:t>
      </w:r>
      <w:r>
        <w:rPr>
          <w:rFonts w:hint="eastAsia" w:ascii="宋体" w:hAnsi="宋体" w:eastAsia="宋体" w:cs="宋体"/>
          <w:sz w:val="32"/>
          <w:szCs w:val="32"/>
        </w:rPr>
        <w:t>资信证明文件</w:t>
      </w:r>
    </w:p>
    <w:p w14:paraId="217F080D">
      <w:pPr>
        <w:spacing w:line="240" w:lineRule="atLeast"/>
        <w:rPr>
          <w:rFonts w:ascii="宋体" w:hAnsi="宋体" w:eastAsia="宋体" w:cs="宋体"/>
          <w:sz w:val="32"/>
          <w:szCs w:val="32"/>
        </w:rPr>
      </w:pPr>
    </w:p>
    <w:p w14:paraId="3B1DBE27">
      <w:pPr>
        <w:rPr>
          <w:rStyle w:val="20"/>
          <w:rFonts w:ascii="宋体" w:hAnsi="宋体"/>
          <w:b w:val="0"/>
        </w:rPr>
      </w:pPr>
      <w:r>
        <w:rPr>
          <w:rStyle w:val="20"/>
          <w:rFonts w:hint="eastAsia" w:ascii="宋体" w:hAnsi="宋体"/>
          <w:b w:val="0"/>
        </w:rPr>
        <w:br w:type="page"/>
      </w:r>
    </w:p>
    <w:p w14:paraId="65A90354">
      <w:pPr>
        <w:jc w:val="center"/>
        <w:rPr>
          <w:rStyle w:val="20"/>
          <w:rFonts w:ascii="宋体" w:hAnsi="宋体"/>
          <w:b w:val="0"/>
        </w:rPr>
      </w:pPr>
      <w:r>
        <w:rPr>
          <w:rStyle w:val="20"/>
          <w:rFonts w:hint="eastAsia" w:ascii="宋体" w:hAnsi="宋体"/>
          <w:b w:val="0"/>
        </w:rPr>
        <w:t>一、</w:t>
      </w:r>
      <w:r>
        <w:rPr>
          <w:rStyle w:val="20"/>
          <w:rFonts w:ascii="宋体" w:hAnsi="宋体"/>
          <w:b w:val="0"/>
        </w:rPr>
        <w:t>投标函</w:t>
      </w:r>
    </w:p>
    <w:p w14:paraId="3F796EC1">
      <w:pPr>
        <w:spacing w:line="530" w:lineRule="exact"/>
        <w:rPr>
          <w:rFonts w:ascii="宋体" w:hAnsi="宋体"/>
          <w:sz w:val="32"/>
          <w:szCs w:val="32"/>
        </w:rPr>
      </w:pPr>
      <w:r>
        <w:rPr>
          <w:rFonts w:hint="eastAsia" w:ascii="宋体" w:hAnsi="宋体" w:eastAsia="宋体"/>
          <w:sz w:val="32"/>
          <w:szCs w:val="32"/>
          <w:u w:val="single"/>
        </w:rPr>
        <w:t xml:space="preserve">              </w:t>
      </w:r>
      <w:r>
        <w:rPr>
          <w:rFonts w:hint="eastAsia" w:ascii="宋体" w:hAnsi="宋体"/>
          <w:sz w:val="32"/>
          <w:szCs w:val="32"/>
        </w:rPr>
        <w:t>：</w:t>
      </w:r>
    </w:p>
    <w:p w14:paraId="4618FDF7">
      <w:pPr>
        <w:widowControl/>
        <w:autoSpaceDE w:val="0"/>
        <w:autoSpaceDN w:val="0"/>
        <w:adjustRightInd w:val="0"/>
        <w:snapToGrid w:val="0"/>
        <w:spacing w:line="530" w:lineRule="exact"/>
        <w:ind w:firstLine="640" w:firstLineChars="200"/>
        <w:textAlignment w:val="baseline"/>
        <w:rPr>
          <w:rFonts w:ascii="宋体" w:hAnsi="宋体"/>
          <w:sz w:val="32"/>
          <w:szCs w:val="32"/>
        </w:rPr>
      </w:pPr>
      <w:r>
        <w:rPr>
          <w:rFonts w:hint="eastAsia" w:ascii="宋体" w:hAnsi="宋体"/>
          <w:sz w:val="32"/>
          <w:szCs w:val="32"/>
        </w:rPr>
        <w:t>（投标人全称）授权（全权代表姓名、职务、职称）为全权代表，参加贵方组织的（采购编号、项目名称）的有关活动，为此：</w:t>
      </w:r>
    </w:p>
    <w:p w14:paraId="7593E17F">
      <w:pPr>
        <w:widowControl/>
        <w:tabs>
          <w:tab w:val="left" w:pos="1260"/>
        </w:tabs>
        <w:autoSpaceDE w:val="0"/>
        <w:autoSpaceDN w:val="0"/>
        <w:adjustRightInd w:val="0"/>
        <w:snapToGrid w:val="0"/>
        <w:spacing w:line="530" w:lineRule="exact"/>
        <w:ind w:firstLine="640" w:firstLineChars="200"/>
        <w:textAlignment w:val="baseline"/>
        <w:rPr>
          <w:rFonts w:ascii="宋体" w:hAnsi="宋体"/>
          <w:sz w:val="32"/>
          <w:szCs w:val="32"/>
        </w:rPr>
      </w:pPr>
      <w:r>
        <w:rPr>
          <w:rFonts w:hint="eastAsia" w:ascii="宋体" w:hAnsi="宋体"/>
          <w:sz w:val="32"/>
          <w:szCs w:val="32"/>
        </w:rPr>
        <w:t>1.提供投标人须知规定的全部比选文件（正本[1]份，副本[1]份）。</w:t>
      </w:r>
    </w:p>
    <w:p w14:paraId="74539560">
      <w:pPr>
        <w:widowControl/>
        <w:tabs>
          <w:tab w:val="left" w:pos="1260"/>
        </w:tabs>
        <w:autoSpaceDE w:val="0"/>
        <w:autoSpaceDN w:val="0"/>
        <w:adjustRightInd w:val="0"/>
        <w:snapToGrid w:val="0"/>
        <w:spacing w:line="530" w:lineRule="exact"/>
        <w:ind w:firstLine="640" w:firstLineChars="200"/>
        <w:textAlignment w:val="baseline"/>
        <w:rPr>
          <w:rFonts w:ascii="宋体" w:hAnsi="宋体"/>
          <w:sz w:val="32"/>
          <w:szCs w:val="32"/>
        </w:rPr>
      </w:pPr>
      <w:r>
        <w:rPr>
          <w:rFonts w:hint="eastAsia" w:ascii="宋体" w:hAnsi="宋体"/>
          <w:sz w:val="32"/>
          <w:szCs w:val="32"/>
        </w:rPr>
        <w:t>2.提供按比选文件要求的报价。（详见附件）。</w:t>
      </w:r>
    </w:p>
    <w:p w14:paraId="2CEAF439">
      <w:pPr>
        <w:widowControl/>
        <w:autoSpaceDE w:val="0"/>
        <w:autoSpaceDN w:val="0"/>
        <w:adjustRightInd w:val="0"/>
        <w:snapToGrid w:val="0"/>
        <w:spacing w:line="530" w:lineRule="exact"/>
        <w:ind w:firstLine="640" w:firstLineChars="200"/>
        <w:textAlignment w:val="baseline"/>
        <w:rPr>
          <w:rFonts w:ascii="宋体" w:hAnsi="宋体"/>
          <w:sz w:val="32"/>
          <w:szCs w:val="32"/>
        </w:rPr>
      </w:pPr>
      <w:r>
        <w:rPr>
          <w:rFonts w:hint="eastAsia" w:ascii="宋体" w:hAnsi="宋体"/>
          <w:bCs/>
          <w:sz w:val="32"/>
          <w:szCs w:val="32"/>
        </w:rPr>
        <w:t>3.我方</w:t>
      </w:r>
      <w:r>
        <w:rPr>
          <w:rFonts w:hint="eastAsia" w:ascii="宋体" w:hAnsi="宋体"/>
          <w:sz w:val="32"/>
          <w:szCs w:val="32"/>
        </w:rPr>
        <w:t>将按比选文件的规定履行全部责任和义务。</w:t>
      </w:r>
    </w:p>
    <w:p w14:paraId="0AA7B22C">
      <w:pPr>
        <w:widowControl/>
        <w:tabs>
          <w:tab w:val="left" w:pos="1260"/>
        </w:tabs>
        <w:autoSpaceDE w:val="0"/>
        <w:autoSpaceDN w:val="0"/>
        <w:adjustRightInd w:val="0"/>
        <w:snapToGrid w:val="0"/>
        <w:spacing w:line="530" w:lineRule="exact"/>
        <w:ind w:firstLine="640" w:firstLineChars="200"/>
        <w:textAlignment w:val="baseline"/>
        <w:rPr>
          <w:rFonts w:ascii="宋体" w:hAnsi="宋体"/>
          <w:sz w:val="32"/>
          <w:szCs w:val="32"/>
        </w:rPr>
      </w:pPr>
      <w:r>
        <w:rPr>
          <w:rFonts w:hint="eastAsia" w:ascii="宋体" w:hAnsi="宋体"/>
          <w:bCs/>
          <w:sz w:val="32"/>
          <w:szCs w:val="32"/>
        </w:rPr>
        <w:t>4.我方</w:t>
      </w:r>
      <w:r>
        <w:rPr>
          <w:rFonts w:hint="eastAsia" w:ascii="宋体" w:hAnsi="宋体"/>
          <w:sz w:val="32"/>
          <w:szCs w:val="32"/>
        </w:rPr>
        <w:t>已详细审查全部比选文件，我们完全理解并同意放弃对比选文件提出质疑及/或争议的权利。</w:t>
      </w:r>
    </w:p>
    <w:p w14:paraId="424D5029">
      <w:pPr>
        <w:widowControl/>
        <w:tabs>
          <w:tab w:val="left" w:pos="1260"/>
        </w:tabs>
        <w:autoSpaceDE w:val="0"/>
        <w:autoSpaceDN w:val="0"/>
        <w:adjustRightInd w:val="0"/>
        <w:snapToGrid w:val="0"/>
        <w:spacing w:line="530" w:lineRule="exact"/>
        <w:ind w:firstLine="640" w:firstLineChars="200"/>
        <w:textAlignment w:val="baseline"/>
        <w:rPr>
          <w:rFonts w:ascii="宋体" w:hAnsi="宋体"/>
          <w:sz w:val="32"/>
          <w:szCs w:val="32"/>
        </w:rPr>
      </w:pPr>
      <w:r>
        <w:rPr>
          <w:rFonts w:hint="eastAsia" w:ascii="宋体" w:hAnsi="宋体"/>
          <w:bCs/>
          <w:sz w:val="32"/>
          <w:szCs w:val="32"/>
        </w:rPr>
        <w:t>5.我方</w:t>
      </w:r>
      <w:r>
        <w:rPr>
          <w:rFonts w:hint="eastAsia" w:ascii="宋体" w:hAnsi="宋体"/>
          <w:sz w:val="32"/>
          <w:szCs w:val="32"/>
        </w:rPr>
        <w:t>递交比选文件的有效期为自递交比选文件截止日起</w:t>
      </w:r>
      <w:r>
        <w:rPr>
          <w:rFonts w:hint="eastAsia" w:ascii="宋体" w:hAnsi="宋体"/>
          <w:sz w:val="32"/>
          <w:szCs w:val="32"/>
          <w:u w:val="single"/>
        </w:rPr>
        <w:t xml:space="preserve"> 90 </w:t>
      </w:r>
      <w:r>
        <w:rPr>
          <w:rFonts w:hint="eastAsia" w:ascii="宋体" w:hAnsi="宋体"/>
          <w:sz w:val="32"/>
          <w:szCs w:val="32"/>
        </w:rPr>
        <w:t>个日历日。</w:t>
      </w:r>
    </w:p>
    <w:p w14:paraId="6DCFA7FF">
      <w:pPr>
        <w:widowControl/>
        <w:tabs>
          <w:tab w:val="left" w:pos="1260"/>
        </w:tabs>
        <w:autoSpaceDE w:val="0"/>
        <w:autoSpaceDN w:val="0"/>
        <w:adjustRightInd w:val="0"/>
        <w:snapToGrid w:val="0"/>
        <w:spacing w:line="530" w:lineRule="exact"/>
        <w:ind w:firstLine="640" w:firstLineChars="200"/>
        <w:textAlignment w:val="baseline"/>
        <w:rPr>
          <w:rFonts w:ascii="宋体" w:hAnsi="宋体"/>
          <w:sz w:val="32"/>
          <w:szCs w:val="32"/>
        </w:rPr>
      </w:pPr>
      <w:r>
        <w:rPr>
          <w:rFonts w:hint="eastAsia" w:ascii="宋体" w:hAnsi="宋体"/>
          <w:sz w:val="32"/>
          <w:szCs w:val="32"/>
        </w:rPr>
        <w:t>6.如果在规定的递交比选文件截止时间后，</w:t>
      </w:r>
      <w:r>
        <w:rPr>
          <w:rFonts w:hint="eastAsia" w:ascii="宋体" w:hAnsi="宋体"/>
          <w:bCs/>
          <w:sz w:val="32"/>
          <w:szCs w:val="32"/>
        </w:rPr>
        <w:t>我方</w:t>
      </w:r>
      <w:r>
        <w:rPr>
          <w:rFonts w:hint="eastAsia" w:ascii="宋体" w:hAnsi="宋体"/>
          <w:sz w:val="32"/>
          <w:szCs w:val="32"/>
        </w:rPr>
        <w:t>在响应有效期内撤回比选文件。</w:t>
      </w:r>
    </w:p>
    <w:p w14:paraId="16198D35">
      <w:pPr>
        <w:widowControl/>
        <w:tabs>
          <w:tab w:val="left" w:pos="1260"/>
        </w:tabs>
        <w:autoSpaceDE w:val="0"/>
        <w:autoSpaceDN w:val="0"/>
        <w:adjustRightInd w:val="0"/>
        <w:snapToGrid w:val="0"/>
        <w:spacing w:line="530" w:lineRule="exact"/>
        <w:ind w:firstLine="640" w:firstLineChars="200"/>
        <w:textAlignment w:val="baseline"/>
        <w:rPr>
          <w:rFonts w:ascii="宋体" w:hAnsi="宋体"/>
          <w:sz w:val="32"/>
          <w:szCs w:val="32"/>
        </w:rPr>
      </w:pPr>
      <w:r>
        <w:rPr>
          <w:rFonts w:hint="eastAsia" w:ascii="宋体" w:hAnsi="宋体"/>
          <w:bCs/>
          <w:sz w:val="32"/>
          <w:szCs w:val="32"/>
        </w:rPr>
        <w:t>7.我方</w:t>
      </w:r>
      <w:r>
        <w:rPr>
          <w:rFonts w:hint="eastAsia" w:ascii="宋体" w:hAnsi="宋体"/>
          <w:sz w:val="32"/>
          <w:szCs w:val="32"/>
        </w:rPr>
        <w:t>愿意向贵方提供任何与该项比选文件有关的数据、情况和技术资料，完全理解贵方不一定接受最低价的比选文件或收到的任何比选文件。</w:t>
      </w:r>
    </w:p>
    <w:p w14:paraId="410A24E3">
      <w:pPr>
        <w:widowControl/>
        <w:tabs>
          <w:tab w:val="left" w:pos="1260"/>
        </w:tabs>
        <w:autoSpaceDE w:val="0"/>
        <w:autoSpaceDN w:val="0"/>
        <w:adjustRightInd w:val="0"/>
        <w:snapToGrid w:val="0"/>
        <w:spacing w:line="530" w:lineRule="exact"/>
        <w:ind w:firstLine="640" w:firstLineChars="200"/>
        <w:textAlignment w:val="baseline"/>
        <w:rPr>
          <w:rFonts w:ascii="宋体" w:hAnsi="宋体"/>
          <w:sz w:val="32"/>
          <w:szCs w:val="32"/>
        </w:rPr>
      </w:pPr>
      <w:r>
        <w:rPr>
          <w:rFonts w:hint="eastAsia" w:ascii="宋体" w:hAnsi="宋体"/>
          <w:sz w:val="32"/>
          <w:szCs w:val="32"/>
        </w:rPr>
        <w:t>8.我方授权贵方查询或调查我们递交的与本比选文件有关的声明、文件和资料，并同意在贵方的要求下提供相关文件或证书的原件及其他相关书面材料，以及通过我们的开户银行和客户澄清比选文件中有关财务和技术方面的问题。</w:t>
      </w:r>
    </w:p>
    <w:p w14:paraId="27352C44">
      <w:pPr>
        <w:widowControl/>
        <w:tabs>
          <w:tab w:val="left" w:pos="1260"/>
        </w:tabs>
        <w:autoSpaceDE w:val="0"/>
        <w:autoSpaceDN w:val="0"/>
        <w:adjustRightInd w:val="0"/>
        <w:snapToGrid w:val="0"/>
        <w:spacing w:line="530" w:lineRule="exact"/>
        <w:ind w:firstLine="640" w:firstLineChars="200"/>
        <w:textAlignment w:val="baseline"/>
        <w:rPr>
          <w:rFonts w:ascii="宋体" w:hAnsi="宋体"/>
          <w:sz w:val="32"/>
          <w:szCs w:val="32"/>
        </w:rPr>
      </w:pPr>
      <w:r>
        <w:rPr>
          <w:rFonts w:hint="eastAsia" w:ascii="宋体" w:hAnsi="宋体"/>
          <w:sz w:val="32"/>
          <w:szCs w:val="32"/>
        </w:rPr>
        <w:t>9.我方承诺：采购人在其本国使用我方提供的服务时，不存在任何已知的不合法的情形，也不存在任何已知的与第三方专利权、著作权、商标权或工业设计权相关的任何争议。如果有任何因采购人使用我方提供的货物而提起的侵权指控，我方将依法承担全部责任。</w:t>
      </w:r>
    </w:p>
    <w:p w14:paraId="65FA029D">
      <w:pPr>
        <w:tabs>
          <w:tab w:val="left" w:pos="1260"/>
        </w:tabs>
        <w:spacing w:line="530" w:lineRule="exact"/>
        <w:ind w:firstLine="640" w:firstLineChars="200"/>
        <w:rPr>
          <w:rFonts w:ascii="宋体" w:hAnsi="宋体"/>
          <w:sz w:val="32"/>
          <w:szCs w:val="32"/>
        </w:rPr>
      </w:pPr>
      <w:r>
        <w:rPr>
          <w:rFonts w:hint="eastAsia" w:ascii="宋体" w:hAnsi="宋体"/>
          <w:sz w:val="32"/>
          <w:szCs w:val="32"/>
        </w:rPr>
        <w:t>10.我方在本次投标活动中绝无资质挂靠、串标、围标情形，若经贵方查出，立即取消我方投标资格并承担相应的法律责任。</w:t>
      </w:r>
    </w:p>
    <w:p w14:paraId="7C26C504">
      <w:pPr>
        <w:tabs>
          <w:tab w:val="left" w:pos="1260"/>
        </w:tabs>
        <w:spacing w:line="530" w:lineRule="exact"/>
        <w:ind w:firstLine="640" w:firstLineChars="200"/>
        <w:rPr>
          <w:rFonts w:ascii="宋体" w:hAnsi="宋体"/>
          <w:sz w:val="32"/>
          <w:szCs w:val="32"/>
        </w:rPr>
      </w:pPr>
      <w:r>
        <w:rPr>
          <w:rFonts w:hint="eastAsia" w:ascii="宋体" w:hAnsi="宋体"/>
          <w:sz w:val="32"/>
          <w:szCs w:val="32"/>
        </w:rPr>
        <w:t>11.我方未被地市级及以上行政主管部门做出取消投标资格的处罚且该处罚在有效期内的。</w:t>
      </w:r>
    </w:p>
    <w:p w14:paraId="26D537BD">
      <w:pPr>
        <w:tabs>
          <w:tab w:val="left" w:pos="1260"/>
        </w:tabs>
        <w:spacing w:line="530" w:lineRule="exact"/>
        <w:ind w:firstLine="640" w:firstLineChars="200"/>
        <w:rPr>
          <w:rFonts w:ascii="宋体" w:hAnsi="宋体"/>
          <w:sz w:val="32"/>
          <w:szCs w:val="32"/>
        </w:rPr>
      </w:pPr>
      <w:r>
        <w:rPr>
          <w:rFonts w:hint="eastAsia" w:ascii="宋体" w:hAnsi="宋体"/>
          <w:sz w:val="32"/>
          <w:szCs w:val="32"/>
        </w:rPr>
        <w:t>12.我方在以往的采购活动中，无重大违法、违规的不良记录；</w:t>
      </w:r>
    </w:p>
    <w:p w14:paraId="3D36CF45">
      <w:pPr>
        <w:tabs>
          <w:tab w:val="left" w:pos="1260"/>
        </w:tabs>
        <w:spacing w:line="530" w:lineRule="exact"/>
        <w:ind w:firstLine="640" w:firstLineChars="200"/>
        <w:rPr>
          <w:rFonts w:ascii="宋体" w:hAnsi="宋体"/>
          <w:sz w:val="32"/>
          <w:szCs w:val="32"/>
        </w:rPr>
      </w:pPr>
      <w:r>
        <w:rPr>
          <w:rFonts w:hint="eastAsia" w:ascii="宋体" w:hAnsi="宋体"/>
          <w:sz w:val="32"/>
          <w:szCs w:val="32"/>
        </w:rPr>
        <w:t>13.与本比选文件有关的一切往来通讯请寄：</w:t>
      </w:r>
    </w:p>
    <w:p w14:paraId="7080F310">
      <w:pPr>
        <w:spacing w:line="530" w:lineRule="exact"/>
        <w:ind w:firstLine="640" w:firstLineChars="200"/>
        <w:rPr>
          <w:rFonts w:ascii="宋体" w:hAnsi="宋体"/>
          <w:sz w:val="32"/>
          <w:szCs w:val="32"/>
        </w:rPr>
      </w:pPr>
    </w:p>
    <w:p w14:paraId="2874F42E">
      <w:pPr>
        <w:spacing w:line="530" w:lineRule="exact"/>
        <w:ind w:firstLine="640" w:firstLineChars="200"/>
        <w:rPr>
          <w:rFonts w:ascii="宋体" w:hAnsi="宋体"/>
          <w:sz w:val="32"/>
          <w:szCs w:val="32"/>
        </w:rPr>
      </w:pPr>
      <w:r>
        <w:rPr>
          <w:rFonts w:hint="eastAsia" w:ascii="宋体" w:hAnsi="宋体"/>
          <w:sz w:val="32"/>
          <w:szCs w:val="32"/>
        </w:rPr>
        <w:t xml:space="preserve">地    址：               传    真：  </w:t>
      </w:r>
    </w:p>
    <w:p w14:paraId="1CD6973D">
      <w:pPr>
        <w:spacing w:line="530" w:lineRule="exact"/>
        <w:ind w:firstLine="640" w:firstLineChars="200"/>
        <w:rPr>
          <w:rFonts w:ascii="宋体" w:hAnsi="宋体"/>
          <w:sz w:val="32"/>
          <w:szCs w:val="32"/>
        </w:rPr>
      </w:pPr>
      <w:r>
        <w:rPr>
          <w:rFonts w:hint="eastAsia" w:ascii="宋体" w:hAnsi="宋体"/>
          <w:sz w:val="32"/>
          <w:szCs w:val="32"/>
        </w:rPr>
        <w:t>电    话：               电子函件：</w:t>
      </w:r>
    </w:p>
    <w:p w14:paraId="2A2D082C">
      <w:pPr>
        <w:spacing w:line="530" w:lineRule="exact"/>
        <w:ind w:firstLine="640" w:firstLineChars="200"/>
        <w:rPr>
          <w:rFonts w:ascii="宋体" w:hAnsi="宋体"/>
          <w:sz w:val="32"/>
          <w:szCs w:val="32"/>
        </w:rPr>
      </w:pPr>
      <w:r>
        <w:rPr>
          <w:rFonts w:hint="eastAsia" w:ascii="宋体" w:hAnsi="宋体"/>
          <w:sz w:val="32"/>
          <w:szCs w:val="32"/>
        </w:rPr>
        <w:t>投标人名称（盖章）：</w:t>
      </w:r>
    </w:p>
    <w:p w14:paraId="08350979">
      <w:pPr>
        <w:spacing w:line="530" w:lineRule="exact"/>
        <w:ind w:firstLine="640" w:firstLineChars="200"/>
        <w:rPr>
          <w:rFonts w:ascii="宋体" w:hAnsi="宋体"/>
          <w:sz w:val="32"/>
          <w:szCs w:val="32"/>
        </w:rPr>
      </w:pPr>
      <w:r>
        <w:rPr>
          <w:rFonts w:hint="eastAsia" w:ascii="宋体" w:hAnsi="宋体"/>
          <w:sz w:val="32"/>
          <w:szCs w:val="32"/>
        </w:rPr>
        <w:t>投标人授权代表（签字）：</w:t>
      </w:r>
    </w:p>
    <w:p w14:paraId="59258810">
      <w:pPr>
        <w:spacing w:line="530" w:lineRule="exact"/>
        <w:ind w:firstLine="640" w:firstLineChars="200"/>
        <w:rPr>
          <w:sz w:val="32"/>
          <w:szCs w:val="32"/>
        </w:rPr>
      </w:pPr>
      <w:r>
        <w:rPr>
          <w:rFonts w:hint="eastAsia"/>
          <w:sz w:val="32"/>
          <w:szCs w:val="32"/>
        </w:rPr>
        <w:t>日期：</w:t>
      </w:r>
    </w:p>
    <w:p w14:paraId="022C17F5">
      <w:pPr>
        <w:pStyle w:val="3"/>
        <w:spacing w:line="530" w:lineRule="exact"/>
        <w:rPr>
          <w:sz w:val="32"/>
          <w:szCs w:val="32"/>
        </w:rPr>
      </w:pPr>
    </w:p>
    <w:p w14:paraId="2B8BB7E2">
      <w:pPr>
        <w:pStyle w:val="4"/>
      </w:pPr>
    </w:p>
    <w:p w14:paraId="15E57661">
      <w:pPr>
        <w:pStyle w:val="4"/>
      </w:pPr>
    </w:p>
    <w:p w14:paraId="75300408">
      <w:pPr>
        <w:pStyle w:val="4"/>
      </w:pPr>
    </w:p>
    <w:p w14:paraId="723592D9">
      <w:pPr>
        <w:pStyle w:val="4"/>
      </w:pPr>
    </w:p>
    <w:p w14:paraId="4EFE13EA">
      <w:pPr>
        <w:pStyle w:val="4"/>
      </w:pPr>
    </w:p>
    <w:p w14:paraId="75EDCBF8">
      <w:pPr>
        <w:pStyle w:val="4"/>
      </w:pPr>
    </w:p>
    <w:p w14:paraId="05E14B8A">
      <w:pPr>
        <w:pStyle w:val="4"/>
      </w:pPr>
    </w:p>
    <w:p w14:paraId="7482E310">
      <w:pPr>
        <w:pStyle w:val="4"/>
      </w:pPr>
    </w:p>
    <w:p w14:paraId="3A6461F3">
      <w:pPr>
        <w:pStyle w:val="4"/>
      </w:pPr>
    </w:p>
    <w:p w14:paraId="377FF0F4">
      <w:pPr>
        <w:pStyle w:val="4"/>
      </w:pPr>
    </w:p>
    <w:p w14:paraId="2CDADE15">
      <w:pPr>
        <w:rPr>
          <w:rStyle w:val="20"/>
          <w:rFonts w:ascii="宋体" w:hAnsi="宋体"/>
          <w:b w:val="0"/>
        </w:rPr>
      </w:pPr>
    </w:p>
    <w:p w14:paraId="7B3E1B97">
      <w:pPr>
        <w:pStyle w:val="13"/>
        <w:ind w:firstLine="640"/>
        <w:rPr>
          <w:rStyle w:val="20"/>
          <w:rFonts w:ascii="宋体" w:hAnsi="宋体"/>
          <w:b w:val="0"/>
        </w:rPr>
      </w:pPr>
    </w:p>
    <w:p w14:paraId="0C3A9E91">
      <w:pPr>
        <w:jc w:val="center"/>
        <w:rPr>
          <w:rFonts w:ascii="宋体" w:hAnsi="宋体" w:eastAsia="宋体" w:cs="宋体"/>
          <w:sz w:val="44"/>
          <w:szCs w:val="44"/>
        </w:rPr>
      </w:pPr>
      <w:r>
        <w:rPr>
          <w:rStyle w:val="20"/>
          <w:rFonts w:hint="eastAsia" w:ascii="宋体" w:hAnsi="宋体"/>
          <w:b w:val="0"/>
        </w:rPr>
        <w:t xml:space="preserve">二、报价单 </w:t>
      </w:r>
    </w:p>
    <w:p w14:paraId="1E8A4E89">
      <w:pPr>
        <w:pStyle w:val="11"/>
        <w:widowControl/>
        <w:kinsoku w:val="0"/>
        <w:autoSpaceDE w:val="0"/>
        <w:autoSpaceDN w:val="0"/>
        <w:adjustRightInd w:val="0"/>
        <w:snapToGrid w:val="0"/>
        <w:spacing w:line="360" w:lineRule="auto"/>
        <w:ind w:left="0" w:leftChars="0"/>
        <w:jc w:val="center"/>
        <w:textAlignment w:val="baseline"/>
        <w:rPr>
          <w:rFonts w:ascii="宋体" w:hAnsi="宋体" w:eastAsia="宋体" w:cs="宋体"/>
          <w:sz w:val="44"/>
          <w:szCs w:val="44"/>
        </w:rPr>
      </w:pPr>
      <w:r>
        <w:rPr>
          <w:rFonts w:hint="eastAsia" w:ascii="宋体" w:hAnsi="宋体" w:eastAsia="宋体" w:cs="宋体"/>
          <w:sz w:val="44"/>
          <w:szCs w:val="44"/>
        </w:rPr>
        <w:t>报价单</w:t>
      </w:r>
    </w:p>
    <w:p w14:paraId="5ABC95DC">
      <w:pPr>
        <w:widowControl/>
        <w:kinsoku w:val="0"/>
        <w:autoSpaceDE w:val="0"/>
        <w:autoSpaceDN w:val="0"/>
        <w:adjustRightInd w:val="0"/>
        <w:snapToGrid w:val="0"/>
        <w:spacing w:line="360" w:lineRule="auto"/>
        <w:textAlignment w:val="baseline"/>
        <w:rPr>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tbl>
      <w:tblPr>
        <w:tblStyle w:val="14"/>
        <w:tblW w:w="909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05"/>
        <w:gridCol w:w="2217"/>
        <w:gridCol w:w="4527"/>
        <w:gridCol w:w="1544"/>
      </w:tblGrid>
      <w:tr w14:paraId="2EFE2D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14:paraId="09D9B220">
            <w:pPr>
              <w:snapToGrid w:val="0"/>
              <w:spacing w:line="500" w:lineRule="exact"/>
              <w:jc w:val="center"/>
              <w:rPr>
                <w:rFonts w:ascii="仿宋" w:hAnsi="仿宋" w:eastAsia="仿宋" w:cs="仿宋"/>
                <w:bCs/>
                <w:sz w:val="24"/>
              </w:rPr>
            </w:pPr>
            <w:r>
              <w:rPr>
                <w:rFonts w:hint="eastAsia" w:ascii="仿宋" w:hAnsi="仿宋" w:eastAsia="仿宋" w:cs="仿宋"/>
                <w:bCs/>
                <w:sz w:val="24"/>
              </w:rPr>
              <w:t>序号</w:t>
            </w:r>
          </w:p>
        </w:tc>
        <w:tc>
          <w:tcPr>
            <w:tcW w:w="2217" w:type="dxa"/>
            <w:tcBorders>
              <w:top w:val="single" w:color="auto" w:sz="4" w:space="0"/>
              <w:left w:val="single" w:color="auto" w:sz="4" w:space="0"/>
              <w:bottom w:val="single" w:color="auto" w:sz="4" w:space="0"/>
              <w:right w:val="single" w:color="auto" w:sz="4" w:space="0"/>
            </w:tcBorders>
            <w:vAlign w:val="center"/>
          </w:tcPr>
          <w:p w14:paraId="53A6FABE">
            <w:pPr>
              <w:snapToGrid w:val="0"/>
              <w:spacing w:line="500" w:lineRule="exact"/>
              <w:jc w:val="center"/>
              <w:rPr>
                <w:rFonts w:ascii="仿宋" w:hAnsi="仿宋" w:eastAsia="仿宋" w:cs="仿宋"/>
                <w:bCs/>
                <w:sz w:val="24"/>
              </w:rPr>
            </w:pPr>
            <w:r>
              <w:rPr>
                <w:rFonts w:hint="eastAsia" w:ascii="仿宋" w:hAnsi="仿宋" w:eastAsia="仿宋" w:cs="仿宋"/>
                <w:bCs/>
                <w:sz w:val="24"/>
              </w:rPr>
              <w:t xml:space="preserve"> 项目名称</w:t>
            </w:r>
          </w:p>
        </w:tc>
        <w:tc>
          <w:tcPr>
            <w:tcW w:w="4527" w:type="dxa"/>
            <w:tcBorders>
              <w:top w:val="single" w:color="auto" w:sz="4" w:space="0"/>
              <w:left w:val="single" w:color="auto" w:sz="4" w:space="0"/>
              <w:bottom w:val="single" w:color="auto" w:sz="4" w:space="0"/>
              <w:right w:val="single" w:color="auto" w:sz="4" w:space="0"/>
            </w:tcBorders>
            <w:vAlign w:val="center"/>
          </w:tcPr>
          <w:p w14:paraId="33043E4E">
            <w:pPr>
              <w:autoSpaceDE w:val="0"/>
              <w:snapToGrid w:val="0"/>
              <w:spacing w:line="500" w:lineRule="exact"/>
              <w:jc w:val="center"/>
              <w:rPr>
                <w:rFonts w:ascii="仿宋" w:hAnsi="仿宋" w:eastAsia="仿宋" w:cs="仿宋"/>
                <w:bCs/>
                <w:sz w:val="24"/>
              </w:rPr>
            </w:pPr>
            <w:r>
              <w:rPr>
                <w:rFonts w:hint="eastAsia" w:ascii="仿宋" w:hAnsi="仿宋" w:eastAsia="仿宋" w:cs="仿宋"/>
                <w:bCs/>
                <w:sz w:val="24"/>
              </w:rPr>
              <w:t>报价（万元/年）</w:t>
            </w:r>
          </w:p>
        </w:tc>
        <w:tc>
          <w:tcPr>
            <w:tcW w:w="1544" w:type="dxa"/>
            <w:tcBorders>
              <w:top w:val="single" w:color="auto" w:sz="4" w:space="0"/>
              <w:left w:val="single" w:color="auto" w:sz="4" w:space="0"/>
              <w:bottom w:val="single" w:color="auto" w:sz="4" w:space="0"/>
              <w:right w:val="single" w:color="auto" w:sz="4" w:space="0"/>
            </w:tcBorders>
            <w:vAlign w:val="center"/>
          </w:tcPr>
          <w:p w14:paraId="41E571A1">
            <w:pPr>
              <w:snapToGrid w:val="0"/>
              <w:spacing w:line="500" w:lineRule="exact"/>
              <w:jc w:val="center"/>
              <w:rPr>
                <w:rFonts w:ascii="仿宋" w:hAnsi="仿宋" w:eastAsia="仿宋" w:cs="仿宋"/>
                <w:bCs/>
                <w:sz w:val="24"/>
              </w:rPr>
            </w:pPr>
            <w:r>
              <w:rPr>
                <w:rFonts w:hint="eastAsia" w:ascii="仿宋" w:hAnsi="仿宋" w:eastAsia="仿宋" w:cs="仿宋"/>
                <w:bCs/>
                <w:sz w:val="24"/>
              </w:rPr>
              <w:t>备注</w:t>
            </w:r>
          </w:p>
        </w:tc>
      </w:tr>
      <w:tr w14:paraId="24F3F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8" w:hRule="atLeast"/>
          <w:jc w:val="center"/>
        </w:trPr>
        <w:tc>
          <w:tcPr>
            <w:tcW w:w="805" w:type="dxa"/>
            <w:tcBorders>
              <w:top w:val="single" w:color="auto" w:sz="4" w:space="0"/>
              <w:left w:val="single" w:color="auto" w:sz="4" w:space="0"/>
              <w:bottom w:val="single" w:color="auto" w:sz="4" w:space="0"/>
              <w:right w:val="single" w:color="auto" w:sz="4" w:space="0"/>
            </w:tcBorders>
            <w:vAlign w:val="center"/>
          </w:tcPr>
          <w:p w14:paraId="2EC9CCE9">
            <w:pPr>
              <w:snapToGrid w:val="0"/>
              <w:spacing w:line="500" w:lineRule="exact"/>
              <w:jc w:val="center"/>
              <w:rPr>
                <w:rFonts w:ascii="仿宋" w:hAnsi="仿宋" w:eastAsia="仿宋" w:cs="仿宋"/>
                <w:bCs/>
                <w:sz w:val="24"/>
              </w:rPr>
            </w:pPr>
            <w:r>
              <w:rPr>
                <w:rFonts w:hint="eastAsia" w:ascii="仿宋" w:hAnsi="仿宋" w:eastAsia="仿宋" w:cs="仿宋"/>
                <w:bCs/>
                <w:sz w:val="24"/>
              </w:rPr>
              <w:t>1</w:t>
            </w:r>
          </w:p>
        </w:tc>
        <w:tc>
          <w:tcPr>
            <w:tcW w:w="2217" w:type="dxa"/>
            <w:tcBorders>
              <w:top w:val="single" w:color="auto" w:sz="4" w:space="0"/>
              <w:left w:val="single" w:color="auto" w:sz="4" w:space="0"/>
              <w:bottom w:val="single" w:color="auto" w:sz="4" w:space="0"/>
              <w:right w:val="single" w:color="auto" w:sz="4" w:space="0"/>
            </w:tcBorders>
            <w:vAlign w:val="center"/>
          </w:tcPr>
          <w:p w14:paraId="3D490082">
            <w:pPr>
              <w:snapToGrid w:val="0"/>
              <w:spacing w:line="500" w:lineRule="exact"/>
              <w:jc w:val="center"/>
              <w:rPr>
                <w:rFonts w:ascii="仿宋" w:hAnsi="仿宋" w:eastAsia="仿宋" w:cs="仿宋"/>
                <w:bCs/>
                <w:sz w:val="24"/>
              </w:rPr>
            </w:pPr>
            <w:r>
              <w:rPr>
                <w:rFonts w:hint="eastAsia" w:ascii="仿宋" w:hAnsi="仿宋" w:eastAsia="仿宋" w:cs="仿宋"/>
                <w:bCs/>
                <w:sz w:val="24"/>
              </w:rPr>
              <w:t>年度法律顾问服务</w:t>
            </w:r>
          </w:p>
        </w:tc>
        <w:tc>
          <w:tcPr>
            <w:tcW w:w="4527" w:type="dxa"/>
            <w:tcBorders>
              <w:top w:val="single" w:color="auto" w:sz="4" w:space="0"/>
              <w:left w:val="single" w:color="auto" w:sz="4" w:space="0"/>
              <w:bottom w:val="single" w:color="auto" w:sz="4" w:space="0"/>
              <w:right w:val="single" w:color="auto" w:sz="4" w:space="0"/>
            </w:tcBorders>
            <w:vAlign w:val="center"/>
          </w:tcPr>
          <w:p w14:paraId="31C35DB2">
            <w:pPr>
              <w:snapToGrid w:val="0"/>
              <w:spacing w:line="500" w:lineRule="exact"/>
              <w:rPr>
                <w:rFonts w:ascii="仿宋" w:hAnsi="仿宋" w:eastAsia="仿宋" w:cs="仿宋"/>
                <w:bCs/>
                <w:sz w:val="24"/>
              </w:rPr>
            </w:pPr>
          </w:p>
        </w:tc>
        <w:tc>
          <w:tcPr>
            <w:tcW w:w="1544" w:type="dxa"/>
            <w:tcBorders>
              <w:top w:val="single" w:color="auto" w:sz="4" w:space="0"/>
              <w:left w:val="single" w:color="auto" w:sz="4" w:space="0"/>
              <w:bottom w:val="single" w:color="auto" w:sz="4" w:space="0"/>
              <w:right w:val="single" w:color="auto" w:sz="4" w:space="0"/>
            </w:tcBorders>
            <w:vAlign w:val="center"/>
          </w:tcPr>
          <w:p w14:paraId="0122D2C3">
            <w:pPr>
              <w:snapToGrid w:val="0"/>
              <w:spacing w:line="500" w:lineRule="exact"/>
              <w:rPr>
                <w:rFonts w:ascii="仿宋" w:hAnsi="仿宋" w:eastAsia="仿宋" w:cs="仿宋"/>
                <w:bCs/>
                <w:sz w:val="24"/>
              </w:rPr>
            </w:pPr>
            <w:r>
              <w:rPr>
                <w:rFonts w:hint="eastAsia" w:ascii="仿宋" w:hAnsi="仿宋" w:eastAsia="仿宋" w:cs="仿宋"/>
                <w:bCs/>
                <w:sz w:val="24"/>
              </w:rPr>
              <w:t>税率6%</w:t>
            </w:r>
          </w:p>
        </w:tc>
      </w:tr>
      <w:tr w14:paraId="48BDA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4"/>
            <w:tcBorders>
              <w:top w:val="single" w:color="auto" w:sz="4" w:space="0"/>
              <w:left w:val="single" w:color="auto" w:sz="4" w:space="0"/>
              <w:bottom w:val="single" w:color="auto" w:sz="4" w:space="0"/>
              <w:right w:val="single" w:color="auto" w:sz="4" w:space="0"/>
            </w:tcBorders>
            <w:vAlign w:val="center"/>
          </w:tcPr>
          <w:p w14:paraId="3A79D8E4">
            <w:pPr>
              <w:snapToGrid w:val="0"/>
              <w:spacing w:line="500" w:lineRule="exact"/>
              <w:rPr>
                <w:rFonts w:ascii="仿宋" w:hAnsi="仿宋" w:eastAsia="仿宋" w:cs="仿宋"/>
                <w:bCs/>
                <w:sz w:val="24"/>
              </w:rPr>
            </w:pPr>
            <w:r>
              <w:rPr>
                <w:rFonts w:hint="eastAsia" w:ascii="仿宋" w:hAnsi="仿宋" w:eastAsia="仿宋" w:cs="仿宋"/>
                <w:bCs/>
                <w:sz w:val="24"/>
              </w:rPr>
              <w:t>公司（盖单位公章）：</w:t>
            </w:r>
          </w:p>
        </w:tc>
      </w:tr>
      <w:tr w14:paraId="57B2C3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093" w:type="dxa"/>
            <w:gridSpan w:val="4"/>
            <w:tcBorders>
              <w:top w:val="single" w:color="auto" w:sz="4" w:space="0"/>
              <w:left w:val="single" w:color="auto" w:sz="4" w:space="0"/>
              <w:bottom w:val="single" w:color="auto" w:sz="4" w:space="0"/>
              <w:right w:val="single" w:color="auto" w:sz="4" w:space="0"/>
            </w:tcBorders>
            <w:vAlign w:val="center"/>
          </w:tcPr>
          <w:p w14:paraId="472DD127">
            <w:pPr>
              <w:snapToGrid w:val="0"/>
              <w:spacing w:line="500" w:lineRule="exact"/>
              <w:rPr>
                <w:rFonts w:ascii="仿宋" w:hAnsi="仿宋" w:eastAsia="仿宋" w:cs="仿宋"/>
                <w:bCs/>
                <w:sz w:val="24"/>
              </w:rPr>
            </w:pPr>
            <w:r>
              <w:rPr>
                <w:rFonts w:hint="eastAsia" w:ascii="仿宋" w:hAnsi="仿宋" w:eastAsia="仿宋" w:cs="仿宋"/>
                <w:bCs/>
                <w:sz w:val="24"/>
              </w:rPr>
              <w:t>法定代表人或其委托代理人（签字或盖章）</w:t>
            </w:r>
          </w:p>
        </w:tc>
      </w:tr>
    </w:tbl>
    <w:p w14:paraId="2E3FBC7B">
      <w:pPr>
        <w:pStyle w:val="7"/>
        <w:spacing w:line="500" w:lineRule="exact"/>
        <w:rPr>
          <w:rFonts w:ascii="仿宋" w:hAnsi="仿宋" w:eastAsia="仿宋" w:cs="仿宋"/>
          <w:bCs/>
          <w:sz w:val="24"/>
          <w:szCs w:val="24"/>
        </w:rPr>
      </w:pPr>
      <w:r>
        <w:rPr>
          <w:rFonts w:hint="eastAsia" w:ascii="仿宋" w:hAnsi="仿宋" w:eastAsia="仿宋" w:cs="仿宋"/>
          <w:bCs/>
          <w:sz w:val="24"/>
          <w:szCs w:val="24"/>
        </w:rPr>
        <w:t>注：1.本项目报价（最终报价）为完成采购人指定内容的全部费用，包含完成本项目全部工作所需的全部费用，采购单位不再支付其他费用。</w:t>
      </w:r>
    </w:p>
    <w:p w14:paraId="6C7CF5F1">
      <w:pPr>
        <w:pStyle w:val="7"/>
        <w:spacing w:line="500" w:lineRule="exact"/>
        <w:rPr>
          <w:rFonts w:ascii="Times New Roman" w:hAnsi="Times New Roman"/>
          <w:sz w:val="24"/>
          <w:szCs w:val="24"/>
        </w:rPr>
      </w:pPr>
    </w:p>
    <w:p w14:paraId="3909F8F0">
      <w:pPr>
        <w:pStyle w:val="2"/>
      </w:pPr>
    </w:p>
    <w:p w14:paraId="1D26A4F9">
      <w:pPr>
        <w:snapToGrid w:val="0"/>
        <w:spacing w:before="156" w:beforeLines="50" w:line="500" w:lineRule="exact"/>
        <w:ind w:right="480" w:firstLine="2160" w:firstLineChars="900"/>
        <w:jc w:val="right"/>
        <w:rPr>
          <w:rFonts w:ascii="仿宋" w:hAnsi="仿宋" w:eastAsia="仿宋" w:cs="仿宋"/>
          <w:bCs/>
          <w:kern w:val="0"/>
          <w:sz w:val="24"/>
        </w:rPr>
      </w:pPr>
      <w:r>
        <w:rPr>
          <w:rFonts w:hint="eastAsia" w:ascii="仿宋" w:hAnsi="仿宋" w:eastAsia="仿宋" w:cs="仿宋"/>
          <w:bCs/>
          <w:kern w:val="0"/>
          <w:sz w:val="24"/>
        </w:rPr>
        <w:t>年    月    日</w:t>
      </w:r>
    </w:p>
    <w:p w14:paraId="512F1DBB"/>
    <w:p w14:paraId="6F22889B">
      <w:pPr>
        <w:pStyle w:val="7"/>
        <w:rPr>
          <w:rFonts w:ascii="方正小标宋简体" w:hAnsi="宋体" w:eastAsia="方正小标宋简体" w:cs="宋体"/>
          <w:bCs/>
          <w:sz w:val="36"/>
          <w:szCs w:val="36"/>
        </w:rPr>
      </w:pPr>
    </w:p>
    <w:p w14:paraId="42CE726D">
      <w:pPr>
        <w:pStyle w:val="7"/>
        <w:rPr>
          <w:rFonts w:ascii="方正小标宋简体" w:hAnsi="宋体" w:eastAsia="方正小标宋简体" w:cs="宋体"/>
          <w:bCs/>
          <w:sz w:val="36"/>
          <w:szCs w:val="36"/>
        </w:rPr>
      </w:pPr>
    </w:p>
    <w:p w14:paraId="08C6EA91">
      <w:pPr>
        <w:pStyle w:val="7"/>
        <w:rPr>
          <w:rFonts w:ascii="方正小标宋简体" w:hAnsi="宋体" w:eastAsia="方正小标宋简体" w:cs="宋体"/>
          <w:bCs/>
          <w:sz w:val="36"/>
          <w:szCs w:val="36"/>
        </w:rPr>
      </w:pPr>
    </w:p>
    <w:p w14:paraId="79A2D940">
      <w:pPr>
        <w:pStyle w:val="7"/>
        <w:rPr>
          <w:rFonts w:ascii="方正小标宋简体" w:hAnsi="宋体" w:eastAsia="方正小标宋简体" w:cs="宋体"/>
          <w:bCs/>
          <w:sz w:val="36"/>
          <w:szCs w:val="36"/>
        </w:rPr>
      </w:pPr>
    </w:p>
    <w:p w14:paraId="1E88249B">
      <w:pPr>
        <w:pStyle w:val="7"/>
        <w:rPr>
          <w:rFonts w:ascii="方正小标宋简体" w:hAnsi="宋体" w:eastAsia="方正小标宋简体" w:cs="宋体"/>
          <w:bCs/>
          <w:sz w:val="36"/>
          <w:szCs w:val="36"/>
        </w:rPr>
      </w:pPr>
    </w:p>
    <w:p w14:paraId="7E878F45">
      <w:pPr>
        <w:pStyle w:val="7"/>
        <w:rPr>
          <w:rFonts w:ascii="方正小标宋简体" w:hAnsi="宋体" w:eastAsia="方正小标宋简体" w:cs="宋体"/>
          <w:bCs/>
          <w:sz w:val="36"/>
          <w:szCs w:val="36"/>
        </w:rPr>
      </w:pPr>
    </w:p>
    <w:p w14:paraId="75A03D3F">
      <w:pPr>
        <w:pStyle w:val="7"/>
        <w:rPr>
          <w:rFonts w:ascii="方正小标宋简体" w:hAnsi="宋体" w:eastAsia="方正小标宋简体" w:cs="宋体"/>
          <w:bCs/>
          <w:sz w:val="36"/>
          <w:szCs w:val="36"/>
        </w:rPr>
      </w:pPr>
    </w:p>
    <w:p w14:paraId="76D55EDF">
      <w:pPr>
        <w:pStyle w:val="7"/>
        <w:rPr>
          <w:rFonts w:ascii="方正小标宋简体" w:hAnsi="宋体" w:eastAsia="方正小标宋简体" w:cs="宋体"/>
          <w:bCs/>
          <w:sz w:val="36"/>
          <w:szCs w:val="36"/>
        </w:rPr>
      </w:pPr>
    </w:p>
    <w:p w14:paraId="4CE10949">
      <w:pPr>
        <w:rPr>
          <w:rStyle w:val="20"/>
          <w:rFonts w:ascii="宋体" w:hAnsi="宋体" w:cs="Times New Roman"/>
          <w:b w:val="0"/>
        </w:rPr>
      </w:pPr>
      <w:bookmarkStart w:id="18" w:name="_Toc1604"/>
    </w:p>
    <w:p w14:paraId="604EDEF5">
      <w:pPr>
        <w:jc w:val="center"/>
        <w:rPr>
          <w:rStyle w:val="20"/>
          <w:rFonts w:ascii="宋体" w:hAnsi="宋体" w:cs="Times New Roman"/>
          <w:b w:val="0"/>
        </w:rPr>
      </w:pPr>
      <w:r>
        <w:rPr>
          <w:rStyle w:val="20"/>
          <w:rFonts w:hint="eastAsia" w:ascii="宋体" w:hAnsi="宋体" w:cs="Times New Roman"/>
          <w:b w:val="0"/>
        </w:rPr>
        <w:t>三、法定代表人身份证明</w:t>
      </w:r>
      <w:bookmarkEnd w:id="18"/>
    </w:p>
    <w:p w14:paraId="24D76A60">
      <w:pPr>
        <w:spacing w:line="360" w:lineRule="auto"/>
        <w:ind w:firstLine="400" w:firstLineChars="200"/>
        <w:rPr>
          <w:rFonts w:ascii="宋体" w:hAnsi="宋体" w:cs="宋体"/>
          <w:sz w:val="20"/>
        </w:rPr>
      </w:pPr>
    </w:p>
    <w:p w14:paraId="126DE598">
      <w:pPr>
        <w:spacing w:line="560" w:lineRule="exact"/>
        <w:ind w:firstLine="640" w:firstLineChars="200"/>
        <w:rPr>
          <w:rFonts w:ascii="宋体" w:hAnsi="宋体" w:cs="宋体"/>
          <w:sz w:val="32"/>
          <w:szCs w:val="32"/>
        </w:rPr>
      </w:pPr>
      <w:r>
        <w:rPr>
          <w:rFonts w:hint="eastAsia" w:ascii="宋体" w:hAnsi="宋体" w:cs="宋体"/>
          <w:sz w:val="32"/>
          <w:szCs w:val="32"/>
        </w:rPr>
        <w:t>投标人名称：</w:t>
      </w:r>
      <w:r>
        <w:rPr>
          <w:rFonts w:hint="eastAsia" w:ascii="宋体" w:hAnsi="宋体" w:cs="宋体"/>
          <w:sz w:val="32"/>
          <w:szCs w:val="32"/>
          <w:u w:val="single"/>
        </w:rPr>
        <w:t xml:space="preserve">                            </w:t>
      </w:r>
      <w:r>
        <w:rPr>
          <w:rFonts w:hint="eastAsia" w:ascii="宋体" w:hAnsi="宋体" w:cs="宋体"/>
          <w:sz w:val="32"/>
          <w:szCs w:val="32"/>
        </w:rPr>
        <w:t xml:space="preserve"> </w:t>
      </w:r>
    </w:p>
    <w:p w14:paraId="5F300002">
      <w:pPr>
        <w:spacing w:line="560" w:lineRule="exact"/>
        <w:ind w:firstLine="640" w:firstLineChars="200"/>
        <w:rPr>
          <w:rFonts w:ascii="宋体" w:hAnsi="宋体" w:cs="宋体"/>
          <w:sz w:val="32"/>
          <w:szCs w:val="32"/>
        </w:rPr>
      </w:pPr>
      <w:r>
        <w:rPr>
          <w:rFonts w:hint="eastAsia" w:ascii="宋体" w:hAnsi="宋体" w:cs="宋体"/>
          <w:sz w:val="32"/>
          <w:szCs w:val="32"/>
        </w:rPr>
        <w:t>单位性质：</w:t>
      </w:r>
      <w:r>
        <w:rPr>
          <w:rFonts w:hint="eastAsia" w:ascii="宋体" w:hAnsi="宋体" w:cs="宋体"/>
          <w:sz w:val="32"/>
          <w:szCs w:val="32"/>
          <w:u w:val="single"/>
        </w:rPr>
        <w:t xml:space="preserve">                               </w:t>
      </w:r>
      <w:r>
        <w:rPr>
          <w:rFonts w:hint="eastAsia" w:ascii="宋体" w:hAnsi="宋体" w:cs="宋体"/>
          <w:sz w:val="32"/>
          <w:szCs w:val="32"/>
        </w:rPr>
        <w:t xml:space="preserve"> </w:t>
      </w:r>
    </w:p>
    <w:p w14:paraId="0D10DC7D">
      <w:pPr>
        <w:spacing w:line="560" w:lineRule="exact"/>
        <w:ind w:firstLine="640" w:firstLineChars="200"/>
        <w:rPr>
          <w:rFonts w:ascii="宋体" w:hAnsi="宋体" w:cs="宋体"/>
          <w:sz w:val="32"/>
          <w:szCs w:val="32"/>
        </w:rPr>
      </w:pPr>
      <w:r>
        <w:rPr>
          <w:rFonts w:hint="eastAsia" w:ascii="宋体" w:hAnsi="宋体" w:cs="宋体"/>
          <w:sz w:val="32"/>
          <w:szCs w:val="32"/>
        </w:rPr>
        <w:t>地址：</w:t>
      </w:r>
      <w:r>
        <w:rPr>
          <w:rFonts w:hint="eastAsia" w:ascii="宋体" w:hAnsi="宋体" w:cs="宋体"/>
          <w:sz w:val="32"/>
          <w:szCs w:val="32"/>
          <w:u w:val="single"/>
        </w:rPr>
        <w:t xml:space="preserve">                                   </w:t>
      </w:r>
    </w:p>
    <w:p w14:paraId="7B8B41C1">
      <w:pPr>
        <w:spacing w:line="560" w:lineRule="exact"/>
        <w:ind w:firstLine="640" w:firstLineChars="200"/>
        <w:rPr>
          <w:rFonts w:ascii="宋体" w:hAnsi="宋体" w:cs="宋体"/>
          <w:sz w:val="32"/>
          <w:szCs w:val="32"/>
        </w:rPr>
      </w:pPr>
      <w:r>
        <w:rPr>
          <w:rFonts w:hint="eastAsia" w:ascii="宋体" w:hAnsi="宋体" w:cs="宋体"/>
          <w:sz w:val="32"/>
          <w:szCs w:val="32"/>
        </w:rPr>
        <w:t>经营期限：</w:t>
      </w:r>
      <w:r>
        <w:rPr>
          <w:rFonts w:hint="eastAsia" w:ascii="宋体" w:hAnsi="宋体" w:cs="宋体"/>
          <w:sz w:val="32"/>
          <w:szCs w:val="32"/>
          <w:u w:val="single"/>
        </w:rPr>
        <w:t xml:space="preserve">                               </w:t>
      </w:r>
    </w:p>
    <w:p w14:paraId="7E80CD70">
      <w:pPr>
        <w:spacing w:line="560" w:lineRule="exact"/>
        <w:ind w:firstLine="640" w:firstLineChars="200"/>
        <w:rPr>
          <w:rFonts w:ascii="宋体" w:hAnsi="宋体" w:cs="宋体"/>
          <w:sz w:val="32"/>
          <w:szCs w:val="32"/>
        </w:rPr>
      </w:pPr>
      <w:r>
        <w:rPr>
          <w:rFonts w:hint="eastAsia" w:ascii="宋体" w:hAnsi="宋体" w:cs="宋体"/>
          <w:sz w:val="32"/>
          <w:szCs w:val="32"/>
        </w:rPr>
        <w:t>姓名：</w:t>
      </w:r>
      <w:r>
        <w:rPr>
          <w:rFonts w:hint="eastAsia" w:ascii="宋体" w:hAnsi="宋体" w:cs="宋体"/>
          <w:sz w:val="32"/>
          <w:szCs w:val="32"/>
          <w:u w:val="single"/>
        </w:rPr>
        <w:t xml:space="preserve">        </w:t>
      </w:r>
      <w:r>
        <w:rPr>
          <w:rFonts w:hint="eastAsia" w:ascii="宋体" w:hAnsi="宋体" w:cs="宋体"/>
          <w:sz w:val="32"/>
          <w:szCs w:val="32"/>
        </w:rPr>
        <w:t xml:space="preserve"> 性别：</w:t>
      </w:r>
      <w:r>
        <w:rPr>
          <w:rFonts w:hint="eastAsia" w:ascii="宋体" w:hAnsi="宋体" w:cs="宋体"/>
          <w:sz w:val="32"/>
          <w:szCs w:val="32"/>
          <w:u w:val="single"/>
        </w:rPr>
        <w:t xml:space="preserve">         </w:t>
      </w:r>
      <w:r>
        <w:rPr>
          <w:rFonts w:hint="eastAsia" w:ascii="宋体" w:hAnsi="宋体" w:cs="宋体"/>
          <w:sz w:val="32"/>
          <w:szCs w:val="32"/>
        </w:rPr>
        <w:t xml:space="preserve"> 年龄：</w:t>
      </w:r>
      <w:r>
        <w:rPr>
          <w:rFonts w:hint="eastAsia" w:ascii="宋体" w:hAnsi="宋体" w:cs="宋体"/>
          <w:sz w:val="32"/>
          <w:szCs w:val="32"/>
          <w:u w:val="single"/>
        </w:rPr>
        <w:t xml:space="preserve">        </w:t>
      </w:r>
      <w:r>
        <w:rPr>
          <w:rFonts w:hint="eastAsia" w:ascii="宋体" w:hAnsi="宋体" w:cs="宋体"/>
          <w:sz w:val="32"/>
          <w:szCs w:val="32"/>
        </w:rPr>
        <w:t>职务：</w:t>
      </w:r>
      <w:r>
        <w:rPr>
          <w:rFonts w:hint="eastAsia" w:ascii="宋体" w:hAnsi="宋体" w:cs="宋体"/>
          <w:sz w:val="32"/>
          <w:szCs w:val="32"/>
          <w:u w:val="single"/>
        </w:rPr>
        <w:t xml:space="preserve">          </w:t>
      </w:r>
    </w:p>
    <w:p w14:paraId="197EED28">
      <w:pPr>
        <w:spacing w:line="560" w:lineRule="exact"/>
        <w:ind w:firstLine="640" w:firstLineChars="200"/>
        <w:rPr>
          <w:rFonts w:ascii="宋体" w:hAnsi="宋体" w:cs="宋体"/>
          <w:sz w:val="32"/>
          <w:szCs w:val="32"/>
        </w:rPr>
      </w:pPr>
      <w:r>
        <w:rPr>
          <w:rFonts w:hint="eastAsia" w:ascii="宋体" w:hAnsi="宋体" w:cs="宋体"/>
          <w:sz w:val="32"/>
          <w:szCs w:val="32"/>
        </w:rPr>
        <w:t>系</w:t>
      </w:r>
      <w:r>
        <w:rPr>
          <w:rFonts w:hint="eastAsia" w:ascii="宋体" w:hAnsi="宋体" w:cs="宋体"/>
          <w:sz w:val="32"/>
          <w:szCs w:val="32"/>
          <w:u w:val="single"/>
        </w:rPr>
        <w:t xml:space="preserve">                           （投标人名称）</w:t>
      </w:r>
      <w:r>
        <w:rPr>
          <w:rFonts w:hint="eastAsia" w:ascii="宋体" w:hAnsi="宋体" w:cs="宋体"/>
          <w:sz w:val="32"/>
          <w:szCs w:val="32"/>
        </w:rPr>
        <w:t>的法定代表人。</w:t>
      </w:r>
    </w:p>
    <w:p w14:paraId="3467ED3A">
      <w:pPr>
        <w:spacing w:line="560" w:lineRule="exact"/>
        <w:ind w:firstLine="640" w:firstLineChars="200"/>
        <w:rPr>
          <w:rFonts w:ascii="宋体" w:hAnsi="宋体" w:cs="宋体"/>
          <w:sz w:val="32"/>
          <w:szCs w:val="32"/>
        </w:rPr>
      </w:pPr>
      <w:r>
        <w:rPr>
          <w:rFonts w:hint="eastAsia" w:ascii="宋体" w:hAnsi="宋体" w:cs="宋体"/>
          <w:sz w:val="32"/>
          <w:szCs w:val="32"/>
        </w:rPr>
        <w:t xml:space="preserve">特此证明。                       </w:t>
      </w:r>
    </w:p>
    <w:p w14:paraId="70CD44FF">
      <w:pPr>
        <w:spacing w:line="560" w:lineRule="exact"/>
        <w:ind w:firstLine="640" w:firstLineChars="200"/>
        <w:rPr>
          <w:rFonts w:ascii="宋体" w:hAnsi="宋体" w:cs="宋体"/>
          <w:sz w:val="32"/>
          <w:szCs w:val="32"/>
        </w:rPr>
      </w:pPr>
      <w:r>
        <w:rPr>
          <w:rFonts w:hint="eastAsia" w:ascii="宋体" w:hAnsi="宋体" w:cs="宋体"/>
          <w:sz w:val="32"/>
          <w:szCs w:val="32"/>
        </w:rPr>
        <w:t>附：法定代表人身份证复印件</w:t>
      </w:r>
    </w:p>
    <w:p w14:paraId="3C86F192">
      <w:pPr>
        <w:spacing w:line="560" w:lineRule="exact"/>
        <w:ind w:firstLine="640" w:firstLineChars="200"/>
        <w:rPr>
          <w:rFonts w:ascii="仿宋" w:hAnsi="仿宋" w:eastAsia="仿宋"/>
          <w:sz w:val="32"/>
          <w:szCs w:val="32"/>
        </w:rPr>
      </w:pPr>
    </w:p>
    <w:p w14:paraId="31594CC7">
      <w:pPr>
        <w:spacing w:line="560" w:lineRule="exact"/>
        <w:ind w:firstLine="640" w:firstLineChars="200"/>
        <w:rPr>
          <w:rFonts w:ascii="仿宋" w:hAnsi="仿宋" w:eastAsia="仿宋"/>
          <w:sz w:val="32"/>
          <w:szCs w:val="32"/>
        </w:rPr>
      </w:pPr>
    </w:p>
    <w:p w14:paraId="17E93ECE">
      <w:pPr>
        <w:spacing w:line="560" w:lineRule="exact"/>
        <w:ind w:firstLine="640" w:firstLineChars="200"/>
        <w:rPr>
          <w:rFonts w:ascii="仿宋" w:hAnsi="仿宋" w:eastAsia="仿宋"/>
          <w:sz w:val="32"/>
          <w:szCs w:val="32"/>
        </w:rPr>
      </w:pPr>
    </w:p>
    <w:p w14:paraId="09201BF6">
      <w:pPr>
        <w:spacing w:line="560" w:lineRule="exact"/>
        <w:ind w:firstLine="640" w:firstLineChars="200"/>
        <w:rPr>
          <w:rFonts w:ascii="仿宋" w:hAnsi="仿宋" w:eastAsia="仿宋"/>
          <w:sz w:val="32"/>
          <w:szCs w:val="32"/>
        </w:rPr>
      </w:pPr>
    </w:p>
    <w:p w14:paraId="2898230A">
      <w:pPr>
        <w:spacing w:line="560" w:lineRule="exact"/>
        <w:rPr>
          <w:rFonts w:ascii="仿宋" w:hAnsi="仿宋" w:eastAsia="仿宋"/>
          <w:sz w:val="32"/>
          <w:szCs w:val="32"/>
        </w:rPr>
      </w:pPr>
    </w:p>
    <w:p w14:paraId="2A145C02">
      <w:pPr>
        <w:spacing w:line="560" w:lineRule="exact"/>
        <w:rPr>
          <w:rFonts w:ascii="仿宋" w:hAnsi="仿宋" w:eastAsia="仿宋"/>
          <w:sz w:val="32"/>
          <w:szCs w:val="32"/>
        </w:rPr>
      </w:pPr>
    </w:p>
    <w:p w14:paraId="570569A2">
      <w:pPr>
        <w:spacing w:line="560" w:lineRule="exact"/>
        <w:ind w:firstLine="640" w:firstLineChars="200"/>
        <w:jc w:val="right"/>
        <w:rPr>
          <w:rFonts w:ascii="宋体" w:hAnsi="宋体" w:cs="宋体"/>
          <w:sz w:val="32"/>
          <w:szCs w:val="32"/>
        </w:rPr>
      </w:pPr>
      <w:r>
        <w:rPr>
          <w:rFonts w:hint="eastAsia" w:ascii="宋体" w:hAnsi="宋体" w:cs="宋体"/>
          <w:sz w:val="32"/>
          <w:szCs w:val="32"/>
        </w:rPr>
        <w:t xml:space="preserve">  </w:t>
      </w:r>
    </w:p>
    <w:p w14:paraId="0AB943F9">
      <w:pPr>
        <w:spacing w:line="560" w:lineRule="exact"/>
        <w:ind w:firstLine="640" w:firstLineChars="200"/>
        <w:jc w:val="right"/>
        <w:rPr>
          <w:rFonts w:ascii="宋体" w:hAnsi="宋体" w:cs="宋体"/>
          <w:sz w:val="32"/>
          <w:szCs w:val="32"/>
        </w:rPr>
      </w:pPr>
      <w:r>
        <w:rPr>
          <w:rFonts w:hint="eastAsia" w:ascii="宋体" w:hAnsi="宋体" w:cs="宋体"/>
          <w:sz w:val="32"/>
          <w:szCs w:val="32"/>
        </w:rPr>
        <w:t>投标人：</w:t>
      </w:r>
      <w:r>
        <w:rPr>
          <w:rFonts w:hint="eastAsia" w:ascii="宋体" w:hAnsi="宋体" w:cs="宋体"/>
          <w:sz w:val="32"/>
          <w:szCs w:val="32"/>
          <w:u w:val="single"/>
        </w:rPr>
        <w:t xml:space="preserve">               </w:t>
      </w:r>
      <w:r>
        <w:rPr>
          <w:rFonts w:hint="eastAsia" w:ascii="宋体" w:hAnsi="宋体" w:cs="宋体"/>
          <w:sz w:val="32"/>
          <w:szCs w:val="32"/>
        </w:rPr>
        <w:t>（盖单位章）</w:t>
      </w:r>
    </w:p>
    <w:p w14:paraId="0DCFB513">
      <w:pPr>
        <w:spacing w:line="560" w:lineRule="exact"/>
        <w:ind w:firstLine="640" w:firstLineChars="200"/>
        <w:jc w:val="right"/>
        <w:rPr>
          <w:rFonts w:ascii="宋体" w:hAnsi="宋体" w:cs="宋体"/>
          <w:sz w:val="32"/>
          <w:szCs w:val="32"/>
        </w:rPr>
      </w:pPr>
      <w:r>
        <w:rPr>
          <w:rFonts w:hint="eastAsia" w:ascii="宋体" w:hAnsi="宋体" w:cs="宋体"/>
          <w:sz w:val="32"/>
          <w:szCs w:val="32"/>
        </w:rPr>
        <w:t xml:space="preserve">             </w:t>
      </w:r>
      <w:r>
        <w:rPr>
          <w:rFonts w:hint="eastAsia" w:ascii="宋体" w:hAnsi="宋体" w:cs="宋体"/>
          <w:sz w:val="32"/>
          <w:szCs w:val="32"/>
          <w:u w:val="single"/>
        </w:rPr>
        <w:t xml:space="preserve">       </w:t>
      </w:r>
      <w:r>
        <w:rPr>
          <w:rFonts w:hint="eastAsia" w:ascii="宋体" w:hAnsi="宋体" w:cs="宋体"/>
          <w:sz w:val="32"/>
          <w:szCs w:val="32"/>
        </w:rPr>
        <w:t>年</w:t>
      </w:r>
      <w:r>
        <w:rPr>
          <w:rFonts w:hint="eastAsia" w:ascii="宋体" w:hAnsi="宋体" w:cs="宋体"/>
          <w:sz w:val="32"/>
          <w:szCs w:val="32"/>
          <w:u w:val="single"/>
        </w:rPr>
        <w:t xml:space="preserve">       </w:t>
      </w:r>
      <w:r>
        <w:rPr>
          <w:rFonts w:hint="eastAsia" w:ascii="宋体" w:hAnsi="宋体" w:cs="宋体"/>
          <w:sz w:val="32"/>
          <w:szCs w:val="32"/>
        </w:rPr>
        <w:t>月</w:t>
      </w:r>
      <w:r>
        <w:rPr>
          <w:rFonts w:hint="eastAsia" w:ascii="宋体" w:hAnsi="宋体" w:cs="宋体"/>
          <w:sz w:val="32"/>
          <w:szCs w:val="32"/>
          <w:u w:val="single"/>
        </w:rPr>
        <w:t xml:space="preserve">       </w:t>
      </w:r>
      <w:r>
        <w:rPr>
          <w:rFonts w:hint="eastAsia" w:ascii="宋体" w:hAnsi="宋体" w:cs="宋体"/>
          <w:sz w:val="32"/>
          <w:szCs w:val="32"/>
        </w:rPr>
        <w:t xml:space="preserve">日 </w:t>
      </w:r>
    </w:p>
    <w:p w14:paraId="795A0159">
      <w:pPr>
        <w:spacing w:line="360" w:lineRule="auto"/>
        <w:ind w:right="210"/>
        <w:rPr>
          <w:rFonts w:ascii="黑体" w:hAnsi="黑体" w:eastAsia="黑体" w:cs="黑体"/>
          <w:sz w:val="32"/>
          <w:szCs w:val="32"/>
        </w:rPr>
      </w:pPr>
      <w:r>
        <w:rPr>
          <w:rFonts w:hint="eastAsia" w:ascii="宋体" w:hAnsi="宋体" w:cs="宋体"/>
          <w:sz w:val="28"/>
          <w:szCs w:val="21"/>
        </w:rPr>
        <w:br w:type="page"/>
      </w:r>
    </w:p>
    <w:p w14:paraId="7A6D3D8C">
      <w:pPr>
        <w:jc w:val="center"/>
        <w:rPr>
          <w:rStyle w:val="20"/>
          <w:rFonts w:ascii="宋体" w:hAnsi="宋体" w:cs="Times New Roman"/>
          <w:b w:val="0"/>
        </w:rPr>
      </w:pPr>
      <w:r>
        <w:rPr>
          <w:rStyle w:val="20"/>
          <w:rFonts w:hint="eastAsia" w:ascii="宋体" w:hAnsi="宋体" w:cs="Times New Roman"/>
          <w:b w:val="0"/>
        </w:rPr>
        <w:t>四、法定代表人授权书</w:t>
      </w:r>
    </w:p>
    <w:p w14:paraId="45211B6D">
      <w:pPr>
        <w:spacing w:line="530" w:lineRule="exact"/>
        <w:ind w:firstLine="420"/>
        <w:rPr>
          <w:rFonts w:ascii="宋体" w:hAnsi="宋体"/>
          <w:szCs w:val="21"/>
        </w:rPr>
      </w:pPr>
      <w:r>
        <w:rPr>
          <w:rFonts w:hint="eastAsia" w:ascii="宋体" w:hAnsi="宋体"/>
          <w:szCs w:val="21"/>
        </w:rPr>
        <w:t>本授权书声明：注册于[</w:t>
      </w:r>
      <w:r>
        <w:rPr>
          <w:rFonts w:hint="eastAsia" w:ascii="宋体" w:hAnsi="宋体"/>
          <w:szCs w:val="21"/>
          <w:u w:val="single"/>
        </w:rPr>
        <w:t>国家或地区的名称</w:t>
      </w:r>
      <w:r>
        <w:rPr>
          <w:rFonts w:hint="eastAsia" w:ascii="宋体" w:hAnsi="宋体"/>
          <w:szCs w:val="21"/>
        </w:rPr>
        <w:t>]的[</w:t>
      </w:r>
      <w:r>
        <w:rPr>
          <w:rFonts w:hint="eastAsia" w:ascii="宋体" w:hAnsi="宋体"/>
          <w:szCs w:val="21"/>
          <w:u w:val="single"/>
        </w:rPr>
        <w:t>公司名称</w:t>
      </w:r>
      <w:r>
        <w:rPr>
          <w:rFonts w:hint="eastAsia" w:ascii="宋体" w:hAnsi="宋体"/>
          <w:szCs w:val="21"/>
        </w:rPr>
        <w:t>]的在下面签字或签</w:t>
      </w:r>
      <w:r>
        <w:rPr>
          <w:rFonts w:ascii="宋体" w:hAnsi="宋体"/>
          <w:szCs w:val="21"/>
        </w:rPr>
        <w:t>章</w:t>
      </w:r>
      <w:r>
        <w:rPr>
          <w:rFonts w:hint="eastAsia" w:ascii="宋体" w:hAnsi="宋体"/>
          <w:szCs w:val="21"/>
        </w:rPr>
        <w:t>的[</w:t>
      </w:r>
      <w:r>
        <w:rPr>
          <w:rFonts w:hint="eastAsia" w:ascii="宋体" w:hAnsi="宋体"/>
          <w:szCs w:val="21"/>
          <w:u w:val="single"/>
        </w:rPr>
        <w:t>法定代表人姓名、职务</w:t>
      </w:r>
      <w:r>
        <w:rPr>
          <w:rFonts w:hint="eastAsia" w:ascii="宋体" w:hAnsi="宋体"/>
          <w:szCs w:val="21"/>
        </w:rPr>
        <w:t>]</w:t>
      </w:r>
      <w:r>
        <w:rPr>
          <w:rFonts w:ascii="宋体" w:hAnsi="宋体"/>
          <w:szCs w:val="21"/>
        </w:rPr>
        <w:t>（身份证号码为：</w:t>
      </w:r>
      <w:r>
        <w:rPr>
          <w:rFonts w:ascii="宋体" w:hAnsi="宋体"/>
          <w:szCs w:val="21"/>
          <w:u w:val="single"/>
        </w:rPr>
        <w:t xml:space="preserve">                   </w:t>
      </w:r>
      <w:r>
        <w:rPr>
          <w:rFonts w:ascii="宋体" w:hAnsi="宋体"/>
          <w:szCs w:val="21"/>
        </w:rPr>
        <w:t>）</w:t>
      </w:r>
      <w:r>
        <w:rPr>
          <w:rFonts w:hint="eastAsia" w:ascii="宋体" w:hAnsi="宋体"/>
          <w:szCs w:val="21"/>
        </w:rPr>
        <w:t>代表本公司授权[</w:t>
      </w:r>
      <w:r>
        <w:rPr>
          <w:rFonts w:ascii="宋体" w:hAnsi="宋体"/>
          <w:szCs w:val="21"/>
          <w:u w:val="single"/>
        </w:rPr>
        <w:t>公司</w:t>
      </w:r>
      <w:r>
        <w:rPr>
          <w:rFonts w:hint="eastAsia" w:ascii="宋体" w:hAnsi="宋体"/>
          <w:szCs w:val="21"/>
          <w:u w:val="single"/>
        </w:rPr>
        <w:t>名称</w:t>
      </w:r>
      <w:r>
        <w:rPr>
          <w:rFonts w:hint="eastAsia" w:ascii="宋体" w:hAnsi="宋体"/>
          <w:szCs w:val="21"/>
        </w:rPr>
        <w:t>]的在下面签字的[</w:t>
      </w:r>
      <w:r>
        <w:rPr>
          <w:rFonts w:hint="eastAsia" w:ascii="宋体" w:hAnsi="宋体"/>
          <w:szCs w:val="21"/>
          <w:u w:val="single"/>
        </w:rPr>
        <w:t>被授权人的姓名、职务</w:t>
      </w:r>
      <w:r>
        <w:rPr>
          <w:rFonts w:hint="eastAsia" w:ascii="宋体" w:hAnsi="宋体"/>
          <w:szCs w:val="21"/>
        </w:rPr>
        <w:t>]</w:t>
      </w:r>
      <w:r>
        <w:rPr>
          <w:rFonts w:ascii="宋体" w:hAnsi="宋体"/>
          <w:szCs w:val="21"/>
        </w:rPr>
        <w:t>（身份证号码为：</w:t>
      </w:r>
      <w:r>
        <w:rPr>
          <w:rFonts w:ascii="宋体" w:hAnsi="宋体"/>
          <w:szCs w:val="21"/>
          <w:u w:val="single"/>
        </w:rPr>
        <w:t xml:space="preserve">                   </w:t>
      </w:r>
      <w:r>
        <w:rPr>
          <w:rFonts w:ascii="宋体" w:hAnsi="宋体"/>
          <w:szCs w:val="21"/>
        </w:rPr>
        <w:t>）</w:t>
      </w:r>
      <w:r>
        <w:rPr>
          <w:rFonts w:hint="eastAsia" w:ascii="宋体" w:hAnsi="宋体"/>
          <w:szCs w:val="21"/>
        </w:rPr>
        <w:t>为本公司的合法代理人，就[</w:t>
      </w:r>
      <w:r>
        <w:rPr>
          <w:rFonts w:hint="eastAsia" w:ascii="宋体" w:hAnsi="宋体"/>
          <w:szCs w:val="21"/>
          <w:u w:val="single"/>
        </w:rPr>
        <w:t>项目名称、</w:t>
      </w:r>
      <w:r>
        <w:rPr>
          <w:rFonts w:ascii="宋体" w:hAnsi="宋体"/>
          <w:szCs w:val="21"/>
          <w:u w:val="single"/>
        </w:rPr>
        <w:t>项目</w:t>
      </w:r>
      <w:r>
        <w:rPr>
          <w:rFonts w:hint="eastAsia" w:ascii="宋体" w:hAnsi="宋体"/>
          <w:szCs w:val="21"/>
          <w:u w:val="single"/>
        </w:rPr>
        <w:t>编号</w:t>
      </w:r>
      <w:r>
        <w:rPr>
          <w:rFonts w:hint="eastAsia" w:ascii="宋体" w:hAnsi="宋体"/>
          <w:szCs w:val="21"/>
        </w:rPr>
        <w:t>]进行投标，以本公司名义处理开</w:t>
      </w:r>
      <w:r>
        <w:rPr>
          <w:rFonts w:ascii="宋体" w:hAnsi="宋体"/>
          <w:szCs w:val="21"/>
        </w:rPr>
        <w:t>标</w:t>
      </w:r>
      <w:r>
        <w:rPr>
          <w:rFonts w:hint="eastAsia" w:ascii="宋体" w:hAnsi="宋体"/>
          <w:szCs w:val="21"/>
        </w:rPr>
        <w:t>、评标过程中发生的一切事务。</w:t>
      </w:r>
    </w:p>
    <w:p w14:paraId="522181AB">
      <w:pPr>
        <w:spacing w:line="530" w:lineRule="exact"/>
        <w:ind w:firstLine="420"/>
        <w:rPr>
          <w:rFonts w:ascii="宋体" w:hAnsi="宋体"/>
          <w:szCs w:val="21"/>
        </w:rPr>
      </w:pPr>
      <w:r>
        <w:rPr>
          <w:rFonts w:hint="eastAsia" w:ascii="宋体" w:hAnsi="宋体"/>
          <w:szCs w:val="21"/>
        </w:rPr>
        <w:t>同时我公司承诺：</w:t>
      </w:r>
    </w:p>
    <w:p w14:paraId="7F3417A2">
      <w:pPr>
        <w:spacing w:line="530" w:lineRule="exact"/>
        <w:ind w:firstLine="420"/>
        <w:rPr>
          <w:rFonts w:ascii="宋体" w:hAnsi="宋体"/>
          <w:szCs w:val="21"/>
        </w:rPr>
      </w:pPr>
      <w:r>
        <w:rPr>
          <w:rFonts w:hint="eastAsia" w:ascii="宋体" w:hAnsi="宋体"/>
          <w:szCs w:val="21"/>
        </w:rPr>
        <w:t>1.我公司本项目被授权人联系方式如下：</w:t>
      </w:r>
    </w:p>
    <w:p w14:paraId="2E06CC56">
      <w:pPr>
        <w:spacing w:line="530" w:lineRule="exact"/>
        <w:ind w:firstLine="420"/>
        <w:rPr>
          <w:rFonts w:ascii="宋体" w:hAnsi="宋体"/>
          <w:szCs w:val="21"/>
        </w:rPr>
      </w:pPr>
      <w:r>
        <w:rPr>
          <w:rFonts w:hint="eastAsia" w:ascii="宋体" w:hAnsi="宋体"/>
          <w:szCs w:val="21"/>
        </w:rPr>
        <w:t>手机号：              ；微信号：               ；</w:t>
      </w:r>
    </w:p>
    <w:p w14:paraId="31D4E6FF">
      <w:pPr>
        <w:spacing w:line="530" w:lineRule="exact"/>
        <w:ind w:firstLine="420"/>
        <w:rPr>
          <w:rFonts w:ascii="宋体" w:hAnsi="宋体"/>
          <w:szCs w:val="21"/>
        </w:rPr>
      </w:pPr>
      <w:r>
        <w:rPr>
          <w:rFonts w:hint="eastAsia" w:ascii="宋体" w:hAnsi="宋体"/>
          <w:szCs w:val="21"/>
        </w:rPr>
        <w:t>QQ号：               ；电子邮箱：              。</w:t>
      </w:r>
    </w:p>
    <w:p w14:paraId="04A5A2E6">
      <w:pPr>
        <w:spacing w:line="530" w:lineRule="exact"/>
        <w:ind w:firstLine="420"/>
        <w:rPr>
          <w:rFonts w:ascii="宋体" w:hAnsi="宋体" w:cs="等线"/>
          <w:szCs w:val="21"/>
        </w:rPr>
      </w:pPr>
      <w:r>
        <w:rPr>
          <w:rFonts w:hint="eastAsia" w:ascii="宋体" w:hAnsi="宋体"/>
          <w:szCs w:val="21"/>
        </w:rPr>
        <w:t>2.我公司对开标、评标过程中发生的与本项目有关的一切事物</w:t>
      </w:r>
      <w:r>
        <w:rPr>
          <w:rFonts w:hint="eastAsia" w:ascii="宋体" w:hAnsi="宋体" w:cs="等线"/>
          <w:szCs w:val="21"/>
        </w:rPr>
        <w:t>、我公司被授权人的</w:t>
      </w:r>
      <w:r>
        <w:rPr>
          <w:rFonts w:hint="eastAsia" w:ascii="宋体" w:hAnsi="宋体"/>
          <w:szCs w:val="21"/>
        </w:rPr>
        <w:t>手机、</w:t>
      </w:r>
      <w:r>
        <w:rPr>
          <w:rFonts w:ascii="宋体" w:hAnsi="宋体"/>
          <w:szCs w:val="21"/>
        </w:rPr>
        <w:t>微信</w:t>
      </w:r>
      <w:r>
        <w:rPr>
          <w:rFonts w:hint="eastAsia" w:ascii="宋体" w:hAnsi="宋体"/>
          <w:szCs w:val="21"/>
        </w:rPr>
        <w:t>、</w:t>
      </w:r>
      <w:r>
        <w:rPr>
          <w:rFonts w:ascii="宋体" w:hAnsi="宋体"/>
          <w:szCs w:val="21"/>
        </w:rPr>
        <w:t>QQ</w:t>
      </w:r>
      <w:r>
        <w:rPr>
          <w:rFonts w:hint="eastAsia" w:ascii="宋体" w:hAnsi="宋体"/>
          <w:szCs w:val="21"/>
        </w:rPr>
        <w:t>、电子邮件</w:t>
      </w:r>
      <w:r>
        <w:rPr>
          <w:rFonts w:hint="eastAsia" w:ascii="宋体" w:hAnsi="宋体" w:cs="等线"/>
          <w:szCs w:val="21"/>
        </w:rPr>
        <w:t>等方式的沟通结果均予以承认。</w:t>
      </w:r>
    </w:p>
    <w:p w14:paraId="53FAAE6E">
      <w:pPr>
        <w:spacing w:line="530" w:lineRule="exact"/>
        <w:ind w:firstLine="420"/>
        <w:rPr>
          <w:rFonts w:ascii="宋体" w:hAnsi="宋体"/>
          <w:szCs w:val="21"/>
        </w:rPr>
      </w:pPr>
      <w:r>
        <w:rPr>
          <w:rFonts w:hint="eastAsia" w:ascii="宋体" w:hAnsi="宋体"/>
          <w:szCs w:val="21"/>
        </w:rPr>
        <w:t>3.我公司对开、评标过程中所需的任何澄清与说明予以及时配合。</w:t>
      </w:r>
    </w:p>
    <w:p w14:paraId="2F2F73E2">
      <w:pPr>
        <w:spacing w:line="530" w:lineRule="exact"/>
        <w:ind w:firstLine="420"/>
        <w:rPr>
          <w:rFonts w:ascii="宋体" w:hAnsi="宋体"/>
          <w:szCs w:val="21"/>
        </w:rPr>
      </w:pPr>
      <w:r>
        <w:rPr>
          <w:rFonts w:hint="eastAsia" w:ascii="宋体" w:hAnsi="宋体"/>
          <w:szCs w:val="21"/>
        </w:rPr>
        <w:t>5.我公司同意：如果我公司比选文件没有按照上述要求进行密封，在开标现场出现内、外层信封（或箱子）均没有密封完好的情况，贵方可以视同我公司投标无效。</w:t>
      </w:r>
    </w:p>
    <w:p w14:paraId="2765DFD4">
      <w:pPr>
        <w:spacing w:line="530" w:lineRule="exact"/>
        <w:ind w:firstLine="420"/>
        <w:rPr>
          <w:rFonts w:ascii="宋体" w:hAnsi="宋体"/>
          <w:szCs w:val="21"/>
        </w:rPr>
      </w:pPr>
      <w:r>
        <w:rPr>
          <w:rFonts w:hint="eastAsia" w:ascii="宋体" w:hAnsi="宋体"/>
          <w:szCs w:val="21"/>
        </w:rPr>
        <w:t>6.我公司承诺：在递交比选文件截止时间之前将比选文件送达下述指定地点：送至南京市栖霞区尧新大道5号后院315室。如未按时送达，视为我司自行放弃本项目投标。</w:t>
      </w:r>
    </w:p>
    <w:p w14:paraId="53A9DCC5">
      <w:pPr>
        <w:spacing w:line="530" w:lineRule="exact"/>
        <w:ind w:firstLine="420"/>
        <w:rPr>
          <w:rFonts w:ascii="宋体" w:hAnsi="宋体"/>
          <w:szCs w:val="21"/>
        </w:rPr>
      </w:pPr>
    </w:p>
    <w:p w14:paraId="7CF360CD">
      <w:pPr>
        <w:spacing w:line="530" w:lineRule="exact"/>
        <w:ind w:firstLine="420"/>
        <w:rPr>
          <w:rFonts w:ascii="宋体" w:hAnsi="宋体"/>
          <w:szCs w:val="21"/>
        </w:rPr>
      </w:pPr>
      <w:r>
        <w:rPr>
          <w:rFonts w:hint="eastAsia" w:ascii="宋体" w:hAnsi="宋体"/>
          <w:szCs w:val="21"/>
        </w:rPr>
        <w:t>本授权书于202[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]日签字生效，特此声明。</w:t>
      </w:r>
    </w:p>
    <w:p w14:paraId="6BB5764C">
      <w:pPr>
        <w:spacing w:line="530" w:lineRule="exact"/>
        <w:ind w:firstLine="210" w:firstLineChars="100"/>
        <w:rPr>
          <w:rFonts w:ascii="宋体" w:hAnsi="宋体"/>
          <w:szCs w:val="21"/>
        </w:rPr>
      </w:pPr>
    </w:p>
    <w:p w14:paraId="27153E0B">
      <w:pPr>
        <w:spacing w:line="530" w:lineRule="exact"/>
        <w:ind w:firstLine="210" w:firstLineChars="100"/>
        <w:rPr>
          <w:rFonts w:ascii="宋体" w:hAnsi="宋体"/>
          <w:szCs w:val="21"/>
        </w:rPr>
      </w:pPr>
    </w:p>
    <w:p w14:paraId="20105A64">
      <w:pPr>
        <w:spacing w:line="530" w:lineRule="exact"/>
        <w:rPr>
          <w:rFonts w:ascii="宋体" w:hAnsi="宋体"/>
          <w:szCs w:val="21"/>
          <w:u w:val="single"/>
        </w:rPr>
      </w:pPr>
      <w:r>
        <w:rPr>
          <w:rFonts w:hint="eastAsia" w:ascii="宋体" w:hAnsi="宋体"/>
          <w:szCs w:val="21"/>
        </w:rPr>
        <w:t>投标人名称（</w:t>
      </w:r>
      <w:r>
        <w:rPr>
          <w:rFonts w:ascii="宋体" w:hAnsi="宋体"/>
          <w:szCs w:val="21"/>
        </w:rPr>
        <w:t>公章</w:t>
      </w:r>
      <w:r>
        <w:rPr>
          <w:rFonts w:hint="eastAsia" w:ascii="宋体" w:hAnsi="宋体"/>
          <w:szCs w:val="21"/>
        </w:rPr>
        <w:t>）</w:t>
      </w:r>
      <w:r>
        <w:rPr>
          <w:rFonts w:hint="eastAsia" w:ascii="宋体" w:hAnsi="宋体"/>
          <w:szCs w:val="21"/>
          <w:u w:val="single"/>
        </w:rPr>
        <w:t xml:space="preserve">                            </w:t>
      </w:r>
    </w:p>
    <w:p w14:paraId="5AC45C1C">
      <w:pPr>
        <w:spacing w:line="530" w:lineRule="exact"/>
        <w:rPr>
          <w:rFonts w:ascii="宋体" w:hAnsi="宋体"/>
          <w:szCs w:val="21"/>
          <w:u w:val="single"/>
        </w:rPr>
      </w:pPr>
      <w:r>
        <w:rPr>
          <w:rFonts w:hint="eastAsia" w:ascii="宋体" w:hAnsi="宋体"/>
          <w:szCs w:val="21"/>
        </w:rPr>
        <w:t>法定代表人签字或签章</w:t>
      </w:r>
      <w:r>
        <w:rPr>
          <w:rFonts w:hint="eastAsia" w:ascii="宋体" w:hAnsi="宋体"/>
          <w:szCs w:val="21"/>
          <w:u w:val="single"/>
        </w:rPr>
        <w:t xml:space="preserve">                          </w:t>
      </w:r>
    </w:p>
    <w:p w14:paraId="343D1068">
      <w:pPr>
        <w:spacing w:line="530" w:lineRule="exact"/>
        <w:rPr>
          <w:rFonts w:ascii="宋体" w:hAnsi="宋体"/>
          <w:szCs w:val="21"/>
          <w:u w:val="single"/>
        </w:rPr>
      </w:pPr>
      <w:r>
        <w:rPr>
          <w:rFonts w:hint="eastAsia" w:ascii="宋体" w:hAnsi="宋体"/>
          <w:szCs w:val="21"/>
        </w:rPr>
        <w:t>被授权人签字</w:t>
      </w:r>
      <w:r>
        <w:rPr>
          <w:rFonts w:hint="eastAsia" w:ascii="宋体" w:hAnsi="宋体"/>
          <w:szCs w:val="21"/>
          <w:u w:val="single"/>
        </w:rPr>
        <w:t xml:space="preserve">                                  </w:t>
      </w:r>
    </w:p>
    <w:p w14:paraId="0C5CDB48">
      <w:pPr>
        <w:pStyle w:val="11"/>
        <w:ind w:left="0" w:leftChars="0"/>
      </w:pPr>
    </w:p>
    <w:p w14:paraId="2A9D6F63"/>
    <w:p w14:paraId="26438A69">
      <w:pPr>
        <w:pStyle w:val="13"/>
      </w:pPr>
    </w:p>
    <w:p w14:paraId="2E06E4D6"/>
    <w:p w14:paraId="0D8BB770">
      <w:pPr>
        <w:spacing w:line="360" w:lineRule="auto"/>
        <w:rPr>
          <w:rFonts w:ascii="宋体" w:cs="宋体"/>
          <w:szCs w:val="21"/>
        </w:rPr>
      </w:pPr>
      <w:r>
        <w:rPr>
          <w:rFonts w:hint="eastAsia" w:ascii="宋体" w:cs="宋体"/>
          <w:szCs w:val="21"/>
        </w:rPr>
        <w:t>附：</w:t>
      </w:r>
    </w:p>
    <w:p w14:paraId="52074EA6">
      <w:pPr>
        <w:spacing w:line="360" w:lineRule="auto"/>
        <w:rPr>
          <w:rFonts w:ascii="宋体" w:cs="宋体"/>
          <w:szCs w:val="21"/>
        </w:rPr>
      </w:pPr>
      <w: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271145</wp:posOffset>
                </wp:positionV>
                <wp:extent cx="2977515" cy="1924685"/>
                <wp:effectExtent l="4445" t="4445" r="8890" b="13970"/>
                <wp:wrapNone/>
                <wp:docPr id="8" name="圆角矩形 8"/>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4.5pt;margin-top:21.35pt;height:151.55pt;width:234.45pt;z-index:251659264;mso-width-relative:page;mso-height-relative:page;" fillcolor="#FFFFFF" filled="t" stroked="t" coordsize="21600,21600" arcsize="0.166666666666667"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E/&#10;W/bXAAAACQEAAA8AAAAAAAAAAQAgAAAAIgAAAGRycy9kb3ducmV2LnhtbFBLAQIUABQAAAAIAIdO&#10;4kDX0Ny2JAIAAFoEAAAOAAAAAAAAAAEAIAAAACYBAABkcnMvZTJvRG9jLnhtbFBLBQYAAAAABgAG&#10;AFkBAAC8BQAAAAA=&#10;">
                <v:fill on="t" focussize="0,0"/>
                <v:stroke color="#000000" joinstyle="round"/>
                <v:imagedata o:title=""/>
                <o:lock v:ext="edit" aspectratio="f"/>
              </v:roundrect>
            </w:pict>
          </mc:Fallback>
        </mc:AlternateContent>
      </w:r>
      <w:r>
        <w:rPr>
          <w:rFonts w:hint="eastAsia" w:ascii="宋体" w:cs="宋体"/>
          <w:szCs w:val="21"/>
        </w:rPr>
        <w:t>法定代表人身份证复印件（正反面，</w:t>
      </w:r>
      <w:r>
        <w:rPr>
          <w:rFonts w:ascii="宋体"/>
        </w:rPr>
        <w:t>并</w:t>
      </w:r>
      <w:r>
        <w:rPr>
          <w:rFonts w:hint="eastAsia" w:ascii="宋体"/>
        </w:rPr>
        <w:t>加</w:t>
      </w:r>
      <w:r>
        <w:rPr>
          <w:rFonts w:ascii="宋体"/>
        </w:rPr>
        <w:t>盖公章</w:t>
      </w:r>
      <w:r>
        <w:rPr>
          <w:rFonts w:hint="eastAsia" w:ascii="宋体" w:cs="宋体"/>
          <w:szCs w:val="21"/>
        </w:rPr>
        <w:t>）</w:t>
      </w:r>
    </w:p>
    <w:p w14:paraId="026E9FB2">
      <w:pPr>
        <w:spacing w:line="360" w:lineRule="auto"/>
        <w:rPr>
          <w:rFonts w:ascii="宋体" w:cs="宋体"/>
          <w:szCs w:val="21"/>
        </w:rPr>
      </w:pPr>
    </w:p>
    <w:p w14:paraId="4F11C3E0">
      <w:pPr>
        <w:spacing w:line="360" w:lineRule="auto"/>
        <w:rPr>
          <w:rFonts w:ascii="宋体" w:cs="宋体"/>
          <w:szCs w:val="21"/>
        </w:rPr>
      </w:pPr>
    </w:p>
    <w:p w14:paraId="52330748">
      <w:pPr>
        <w:spacing w:line="360" w:lineRule="auto"/>
        <w:rPr>
          <w:rFonts w:ascii="宋体" w:cs="宋体"/>
          <w:szCs w:val="21"/>
        </w:rPr>
      </w:pPr>
    </w:p>
    <w:p w14:paraId="117260FC">
      <w:pPr>
        <w:spacing w:line="360" w:lineRule="auto"/>
        <w:rPr>
          <w:rFonts w:ascii="宋体" w:cs="宋体"/>
          <w:szCs w:val="21"/>
        </w:rPr>
      </w:pPr>
    </w:p>
    <w:p w14:paraId="60F0AEFF">
      <w:pPr>
        <w:spacing w:line="360" w:lineRule="auto"/>
        <w:rPr>
          <w:rFonts w:ascii="宋体" w:cs="宋体"/>
          <w:szCs w:val="21"/>
        </w:rPr>
      </w:pPr>
    </w:p>
    <w:p w14:paraId="15BD8D49">
      <w:pPr>
        <w:spacing w:line="360" w:lineRule="auto"/>
        <w:rPr>
          <w:rFonts w:ascii="宋体" w:cs="宋体"/>
          <w:szCs w:val="21"/>
        </w:rPr>
      </w:pPr>
    </w:p>
    <w:p w14:paraId="4FBAB149">
      <w:pPr>
        <w:spacing w:line="360" w:lineRule="auto"/>
        <w:rPr>
          <w:rFonts w:ascii="宋体" w:hAnsi="宋体"/>
        </w:rPr>
      </w:pPr>
    </w:p>
    <w:p w14:paraId="1E7179AA">
      <w:pPr>
        <w:spacing w:line="360" w:lineRule="auto"/>
        <w:rPr>
          <w:rFonts w:ascii="宋体" w:hAnsi="宋体"/>
        </w:rPr>
      </w:pPr>
    </w:p>
    <w:p w14:paraId="3031A7A7">
      <w:pPr>
        <w:spacing w:line="360" w:lineRule="auto"/>
        <w:rPr>
          <w:rFonts w:ascii="宋体" w:hAnsi="宋体"/>
        </w:rPr>
      </w:pPr>
    </w:p>
    <w:p w14:paraId="3DEF850F">
      <w:pPr>
        <w:spacing w:line="360" w:lineRule="auto"/>
        <w:rPr>
          <w:rFonts w:ascii="宋体" w:hAnsi="宋体"/>
          <w:u w:val="single"/>
        </w:rPr>
      </w:pPr>
      <w: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290195</wp:posOffset>
                </wp:positionV>
                <wp:extent cx="2977515" cy="1924685"/>
                <wp:effectExtent l="4445" t="4445" r="8890" b="13970"/>
                <wp:wrapNone/>
                <wp:docPr id="11" name="圆角矩形 11"/>
                <wp:cNvGraphicFramePr/>
                <a:graphic xmlns:a="http://schemas.openxmlformats.org/drawingml/2006/main">
                  <a:graphicData uri="http://schemas.microsoft.com/office/word/2010/wordprocessingShape">
                    <wps:wsp>
                      <wps:cNvSpPr/>
                      <wps:spPr>
                        <a:xfrm>
                          <a:off x="0" y="0"/>
                          <a:ext cx="2977515" cy="1924685"/>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roundrect id="_x0000_s1026" o:spid="_x0000_s1026" o:spt="2" style="position:absolute;left:0pt;margin-left:-5.6pt;margin-top:22.85pt;height:151.55pt;width:234.45pt;z-index:251660288;mso-width-relative:page;mso-height-relative:page;" fillcolor="#FFFFFF" filled="t" stroked="t" coordsize="21600,21600" arcsize="0.166666666666667"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TR&#10;P/zWAAAACgEAAA8AAAAAAAAAAQAgAAAAIgAAAGRycy9kb3ducmV2LnhtbFBLAQIUABQAAAAIAIdO&#10;4kDBc4e4JQIAAFwEAAAOAAAAAAAAAAEAIAAAACUBAABkcnMvZTJvRG9jLnhtbFBLBQYAAAAABgAG&#10;AFkBAAC8BQAAAAA=&#10;">
                <v:fill on="t" focussize="0,0"/>
                <v:stroke color="#000000" joinstyle="round"/>
                <v:imagedata o:title=""/>
                <o:lock v:ext="edit" aspectratio="f"/>
              </v:roundrect>
            </w:pict>
          </mc:Fallback>
        </mc:AlternateContent>
      </w:r>
      <w:r>
        <w:rPr>
          <w:rFonts w:hint="eastAsia" w:ascii="宋体" w:hAnsi="宋体"/>
        </w:rPr>
        <w:t>被授权人</w:t>
      </w:r>
      <w:r>
        <w:rPr>
          <w:rFonts w:hint="eastAsia" w:ascii="宋体" w:cs="宋体"/>
          <w:szCs w:val="21"/>
        </w:rPr>
        <w:t>身份证复印件（正反面，</w:t>
      </w:r>
      <w:r>
        <w:rPr>
          <w:rFonts w:ascii="宋体"/>
        </w:rPr>
        <w:t>并</w:t>
      </w:r>
      <w:r>
        <w:rPr>
          <w:rFonts w:hint="eastAsia" w:ascii="宋体"/>
        </w:rPr>
        <w:t>加</w:t>
      </w:r>
      <w:r>
        <w:rPr>
          <w:rFonts w:ascii="宋体"/>
        </w:rPr>
        <w:t>盖公章</w:t>
      </w:r>
      <w:r>
        <w:rPr>
          <w:rFonts w:hint="eastAsia" w:ascii="宋体" w:cs="宋体"/>
          <w:szCs w:val="21"/>
        </w:rPr>
        <w:t>）</w:t>
      </w:r>
    </w:p>
    <w:p w14:paraId="6BD7031C">
      <w:pPr>
        <w:rPr>
          <w:rFonts w:ascii="宋体" w:hAnsi="宋体"/>
          <w:sz w:val="24"/>
        </w:rPr>
      </w:pPr>
    </w:p>
    <w:p w14:paraId="50CC9076">
      <w:pPr>
        <w:rPr>
          <w:rFonts w:ascii="宋体" w:hAnsi="宋体"/>
          <w:sz w:val="24"/>
        </w:rPr>
      </w:pPr>
    </w:p>
    <w:p w14:paraId="30528227">
      <w:pPr>
        <w:rPr>
          <w:rFonts w:ascii="宋体" w:hAnsi="宋体"/>
          <w:sz w:val="24"/>
        </w:rPr>
      </w:pPr>
    </w:p>
    <w:p w14:paraId="5962C16A">
      <w:pPr>
        <w:rPr>
          <w:rFonts w:ascii="宋体" w:hAnsi="宋体"/>
          <w:sz w:val="24"/>
        </w:rPr>
      </w:pPr>
    </w:p>
    <w:p w14:paraId="5BBB46B3">
      <w:pPr>
        <w:rPr>
          <w:rFonts w:ascii="宋体" w:hAnsi="宋体"/>
          <w:sz w:val="24"/>
        </w:rPr>
      </w:pPr>
    </w:p>
    <w:p w14:paraId="6EDD9742">
      <w:pPr>
        <w:spacing w:line="360" w:lineRule="auto"/>
        <w:rPr>
          <w:rFonts w:ascii="宋体" w:hAnsi="宋体"/>
          <w:u w:val="single"/>
        </w:rPr>
      </w:pPr>
    </w:p>
    <w:p w14:paraId="6168E38C"/>
    <w:p w14:paraId="60C584EA">
      <w:pPr>
        <w:spacing w:line="360" w:lineRule="auto"/>
        <w:rPr>
          <w:rFonts w:ascii="黑体" w:eastAsia="黑体"/>
          <w:b/>
          <w:sz w:val="36"/>
        </w:rPr>
      </w:pPr>
    </w:p>
    <w:p w14:paraId="17EABE02">
      <w:pPr>
        <w:spacing w:line="360" w:lineRule="auto"/>
        <w:rPr>
          <w:rFonts w:ascii="黑体" w:eastAsia="黑体"/>
          <w:b/>
          <w:sz w:val="36"/>
        </w:rPr>
      </w:pPr>
    </w:p>
    <w:p w14:paraId="256EE832">
      <w:pPr>
        <w:spacing w:line="360" w:lineRule="auto"/>
        <w:rPr>
          <w:rFonts w:ascii="黑体" w:eastAsia="黑体"/>
          <w:b/>
          <w:sz w:val="36"/>
        </w:rPr>
      </w:pPr>
    </w:p>
    <w:p w14:paraId="6864E78A">
      <w:pPr>
        <w:spacing w:line="360" w:lineRule="auto"/>
        <w:rPr>
          <w:rFonts w:ascii="黑体" w:eastAsia="黑体"/>
          <w:b/>
          <w:sz w:val="36"/>
        </w:rPr>
      </w:pPr>
    </w:p>
    <w:p w14:paraId="6123A341">
      <w:pPr>
        <w:spacing w:line="360" w:lineRule="auto"/>
        <w:rPr>
          <w:rFonts w:ascii="黑体" w:eastAsia="黑体"/>
          <w:b/>
          <w:sz w:val="36"/>
        </w:rPr>
      </w:pPr>
    </w:p>
    <w:p w14:paraId="1CEC7147">
      <w:pPr>
        <w:spacing w:line="360" w:lineRule="auto"/>
        <w:rPr>
          <w:rFonts w:ascii="黑体" w:eastAsia="黑体"/>
          <w:b/>
          <w:sz w:val="36"/>
        </w:rPr>
      </w:pPr>
    </w:p>
    <w:p w14:paraId="4630DD20">
      <w:pPr>
        <w:spacing w:line="360" w:lineRule="auto"/>
        <w:rPr>
          <w:rFonts w:ascii="黑体" w:eastAsia="黑体"/>
          <w:b/>
          <w:sz w:val="36"/>
        </w:rPr>
      </w:pPr>
    </w:p>
    <w:p w14:paraId="788F61C2">
      <w:pPr>
        <w:spacing w:line="360" w:lineRule="auto"/>
        <w:rPr>
          <w:rFonts w:ascii="黑体" w:eastAsia="黑体"/>
          <w:b/>
          <w:sz w:val="36"/>
        </w:rPr>
      </w:pPr>
    </w:p>
    <w:p w14:paraId="0AEEB029">
      <w:pPr>
        <w:spacing w:line="360" w:lineRule="auto"/>
        <w:rPr>
          <w:rFonts w:ascii="黑体" w:eastAsia="黑体"/>
          <w:b/>
          <w:sz w:val="36"/>
        </w:rPr>
      </w:pPr>
    </w:p>
    <w:p w14:paraId="53B40E61">
      <w:pPr>
        <w:spacing w:line="360" w:lineRule="auto"/>
        <w:jc w:val="center"/>
        <w:rPr>
          <w:rFonts w:ascii="黑体" w:hAnsi="仿宋_GB2312" w:eastAsia="黑体"/>
          <w:bCs/>
          <w:color w:val="000000"/>
          <w:kern w:val="44"/>
          <w:sz w:val="32"/>
          <w:szCs w:val="32"/>
        </w:rPr>
      </w:pPr>
      <w:r>
        <w:rPr>
          <w:rFonts w:hint="eastAsia" w:ascii="黑体" w:hAnsi="仿宋_GB2312" w:eastAsia="黑体"/>
          <w:bCs/>
          <w:color w:val="000000"/>
          <w:kern w:val="44"/>
          <w:sz w:val="32"/>
          <w:szCs w:val="32"/>
        </w:rPr>
        <w:t>五、投标人廉洁承诺书</w:t>
      </w:r>
    </w:p>
    <w:p w14:paraId="3508BB3C">
      <w:pPr>
        <w:spacing w:line="51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3028FF05">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为维护公平竞争的市场秩序，我方自愿在参与贵方组织招 标采购（合作）等商业往来活动中，加强有关人员廉洁从业管 理，恪守商业道德，从源头预防和遏制违法、违规、违纪行为发生，特做出以下承诺：</w:t>
      </w:r>
    </w:p>
    <w:p w14:paraId="71ED676B">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一、严格遵守国家有关法律法规，坚持诚实守信原则，恪 守商业道德，规范商务人员廉洁从业行为。</w:t>
      </w:r>
    </w:p>
    <w:p w14:paraId="1CD2DFFF">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二、决不伙同他人串标、围标或非法排挤竞争对手，决不 在商业活动中提供虚假资料，决不发生损害贵方合法权益等行 为，决不从事妨碍正常交易的其他违法行为。</w:t>
      </w:r>
    </w:p>
    <w:p w14:paraId="771D5290">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三、决不违规获取贵方保密商业活动涉及的所有相关信息，决不与贵方工作人员(含工作人员的配偶、子女及亲属等，下同) 合谋进行弄虚作假、串通采购等违规活动。</w:t>
      </w:r>
    </w:p>
    <w:p w14:paraId="56185504">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14:paraId="7D70D530">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五、决不为贵方工作人员提供和安排有可能影响公平、公 正交易的宴请、健身、度假、旅游、娱乐等活动。</w:t>
      </w:r>
    </w:p>
    <w:p w14:paraId="4AD62DB1">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六、决不为贵方工作人员投资入股、个人借款或买卖股票、 债券等提供方便。</w:t>
      </w:r>
    </w:p>
    <w:p w14:paraId="79DFEBEB">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七、决不为贵方工作人员购买或装修住房、婚丧嫁娶、配 偶子女上学或工作安排以及出国出境、旅游等提供方便。</w:t>
      </w:r>
    </w:p>
    <w:p w14:paraId="21493121">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八、决不违反规定为贵方工作人员在我方相关企业挂名兼 职、合伙经营、介绍承揽业务等提供方便。</w:t>
      </w:r>
    </w:p>
    <w:p w14:paraId="23F9B244">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九、贵方对涉嫌不廉洁的商业行为进行调查时，我方有配 合提供证据、作证的义务。</w:t>
      </w:r>
    </w:p>
    <w:p w14:paraId="42379F82">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十、未经贵方同意，我方不向任何新闻媒体、第三人述及 有关贵方工作人员恪守商业道德方面的评价、信息。</w:t>
      </w:r>
    </w:p>
    <w:p w14:paraId="2052887D">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十一、我方承诺未被国家机关列入执行行贿人“黑名单” 或失信被执行人。</w:t>
      </w:r>
    </w:p>
    <w:p w14:paraId="7E51456F">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十二、发现贵方工作人员有违反本承诺书行为或行为倾向 的，将及时提醒纠正并向贵方纪检监察部门举报，同时积极配 合贵方进行调查。</w:t>
      </w:r>
    </w:p>
    <w:p w14:paraId="577CFBDF">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十三、本承诺书构成我方与贵方之间进行的所有商业活动所签订合同的不可分割的一部分，不因相关合同期限届满而终止。</w:t>
      </w:r>
    </w:p>
    <w:p w14:paraId="0ADCD858">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我方自愿接受社会及贵方监督，如有违反本承诺，贵方有 权采取列入投标人黑名单、终止合作、追究相关民事、行政和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方无条件同意解除、终止双方进行的任何商业活动(如，已中标，则中标无效；已签订合同的，终止执行，暂停结算合同未支付款项)，无条件赔偿贵方遭受的经济损失，并列入永久禁入贵方投标人黑名单。</w:t>
      </w:r>
    </w:p>
    <w:p w14:paraId="657BAA59">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本承诺书一式两份，贵方和我方各持一份。</w:t>
      </w:r>
    </w:p>
    <w:p w14:paraId="6D865467">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承诺方：（盖章）</w:t>
      </w:r>
    </w:p>
    <w:p w14:paraId="238082F8">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法定代表：（签字）</w:t>
      </w:r>
    </w:p>
    <w:p w14:paraId="32A5F5DA">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注册地址：</w:t>
      </w:r>
    </w:p>
    <w:p w14:paraId="1BD3B83F">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单位联系人：</w:t>
      </w:r>
    </w:p>
    <w:p w14:paraId="4EC265E8">
      <w:pPr>
        <w:spacing w:line="510" w:lineRule="exact"/>
        <w:ind w:firstLine="420"/>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p w14:paraId="7D4BDCB4">
      <w:pPr>
        <w:spacing w:line="360" w:lineRule="auto"/>
        <w:jc w:val="center"/>
        <w:rPr>
          <w:rFonts w:ascii="黑体" w:hAnsi="仿宋_GB2312" w:eastAsia="黑体"/>
          <w:bCs/>
          <w:color w:val="000000"/>
          <w:kern w:val="44"/>
          <w:sz w:val="32"/>
          <w:szCs w:val="32"/>
        </w:rPr>
      </w:pPr>
      <w:r>
        <w:rPr>
          <w:rFonts w:hint="eastAsia" w:ascii="仿宋_GB2312" w:hAnsi="仿宋_GB2312" w:eastAsia="仿宋_GB2312" w:cs="仿宋_GB2312"/>
          <w:sz w:val="28"/>
          <w:szCs w:val="28"/>
        </w:rPr>
        <w:br w:type="page"/>
      </w:r>
      <w:r>
        <w:rPr>
          <w:rFonts w:hint="eastAsia" w:ascii="黑体" w:hAnsi="仿宋_GB2312" w:eastAsia="黑体"/>
          <w:bCs/>
          <w:color w:val="000000"/>
          <w:kern w:val="44"/>
          <w:sz w:val="32"/>
          <w:szCs w:val="32"/>
        </w:rPr>
        <w:t>六、近三年内在经营活动中无违法处罚记录承诺书</w:t>
      </w:r>
    </w:p>
    <w:p w14:paraId="6F367C74">
      <w:pPr>
        <w:spacing w:line="360" w:lineRule="auto"/>
        <w:ind w:firstLine="420"/>
        <w:rPr>
          <w:rFonts w:ascii="黑体" w:hAnsi="仿宋_GB2312" w:eastAsia="黑体"/>
          <w:b/>
          <w:bCs/>
          <w:color w:val="000000"/>
          <w:kern w:val="44"/>
          <w:sz w:val="32"/>
          <w:szCs w:val="32"/>
        </w:rPr>
      </w:pPr>
    </w:p>
    <w:p w14:paraId="6FAA99D5">
      <w:pPr>
        <w:widowControl/>
        <w:autoSpaceDE w:val="0"/>
        <w:autoSpaceDN w:val="0"/>
        <w:adjustRightInd w:val="0"/>
        <w:snapToGrid w:val="0"/>
        <w:spacing w:line="360" w:lineRule="auto"/>
        <w:ind w:firstLine="640" w:firstLineChars="200"/>
        <w:textAlignment w:val="baseline"/>
        <w:rPr>
          <w:rFonts w:ascii="宋体" w:hAnsi="宋体" w:cs="宋体"/>
          <w:sz w:val="32"/>
          <w:szCs w:val="32"/>
        </w:rPr>
      </w:pPr>
      <w:r>
        <w:rPr>
          <w:rFonts w:hint="eastAsia"/>
          <w:sz w:val="32"/>
          <w:szCs w:val="32"/>
        </w:rPr>
        <w:t>我</w:t>
      </w:r>
      <w:r>
        <w:rPr>
          <w:rFonts w:hint="eastAsia" w:ascii="宋体" w:hAnsi="宋体"/>
          <w:bCs/>
          <w:sz w:val="32"/>
          <w:szCs w:val="32"/>
        </w:rPr>
        <w:t>公司参加</w:t>
      </w:r>
      <w:r>
        <w:rPr>
          <w:rFonts w:hint="eastAsia" w:ascii="宋体" w:hAnsi="宋体"/>
          <w:bCs/>
          <w:sz w:val="32"/>
          <w:szCs w:val="32"/>
          <w:u w:val="single"/>
        </w:rPr>
        <w:t xml:space="preserve">                </w:t>
      </w:r>
      <w:r>
        <w:rPr>
          <w:rFonts w:hint="eastAsia" w:ascii="宋体" w:hAnsi="宋体"/>
          <w:bCs/>
          <w:sz w:val="32"/>
          <w:szCs w:val="32"/>
        </w:rPr>
        <w:t>项目谈判，</w:t>
      </w:r>
      <w:r>
        <w:rPr>
          <w:rFonts w:hint="eastAsia" w:ascii="宋体" w:hAnsi="宋体" w:cs="宋体"/>
          <w:sz w:val="32"/>
          <w:szCs w:val="32"/>
        </w:rPr>
        <w:t>自2022年1月1日至今，我公司法人、法定代表人、项目经理无行贿犯罪，特此承诺并函告。</w:t>
      </w:r>
    </w:p>
    <w:p w14:paraId="4104E7DB">
      <w:pPr>
        <w:widowControl/>
        <w:autoSpaceDE w:val="0"/>
        <w:autoSpaceDN w:val="0"/>
        <w:adjustRightInd w:val="0"/>
        <w:snapToGrid w:val="0"/>
        <w:spacing w:line="360" w:lineRule="auto"/>
        <w:ind w:firstLine="640" w:firstLineChars="200"/>
        <w:textAlignment w:val="baseline"/>
        <w:rPr>
          <w:rFonts w:ascii="宋体" w:hAnsi="宋体" w:cs="宋体"/>
          <w:sz w:val="32"/>
          <w:szCs w:val="32"/>
        </w:rPr>
      </w:pPr>
      <w:r>
        <w:rPr>
          <w:rFonts w:hint="eastAsia" w:ascii="宋体" w:hAnsi="宋体" w:cs="宋体"/>
          <w:sz w:val="32"/>
          <w:szCs w:val="32"/>
        </w:rPr>
        <w:t>本函自签署之日起生效，如我公司承诺的内容不属实，采购人有权取消我单位的成交资格或解除合同，给贵单位造成实际损失，我公司将承担相应的法律责任。</w:t>
      </w:r>
    </w:p>
    <w:p w14:paraId="7D197055">
      <w:pPr>
        <w:pStyle w:val="21"/>
        <w:rPr>
          <w:rFonts w:cs="宋体"/>
          <w:sz w:val="32"/>
          <w:szCs w:val="32"/>
        </w:rPr>
      </w:pPr>
    </w:p>
    <w:p w14:paraId="3C0C575C">
      <w:pPr>
        <w:pStyle w:val="21"/>
        <w:rPr>
          <w:rFonts w:cs="宋体"/>
          <w:sz w:val="32"/>
          <w:szCs w:val="32"/>
        </w:rPr>
      </w:pPr>
    </w:p>
    <w:p w14:paraId="29BF2CA6">
      <w:pPr>
        <w:pStyle w:val="21"/>
        <w:ind w:firstLine="3404" w:firstLineChars="1064"/>
        <w:jc w:val="left"/>
        <w:rPr>
          <w:rFonts w:eastAsia="宋体" w:cs="宋体"/>
          <w:sz w:val="32"/>
          <w:szCs w:val="32"/>
        </w:rPr>
      </w:pPr>
      <w:r>
        <w:rPr>
          <w:rFonts w:hint="eastAsia" w:cs="宋体"/>
          <w:sz w:val="32"/>
          <w:szCs w:val="32"/>
        </w:rPr>
        <w:t xml:space="preserve">        单位负责人签字：        </w:t>
      </w:r>
    </w:p>
    <w:p w14:paraId="27295F74">
      <w:pPr>
        <w:pStyle w:val="21"/>
        <w:ind w:firstLine="4684" w:firstLineChars="1464"/>
        <w:jc w:val="left"/>
        <w:rPr>
          <w:rFonts w:eastAsia="宋体" w:cs="宋体"/>
          <w:sz w:val="32"/>
          <w:szCs w:val="32"/>
        </w:rPr>
      </w:pPr>
      <w:r>
        <w:rPr>
          <w:rFonts w:hint="eastAsia" w:cs="宋体"/>
          <w:sz w:val="32"/>
          <w:szCs w:val="32"/>
        </w:rPr>
        <w:t xml:space="preserve">公司盖章：     </w:t>
      </w:r>
    </w:p>
    <w:p w14:paraId="768890D7">
      <w:pPr>
        <w:pStyle w:val="21"/>
        <w:ind w:firstLine="4684" w:firstLineChars="1464"/>
        <w:rPr>
          <w:rFonts w:cs="宋体"/>
          <w:sz w:val="32"/>
          <w:szCs w:val="32"/>
        </w:rPr>
      </w:pPr>
      <w:r>
        <w:rPr>
          <w:rFonts w:hint="eastAsia" w:cs="宋体"/>
          <w:sz w:val="32"/>
          <w:szCs w:val="32"/>
        </w:rPr>
        <w:t>日期：</w:t>
      </w:r>
    </w:p>
    <w:p w14:paraId="403650EA">
      <w:pPr>
        <w:pStyle w:val="11"/>
        <w:jc w:val="right"/>
        <w:rPr>
          <w:rFonts w:ascii="黑体" w:hAnsi="仿宋_GB2312" w:eastAsia="黑体"/>
          <w:b/>
          <w:bCs/>
          <w:color w:val="000000"/>
          <w:kern w:val="44"/>
          <w:sz w:val="32"/>
          <w:szCs w:val="32"/>
        </w:rPr>
      </w:pPr>
    </w:p>
    <w:p w14:paraId="296FA88C">
      <w:pPr>
        <w:rPr>
          <w:rFonts w:ascii="黑体" w:hAnsi="仿宋_GB2312" w:eastAsia="黑体"/>
          <w:b/>
          <w:bCs/>
          <w:color w:val="000000"/>
          <w:kern w:val="44"/>
          <w:sz w:val="32"/>
          <w:szCs w:val="32"/>
        </w:rPr>
      </w:pPr>
    </w:p>
    <w:p w14:paraId="66BE0010">
      <w:pPr>
        <w:pStyle w:val="11"/>
        <w:rPr>
          <w:rFonts w:ascii="黑体" w:hAnsi="仿宋_GB2312" w:eastAsia="黑体"/>
          <w:b/>
          <w:bCs/>
          <w:color w:val="000000"/>
          <w:kern w:val="44"/>
          <w:sz w:val="32"/>
          <w:szCs w:val="32"/>
        </w:rPr>
      </w:pPr>
    </w:p>
    <w:p w14:paraId="40BD2CD6">
      <w:pPr>
        <w:rPr>
          <w:rFonts w:ascii="黑体" w:hAnsi="仿宋_GB2312" w:eastAsia="黑体"/>
          <w:b/>
          <w:bCs/>
          <w:color w:val="000000"/>
          <w:kern w:val="44"/>
          <w:sz w:val="32"/>
          <w:szCs w:val="32"/>
        </w:rPr>
      </w:pPr>
    </w:p>
    <w:p w14:paraId="4809EA7C">
      <w:pPr>
        <w:pStyle w:val="11"/>
        <w:rPr>
          <w:rFonts w:ascii="黑体" w:hAnsi="仿宋_GB2312" w:eastAsia="黑体"/>
          <w:b/>
          <w:bCs/>
          <w:color w:val="000000"/>
          <w:kern w:val="44"/>
          <w:sz w:val="32"/>
          <w:szCs w:val="32"/>
        </w:rPr>
      </w:pPr>
    </w:p>
    <w:p w14:paraId="54FD1024">
      <w:pPr>
        <w:rPr>
          <w:rFonts w:ascii="黑体" w:hAnsi="仿宋_GB2312" w:eastAsia="黑体"/>
          <w:b/>
          <w:bCs/>
          <w:color w:val="000000"/>
          <w:kern w:val="44"/>
          <w:sz w:val="32"/>
          <w:szCs w:val="32"/>
        </w:rPr>
      </w:pPr>
    </w:p>
    <w:p w14:paraId="3E7DFC05">
      <w:pPr>
        <w:pStyle w:val="11"/>
        <w:rPr>
          <w:rFonts w:ascii="黑体" w:hAnsi="仿宋_GB2312" w:eastAsia="黑体"/>
          <w:b/>
          <w:bCs/>
          <w:color w:val="000000"/>
          <w:kern w:val="44"/>
          <w:sz w:val="32"/>
          <w:szCs w:val="32"/>
        </w:rPr>
      </w:pPr>
    </w:p>
    <w:p w14:paraId="29A5A2BC">
      <w:pPr>
        <w:rPr>
          <w:rFonts w:ascii="黑体" w:hAnsi="仿宋_GB2312" w:eastAsia="黑体"/>
          <w:b/>
          <w:bCs/>
          <w:color w:val="000000"/>
          <w:kern w:val="44"/>
          <w:sz w:val="32"/>
          <w:szCs w:val="32"/>
        </w:rPr>
      </w:pPr>
    </w:p>
    <w:p w14:paraId="0BC34EA5">
      <w:pPr>
        <w:jc w:val="center"/>
        <w:rPr>
          <w:rFonts w:ascii="黑体" w:hAnsi="仿宋_GB2312" w:eastAsia="黑体"/>
          <w:bCs/>
          <w:color w:val="000000"/>
          <w:kern w:val="44"/>
          <w:sz w:val="32"/>
          <w:szCs w:val="32"/>
        </w:rPr>
      </w:pPr>
      <w:r>
        <w:rPr>
          <w:rFonts w:hint="eastAsia" w:ascii="黑体" w:hAnsi="仿宋_GB2312" w:eastAsia="黑体"/>
          <w:b/>
          <w:bCs/>
          <w:color w:val="000000"/>
          <w:kern w:val="44"/>
          <w:sz w:val="32"/>
          <w:szCs w:val="32"/>
        </w:rPr>
        <w:br w:type="page"/>
      </w:r>
      <w:r>
        <w:rPr>
          <w:rFonts w:hint="eastAsia" w:ascii="黑体" w:hAnsi="仿宋_GB2312" w:eastAsia="黑体"/>
          <w:bCs/>
          <w:color w:val="000000"/>
          <w:kern w:val="44"/>
          <w:sz w:val="32"/>
          <w:szCs w:val="32"/>
        </w:rPr>
        <w:t>七、征信报告（在国家征信平台上下载报告）</w:t>
      </w:r>
    </w:p>
    <w:p w14:paraId="6BE5C9FF">
      <w:pPr>
        <w:jc w:val="center"/>
        <w:rPr>
          <w:rFonts w:ascii="黑体" w:hAnsi="仿宋_GB2312" w:eastAsia="黑体" w:cs="Times New Roman"/>
          <w:bCs/>
          <w:color w:val="000000"/>
          <w:kern w:val="44"/>
          <w:sz w:val="32"/>
          <w:szCs w:val="32"/>
        </w:rPr>
      </w:pPr>
      <w:r>
        <w:rPr>
          <w:rFonts w:hint="eastAsia" w:ascii="黑体" w:hAnsi="仿宋_GB2312" w:eastAsia="黑体"/>
          <w:b/>
          <w:bCs/>
          <w:color w:val="000000"/>
          <w:kern w:val="44"/>
          <w:sz w:val="32"/>
          <w:szCs w:val="32"/>
        </w:rPr>
        <w:br w:type="page"/>
      </w:r>
      <w:r>
        <w:rPr>
          <w:rFonts w:hint="eastAsia" w:ascii="黑体" w:hAnsi="仿宋_GB2312" w:eastAsia="黑体"/>
          <w:bCs/>
          <w:color w:val="000000"/>
          <w:kern w:val="44"/>
          <w:sz w:val="32"/>
          <w:szCs w:val="32"/>
        </w:rPr>
        <w:t>八、</w:t>
      </w:r>
      <w:r>
        <w:rPr>
          <w:rFonts w:hint="eastAsia" w:ascii="黑体" w:hAnsi="仿宋_GB2312" w:eastAsia="黑体" w:cs="Times New Roman"/>
          <w:bCs/>
          <w:color w:val="000000"/>
          <w:kern w:val="44"/>
          <w:sz w:val="32"/>
          <w:szCs w:val="32"/>
        </w:rPr>
        <w:t>业绩证明（附合同）</w:t>
      </w:r>
    </w:p>
    <w:p w14:paraId="4F3EA5ED">
      <w:pPr>
        <w:pStyle w:val="22"/>
        <w:spacing w:line="560" w:lineRule="exact"/>
        <w:jc w:val="center"/>
        <w:rPr>
          <w:rFonts w:ascii="宋体" w:hAnsi="宋体"/>
          <w:sz w:val="32"/>
          <w:szCs w:val="32"/>
        </w:rPr>
      </w:pPr>
    </w:p>
    <w:p w14:paraId="4D9E2478"/>
    <w:p w14:paraId="159CC0F1">
      <w:pPr>
        <w:pStyle w:val="10"/>
      </w:pPr>
    </w:p>
    <w:p w14:paraId="6F1597D1"/>
    <w:p w14:paraId="568F0F25">
      <w:pPr>
        <w:pStyle w:val="10"/>
      </w:pPr>
    </w:p>
    <w:p w14:paraId="1F846F4B"/>
    <w:p w14:paraId="3ADEBF86">
      <w:pPr>
        <w:pStyle w:val="10"/>
      </w:pPr>
    </w:p>
    <w:p w14:paraId="68A08DFC"/>
    <w:p w14:paraId="3F0B5082">
      <w:pPr>
        <w:pStyle w:val="10"/>
      </w:pPr>
    </w:p>
    <w:p w14:paraId="0B0EE5A9"/>
    <w:p w14:paraId="6BCC5A55">
      <w:pPr>
        <w:pStyle w:val="10"/>
      </w:pPr>
    </w:p>
    <w:p w14:paraId="1AEC4D00"/>
    <w:p w14:paraId="2F9F884E">
      <w:pPr>
        <w:pStyle w:val="10"/>
      </w:pPr>
    </w:p>
    <w:p w14:paraId="0BAFE7CF"/>
    <w:p w14:paraId="7764C67C">
      <w:pPr>
        <w:pStyle w:val="10"/>
      </w:pPr>
    </w:p>
    <w:p w14:paraId="60CB5E8C"/>
    <w:p w14:paraId="62F4DE4A">
      <w:pPr>
        <w:pStyle w:val="10"/>
      </w:pPr>
    </w:p>
    <w:p w14:paraId="1F7E300B"/>
    <w:p w14:paraId="217435C6">
      <w:pPr>
        <w:pStyle w:val="10"/>
      </w:pPr>
    </w:p>
    <w:p w14:paraId="6FB02B18"/>
    <w:p w14:paraId="6CAEB1A0">
      <w:pPr>
        <w:pStyle w:val="10"/>
      </w:pPr>
    </w:p>
    <w:p w14:paraId="114229EC"/>
    <w:p w14:paraId="6F850D21">
      <w:pPr>
        <w:pStyle w:val="10"/>
      </w:pPr>
    </w:p>
    <w:p w14:paraId="19B0DD55"/>
    <w:p w14:paraId="5CEBF933">
      <w:pPr>
        <w:pStyle w:val="10"/>
      </w:pPr>
    </w:p>
    <w:p w14:paraId="534196B8"/>
    <w:p w14:paraId="03724460">
      <w:pPr>
        <w:pStyle w:val="10"/>
      </w:pPr>
    </w:p>
    <w:p w14:paraId="313EDA12"/>
    <w:p w14:paraId="27319AB9">
      <w:pPr>
        <w:pStyle w:val="10"/>
      </w:pPr>
    </w:p>
    <w:p w14:paraId="03A3FBCD">
      <w:pPr>
        <w:spacing w:line="360" w:lineRule="auto"/>
        <w:rPr>
          <w:rFonts w:ascii="黑体" w:hAnsi="仿宋_GB2312" w:eastAsia="黑体"/>
          <w:bCs/>
          <w:color w:val="000000"/>
          <w:kern w:val="44"/>
          <w:sz w:val="32"/>
          <w:szCs w:val="32"/>
        </w:rPr>
      </w:pPr>
    </w:p>
    <w:p w14:paraId="2ECCC3B1">
      <w:pPr>
        <w:pStyle w:val="10"/>
        <w:rPr>
          <w:rFonts w:ascii="黑体" w:hAnsi="仿宋_GB2312" w:eastAsia="黑体"/>
          <w:bCs/>
          <w:color w:val="000000"/>
          <w:kern w:val="44"/>
          <w:sz w:val="32"/>
          <w:szCs w:val="32"/>
        </w:rPr>
      </w:pPr>
    </w:p>
    <w:p w14:paraId="15C0BDB4">
      <w:pPr>
        <w:rPr>
          <w:rFonts w:ascii="黑体" w:hAnsi="仿宋_GB2312" w:eastAsia="黑体"/>
          <w:bCs/>
          <w:color w:val="000000"/>
          <w:kern w:val="44"/>
          <w:sz w:val="32"/>
          <w:szCs w:val="32"/>
        </w:rPr>
      </w:pPr>
    </w:p>
    <w:p w14:paraId="312337C7">
      <w:pPr>
        <w:pStyle w:val="10"/>
        <w:rPr>
          <w:rFonts w:ascii="黑体" w:hAnsi="仿宋_GB2312" w:eastAsia="黑体"/>
          <w:bCs/>
          <w:color w:val="000000"/>
          <w:kern w:val="44"/>
          <w:sz w:val="32"/>
          <w:szCs w:val="32"/>
        </w:rPr>
      </w:pPr>
    </w:p>
    <w:p w14:paraId="315E83AC">
      <w:pPr>
        <w:rPr>
          <w:rFonts w:ascii="黑体" w:hAnsi="仿宋_GB2312" w:eastAsia="黑体"/>
          <w:bCs/>
          <w:color w:val="000000"/>
          <w:kern w:val="44"/>
          <w:sz w:val="32"/>
          <w:szCs w:val="32"/>
        </w:rPr>
      </w:pPr>
    </w:p>
    <w:p w14:paraId="662E1A90"/>
    <w:p w14:paraId="0EF37EFF">
      <w:pPr>
        <w:spacing w:line="360" w:lineRule="auto"/>
        <w:jc w:val="center"/>
        <w:rPr>
          <w:rFonts w:ascii="黑体" w:hAnsi="仿宋_GB2312" w:eastAsia="黑体"/>
          <w:bCs/>
          <w:color w:val="000000"/>
          <w:kern w:val="44"/>
          <w:sz w:val="32"/>
          <w:szCs w:val="32"/>
        </w:rPr>
      </w:pPr>
    </w:p>
    <w:p w14:paraId="294FE42A">
      <w:pPr>
        <w:spacing w:line="360" w:lineRule="auto"/>
        <w:jc w:val="center"/>
        <w:rPr>
          <w:rFonts w:ascii="黑体" w:hAnsi="仿宋_GB2312" w:eastAsia="黑体"/>
          <w:bCs/>
          <w:kern w:val="44"/>
          <w:sz w:val="32"/>
          <w:szCs w:val="32"/>
        </w:rPr>
      </w:pPr>
      <w:r>
        <w:rPr>
          <w:rFonts w:hint="eastAsia" w:ascii="黑体" w:hAnsi="仿宋_GB2312" w:eastAsia="黑体"/>
          <w:bCs/>
          <w:kern w:val="44"/>
          <w:sz w:val="32"/>
          <w:szCs w:val="32"/>
        </w:rPr>
        <w:t>九、资信证明文件</w:t>
      </w:r>
    </w:p>
    <w:p w14:paraId="251F4AA9">
      <w:pPr>
        <w:pStyle w:val="22"/>
        <w:widowControl/>
        <w:kinsoku w:val="0"/>
        <w:autoSpaceDE w:val="0"/>
        <w:autoSpaceDN w:val="0"/>
        <w:adjustRightInd w:val="0"/>
        <w:snapToGrid w:val="0"/>
        <w:spacing w:line="560" w:lineRule="exact"/>
        <w:textAlignment w:val="baseline"/>
        <w:rPr>
          <w:rFonts w:ascii="仿宋_GB2312" w:hAnsi="仿宋_GB2312" w:cs="仿宋_GB2312"/>
          <w:b/>
          <w:sz w:val="32"/>
          <w:szCs w:val="32"/>
        </w:rPr>
        <w:sectPr>
          <w:pgSz w:w="11906" w:h="16838"/>
          <w:pgMar w:top="1440" w:right="1800" w:bottom="1440" w:left="1800" w:header="851" w:footer="992" w:gutter="0"/>
          <w:cols w:space="425" w:num="1"/>
          <w:docGrid w:type="lines" w:linePitch="312" w:charSpace="0"/>
        </w:sectPr>
      </w:pPr>
      <w:r>
        <w:rPr>
          <w:rFonts w:hint="eastAsia" w:ascii="宋体" w:hAnsi="宋体" w:eastAsia="宋体"/>
          <w:sz w:val="32"/>
          <w:szCs w:val="32"/>
        </w:rPr>
        <w:t>根据采购公告中投标人</w:t>
      </w:r>
      <w:r>
        <w:rPr>
          <w:rFonts w:hint="eastAsia" w:ascii="宋体" w:hAnsi="宋体"/>
          <w:sz w:val="32"/>
          <w:szCs w:val="32"/>
        </w:rPr>
        <w:t>资格</w:t>
      </w:r>
      <w:r>
        <w:rPr>
          <w:rFonts w:hint="eastAsia" w:ascii="宋体" w:hAnsi="宋体" w:eastAsia="宋体"/>
          <w:sz w:val="32"/>
          <w:szCs w:val="32"/>
        </w:rPr>
        <w:t>提供</w:t>
      </w:r>
      <w:r>
        <w:rPr>
          <w:rFonts w:hint="eastAsia" w:ascii="宋体" w:hAnsi="宋体"/>
          <w:sz w:val="32"/>
          <w:szCs w:val="32"/>
        </w:rPr>
        <w:t>证明文件（需加盖公章，否则无效）</w:t>
      </w:r>
    </w:p>
    <w:p w14:paraId="25126ACA">
      <w:pPr>
        <w:pStyle w:val="3"/>
        <w:spacing w:after="0" w:line="200" w:lineRule="exact"/>
        <w:rPr>
          <w:rFonts w:ascii="仿宋_GB2312" w:hAnsi="仿宋_GB2312" w:eastAsia="仿宋_GB2312" w:cs="仿宋_GB2312"/>
          <w:bCs/>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BC235">
    <w:pPr>
      <w:spacing w:line="180" w:lineRule="auto"/>
      <w:ind w:left="4499"/>
      <w:rPr>
        <w:rFonts w:ascii="Tahoma" w:hAnsi="Tahoma" w:eastAsia="Tahoma" w:cs="Tahoma"/>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5D48E6">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E5D48E6">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B04A2F"/>
    <w:multiLevelType w:val="singleLevel"/>
    <w:tmpl w:val="39B04A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NDVlYWY2NTlkYTExODUyM2Y4NDk5NDA3YmU1NzAifQ=="/>
    <w:docVar w:name="KSO_WPS_MARK_KEY" w:val="5952eceb-a9bc-4b0f-8b02-daf519df0b59"/>
  </w:docVars>
  <w:rsids>
    <w:rsidRoot w:val="0057463C"/>
    <w:rsid w:val="000D36FF"/>
    <w:rsid w:val="00163358"/>
    <w:rsid w:val="00255C94"/>
    <w:rsid w:val="00351ADB"/>
    <w:rsid w:val="00480D66"/>
    <w:rsid w:val="0057463C"/>
    <w:rsid w:val="005E29A1"/>
    <w:rsid w:val="006337E2"/>
    <w:rsid w:val="006D4D86"/>
    <w:rsid w:val="00754F16"/>
    <w:rsid w:val="00793D46"/>
    <w:rsid w:val="009D6754"/>
    <w:rsid w:val="00A57247"/>
    <w:rsid w:val="00B15E0E"/>
    <w:rsid w:val="00B47FB1"/>
    <w:rsid w:val="00B56BBD"/>
    <w:rsid w:val="00B91EB4"/>
    <w:rsid w:val="00BF29D1"/>
    <w:rsid w:val="00D45F1E"/>
    <w:rsid w:val="00E7633A"/>
    <w:rsid w:val="00FE2628"/>
    <w:rsid w:val="015F21D1"/>
    <w:rsid w:val="05C83931"/>
    <w:rsid w:val="0A7669ED"/>
    <w:rsid w:val="0AC83E64"/>
    <w:rsid w:val="0BD27D18"/>
    <w:rsid w:val="0EB16F40"/>
    <w:rsid w:val="0ED76408"/>
    <w:rsid w:val="0FCB1589"/>
    <w:rsid w:val="10CC1946"/>
    <w:rsid w:val="18DB7A4F"/>
    <w:rsid w:val="1CF654C7"/>
    <w:rsid w:val="1E2D6C42"/>
    <w:rsid w:val="203366CF"/>
    <w:rsid w:val="2089075E"/>
    <w:rsid w:val="228C326D"/>
    <w:rsid w:val="22A243CB"/>
    <w:rsid w:val="22E16ACA"/>
    <w:rsid w:val="246266AA"/>
    <w:rsid w:val="25542955"/>
    <w:rsid w:val="25771E64"/>
    <w:rsid w:val="262F69A4"/>
    <w:rsid w:val="26492DAF"/>
    <w:rsid w:val="26C863CA"/>
    <w:rsid w:val="28697739"/>
    <w:rsid w:val="291F3F25"/>
    <w:rsid w:val="2ECF564F"/>
    <w:rsid w:val="2F3A598B"/>
    <w:rsid w:val="309F0861"/>
    <w:rsid w:val="3257666D"/>
    <w:rsid w:val="378B14C2"/>
    <w:rsid w:val="394A0EC1"/>
    <w:rsid w:val="397430D6"/>
    <w:rsid w:val="3BF02DA6"/>
    <w:rsid w:val="3C575DCE"/>
    <w:rsid w:val="3CF949B8"/>
    <w:rsid w:val="3EB9054F"/>
    <w:rsid w:val="3EF5367D"/>
    <w:rsid w:val="3FCE52E5"/>
    <w:rsid w:val="3FDE0D67"/>
    <w:rsid w:val="411E510D"/>
    <w:rsid w:val="41436921"/>
    <w:rsid w:val="41FD11C6"/>
    <w:rsid w:val="426C73A1"/>
    <w:rsid w:val="44120A94"/>
    <w:rsid w:val="444B21BA"/>
    <w:rsid w:val="46170F70"/>
    <w:rsid w:val="46400437"/>
    <w:rsid w:val="46A14816"/>
    <w:rsid w:val="46CD6092"/>
    <w:rsid w:val="49A95790"/>
    <w:rsid w:val="4F2D2026"/>
    <w:rsid w:val="4FF9661A"/>
    <w:rsid w:val="51B041F6"/>
    <w:rsid w:val="52AD3067"/>
    <w:rsid w:val="52FE3988"/>
    <w:rsid w:val="5345477B"/>
    <w:rsid w:val="53C275BD"/>
    <w:rsid w:val="54C3004D"/>
    <w:rsid w:val="5503044A"/>
    <w:rsid w:val="55AA6B17"/>
    <w:rsid w:val="57827D4C"/>
    <w:rsid w:val="58BC3E6B"/>
    <w:rsid w:val="5AC97A40"/>
    <w:rsid w:val="5D4233A6"/>
    <w:rsid w:val="5DF9063C"/>
    <w:rsid w:val="5ECC3FA2"/>
    <w:rsid w:val="5EE7240E"/>
    <w:rsid w:val="60D4713E"/>
    <w:rsid w:val="62CC631F"/>
    <w:rsid w:val="63B733A5"/>
    <w:rsid w:val="67685A8E"/>
    <w:rsid w:val="68064081"/>
    <w:rsid w:val="6AB04778"/>
    <w:rsid w:val="6BEE5558"/>
    <w:rsid w:val="6F110345"/>
    <w:rsid w:val="726522EC"/>
    <w:rsid w:val="72751BF6"/>
    <w:rsid w:val="73F90F3E"/>
    <w:rsid w:val="747D4E63"/>
    <w:rsid w:val="782907BC"/>
    <w:rsid w:val="78741B05"/>
    <w:rsid w:val="7A7C3779"/>
    <w:rsid w:val="7AB24BBE"/>
    <w:rsid w:val="7B18614D"/>
    <w:rsid w:val="7DFD4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styleId="4">
    <w:name w:val="Body Text 2"/>
    <w:basedOn w:val="1"/>
    <w:qFormat/>
    <w:uiPriority w:val="0"/>
    <w:rPr>
      <w:color w:val="FF0000"/>
    </w:rPr>
  </w:style>
  <w:style w:type="paragraph" w:styleId="5">
    <w:name w:val="Body Text Indent"/>
    <w:basedOn w:val="1"/>
    <w:next w:val="6"/>
    <w:qFormat/>
    <w:uiPriority w:val="99"/>
    <w:pPr>
      <w:ind w:firstLine="600" w:firstLineChars="200"/>
    </w:pPr>
    <w:rPr>
      <w:spacing w:val="10"/>
      <w:sz w:val="28"/>
    </w:rPr>
  </w:style>
  <w:style w:type="paragraph" w:customStyle="1" w:styleId="6">
    <w:name w:val="样式 正文文本缩进 + 行距: 1.5 倍行距"/>
    <w:basedOn w:val="1"/>
    <w:qFormat/>
    <w:uiPriority w:val="0"/>
    <w:pPr>
      <w:widowControl/>
      <w:adjustRightInd w:val="0"/>
      <w:snapToGrid w:val="0"/>
      <w:spacing w:after="120" w:line="360" w:lineRule="auto"/>
      <w:ind w:left="90" w:leftChars="32" w:firstLine="560" w:firstLineChars="200"/>
      <w:jc w:val="left"/>
    </w:pPr>
    <w:rPr>
      <w:rFonts w:ascii="Tahoma" w:hAnsi="Tahoma" w:eastAsia="微软雅黑" w:cs="宋体"/>
      <w:kern w:val="0"/>
      <w:sz w:val="22"/>
      <w:szCs w:val="22"/>
    </w:rPr>
  </w:style>
  <w:style w:type="paragraph" w:styleId="7">
    <w:name w:val="Plain Text"/>
    <w:basedOn w:val="1"/>
    <w:next w:val="2"/>
    <w:qFormat/>
    <w:uiPriority w:val="0"/>
    <w:rPr>
      <w:rFonts w:ascii="宋体" w:hAnsi="Courier New"/>
      <w:szCs w:val="20"/>
    </w:rPr>
  </w:style>
  <w:style w:type="paragraph" w:styleId="8">
    <w:name w:val="footer"/>
    <w:basedOn w:val="1"/>
    <w:qFormat/>
    <w:uiPriority w:val="99"/>
    <w:pPr>
      <w:tabs>
        <w:tab w:val="center" w:pos="4153"/>
        <w:tab w:val="right" w:pos="8306"/>
      </w:tabs>
    </w:pPr>
    <w:rPr>
      <w:rFonts w:ascii="Tahoma" w:hAnsi="Tahoma"/>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able of figures"/>
    <w:basedOn w:val="1"/>
    <w:next w:val="1"/>
    <w:qFormat/>
    <w:uiPriority w:val="0"/>
    <w:pPr>
      <w:ind w:left="420" w:hanging="420"/>
      <w:jc w:val="left"/>
    </w:pPr>
    <w:rPr>
      <w:rFonts w:ascii="Times New Roman" w:hAnsi="Times New Roman" w:cs="Times New Roman"/>
      <w:smallCaps/>
      <w:sz w:val="20"/>
      <w:szCs w:val="20"/>
    </w:rPr>
  </w:style>
  <w:style w:type="paragraph" w:styleId="11">
    <w:name w:val="toc 2"/>
    <w:basedOn w:val="1"/>
    <w:next w:val="1"/>
    <w:qFormat/>
    <w:uiPriority w:val="39"/>
    <w:pPr>
      <w:tabs>
        <w:tab w:val="left" w:pos="1050"/>
        <w:tab w:val="right" w:leader="dot" w:pos="9020"/>
      </w:tabs>
      <w:spacing w:line="300" w:lineRule="auto"/>
      <w:ind w:left="420" w:leftChars="200"/>
    </w:pPr>
  </w:style>
  <w:style w:type="paragraph" w:styleId="12">
    <w:name w:val="Normal (Web)"/>
    <w:basedOn w:val="1"/>
    <w:qFormat/>
    <w:uiPriority w:val="0"/>
    <w:pPr>
      <w:spacing w:before="100" w:beforeAutospacing="1" w:after="100" w:afterAutospacing="1"/>
      <w:jc w:val="left"/>
    </w:pPr>
    <w:rPr>
      <w:rFonts w:cs="Times New Roman"/>
      <w:kern w:val="0"/>
      <w:sz w:val="24"/>
    </w:rPr>
  </w:style>
  <w:style w:type="paragraph" w:styleId="13">
    <w:name w:val="Body Text First Indent 2"/>
    <w:basedOn w:val="5"/>
    <w:next w:val="1"/>
    <w:qFormat/>
    <w:uiPriority w:val="0"/>
    <w:pPr>
      <w:spacing w:after="120"/>
      <w:ind w:left="420" w:leftChars="200" w:firstLine="420"/>
    </w:pPr>
    <w:rPr>
      <w:rFonts w:eastAsia="Times New Roman"/>
      <w:spacing w:val="0"/>
      <w:sz w:val="21"/>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paragraph" w:styleId="18">
    <w:name w:val="List Paragraph"/>
    <w:basedOn w:val="1"/>
    <w:qFormat/>
    <w:uiPriority w:val="34"/>
    <w:pPr>
      <w:ind w:firstLine="420" w:firstLineChars="200"/>
    </w:pPr>
    <w:rPr>
      <w:rFonts w:ascii="Calibri" w:hAnsi="Calibri"/>
      <w:szCs w:val="22"/>
    </w:rPr>
  </w:style>
  <w:style w:type="paragraph" w:customStyle="1" w:styleId="19">
    <w:name w:val="Body text|1"/>
    <w:basedOn w:val="1"/>
    <w:qFormat/>
    <w:uiPriority w:val="0"/>
    <w:pPr>
      <w:spacing w:line="425" w:lineRule="auto"/>
      <w:ind w:firstLine="400"/>
    </w:pPr>
    <w:rPr>
      <w:rFonts w:ascii="宋体" w:hAnsi="宋体" w:eastAsia="宋体" w:cs="宋体"/>
      <w:sz w:val="19"/>
      <w:szCs w:val="19"/>
      <w:lang w:val="zh-TW" w:eastAsia="zh-TW" w:bidi="zh-TW"/>
    </w:rPr>
  </w:style>
  <w:style w:type="character" w:customStyle="1" w:styleId="20">
    <w:name w:val="标题 2 Char Char Char"/>
    <w:qFormat/>
    <w:uiPriority w:val="0"/>
    <w:rPr>
      <w:rFonts w:ascii="Arial" w:hAnsi="Arial" w:eastAsia="黑体"/>
      <w:b/>
      <w:bCs/>
      <w:kern w:val="2"/>
      <w:sz w:val="32"/>
      <w:szCs w:val="32"/>
      <w:lang w:val="en-US" w:eastAsia="zh-CN" w:bidi="ar-SA"/>
    </w:rPr>
  </w:style>
  <w:style w:type="paragraph" w:customStyle="1" w:styleId="21">
    <w:name w:val="样式 仿宋_GB2312 四号 行距: 1.5 倍行距"/>
    <w:basedOn w:val="1"/>
    <w:qFormat/>
    <w:uiPriority w:val="0"/>
    <w:pPr>
      <w:spacing w:line="360" w:lineRule="auto"/>
      <w:ind w:firstLine="560"/>
    </w:pPr>
    <w:rPr>
      <w:rFonts w:ascii="宋体" w:hAnsi="宋体"/>
      <w:color w:val="000000"/>
    </w:rPr>
  </w:style>
  <w:style w:type="paragraph" w:customStyle="1" w:styleId="22">
    <w:name w:val="无间隔1"/>
    <w:basedOn w:val="1"/>
    <w:qFormat/>
    <w:uiPriority w:val="1"/>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6497</Words>
  <Characters>6935</Characters>
  <Lines>57</Lines>
  <Paragraphs>16</Paragraphs>
  <TotalTime>18</TotalTime>
  <ScaleCrop>false</ScaleCrop>
  <LinksUpToDate>false</LinksUpToDate>
  <CharactersWithSpaces>7611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2025-01-19T15:22:00Z</dcterms:created>
  <dc:creator>16488</dc:creator>
  <cp:lastModifiedBy>Leah</cp:lastModifiedBy>
  <dcterms:modified xsi:type="dcterms:W3CDTF">2025-01-20T06:27:59Z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48800CBAB64C4E61ACB5622FADB44C54</vt:lpwstr>
  </property>
  <property fmtid="{D5CDD505-2E9C-101B-9397-08002B2CF9AE}" pid="4" name="KSOTemplateDocerSaveRecord">
    <vt:lpwstr>eyJoZGlkIjoiZWExOWQ0Yzk0MDhhMTdiMjFjMWEwNWFiZmQ2ODQ5MTQiLCJ1c2VySWQiOiIxMTUwNzI5NjU3In0=</vt:lpwstr>
  </property>
</Properties>
</file>