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14D32C4E">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我公司拟进行广东省储备粮汕头直属库二期工程土建施工基坑支护及桩基工程项目</w:t>
      </w:r>
      <w:r>
        <w:rPr>
          <w:rFonts w:hint="eastAsia" w:ascii="仿宋" w:hAnsi="仿宋" w:eastAsia="仿宋" w:cs="仿宋"/>
          <w:snapToGrid/>
          <w:color w:val="auto"/>
          <w:sz w:val="28"/>
          <w:szCs w:val="28"/>
          <w:lang w:val="en-US" w:eastAsia="zh-CN"/>
        </w:rPr>
        <w:t>钢材竞争谈判</w:t>
      </w:r>
      <w:r>
        <w:rPr>
          <w:rFonts w:hint="eastAsia" w:ascii="仿宋" w:hAnsi="仿宋" w:eastAsia="仿宋" w:cs="仿宋"/>
          <w:snapToGrid/>
          <w:color w:val="auto"/>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ZMCJ07CG20252008</w:t>
      </w:r>
      <w:r>
        <w:rPr>
          <w:rFonts w:hint="eastAsia" w:ascii="仿宋" w:hAnsi="仿宋" w:eastAsia="仿宋" w:cs="仿宋"/>
          <w:snapToGrid/>
          <w:color w:val="auto"/>
          <w:sz w:val="28"/>
          <w:szCs w:val="28"/>
          <w:lang w:eastAsia="zh-CN"/>
        </w:rPr>
        <w:t>。</w:t>
      </w:r>
    </w:p>
    <w:p w14:paraId="195CE76E">
      <w:pPr>
        <w:pStyle w:val="16"/>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6312D204">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项目名称：广东省储备粮汕头直属库二期工程土建施工基坑支护及桩基工程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钢材105.88t</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：广东省汕头市龙湖区鸥汀街道韶山路火车北站东侧</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highlight w:val="none"/>
          <w:lang w:val="en-US" w:eastAsia="zh-CN"/>
        </w:rPr>
      </w:pPr>
      <w:r>
        <w:rPr>
          <w:rFonts w:hint="eastAsia" w:ascii="仿宋" w:hAnsi="仿宋" w:eastAsia="仿宋" w:cs="仿宋"/>
          <w:snapToGrid/>
          <w:color w:val="auto"/>
          <w:sz w:val="28"/>
          <w:szCs w:val="28"/>
          <w:highlight w:val="none"/>
          <w:lang w:val="en-US" w:eastAsia="zh-CN"/>
        </w:rPr>
        <w:t>最高限价:48万元。</w:t>
      </w:r>
    </w:p>
    <w:p w14:paraId="415071A5">
      <w:pPr>
        <w:pStyle w:val="16"/>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参与投标企业必须是具有相应经营范围的独立法人单位</w:t>
      </w:r>
      <w:r>
        <w:rPr>
          <w:rFonts w:hint="eastAsia" w:ascii="仿宋" w:hAnsi="仿宋" w:eastAsia="仿宋" w:cs="仿宋"/>
          <w:snapToGrid/>
          <w:color w:val="auto"/>
          <w:sz w:val="28"/>
          <w:szCs w:val="28"/>
          <w:lang w:val="en-US" w:eastAsia="zh-CN"/>
        </w:rPr>
        <w:t>或其他组织</w:t>
      </w:r>
      <w:r>
        <w:rPr>
          <w:rFonts w:hint="eastAsia" w:ascii="仿宋" w:hAnsi="仿宋" w:eastAsia="仿宋" w:cs="仿宋"/>
          <w:snapToGrid/>
          <w:color w:val="auto"/>
          <w:sz w:val="28"/>
          <w:szCs w:val="28"/>
        </w:rPr>
        <w:t>，有合格有效的营业执照，并在人员、资金等方面具有相应的实力。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w:t>
      </w:r>
      <w:r>
        <w:rPr>
          <w:rFonts w:hint="eastAsia" w:ascii="仿宋" w:hAnsi="仿宋" w:eastAsia="仿宋" w:cs="仿宋"/>
          <w:snapToGrid/>
          <w:color w:val="auto"/>
          <w:sz w:val="28"/>
          <w:szCs w:val="28"/>
          <w:highlight w:val="none"/>
        </w:rPr>
        <w:t>于202</w:t>
      </w:r>
      <w:r>
        <w:rPr>
          <w:rFonts w:hint="eastAsia" w:ascii="仿宋" w:hAnsi="仿宋" w:eastAsia="仿宋" w:cs="仿宋"/>
          <w:snapToGrid/>
          <w:color w:val="auto"/>
          <w:sz w:val="28"/>
          <w:szCs w:val="28"/>
          <w:highlight w:val="none"/>
          <w:lang w:val="en-US" w:eastAsia="zh-CN"/>
        </w:rPr>
        <w:t>5</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3</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3</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w:t>
      </w:r>
      <w:r>
        <w:rPr>
          <w:rFonts w:hint="eastAsia" w:ascii="仿宋" w:hAnsi="仿宋" w:eastAsia="仿宋" w:cs="仿宋"/>
          <w:snapToGrid/>
          <w:color w:val="auto"/>
          <w:sz w:val="28"/>
          <w:szCs w:val="28"/>
          <w:highlight w:val="none"/>
        </w:rPr>
        <w:t>照</w:t>
      </w:r>
      <w:r>
        <w:rPr>
          <w:rFonts w:hint="eastAsia" w:ascii="仿宋" w:hAnsi="仿宋" w:eastAsia="仿宋" w:cs="仿宋"/>
          <w:snapToGrid/>
          <w:color w:val="auto"/>
          <w:sz w:val="28"/>
          <w:szCs w:val="28"/>
          <w:highlight w:val="none"/>
          <w:lang w:eastAsia="zh-CN"/>
        </w:rPr>
        <w:t>等</w:t>
      </w:r>
      <w:r>
        <w:rPr>
          <w:rFonts w:hint="eastAsia" w:ascii="仿宋" w:hAnsi="仿宋" w:eastAsia="仿宋" w:cs="仿宋"/>
          <w:snapToGrid/>
          <w:color w:val="auto"/>
          <w:sz w:val="28"/>
          <w:szCs w:val="28"/>
        </w:rPr>
        <w:t>复印件</w:t>
      </w:r>
      <w:r>
        <w:rPr>
          <w:rFonts w:hint="eastAsia" w:ascii="仿宋" w:hAnsi="仿宋" w:eastAsia="仿宋" w:cs="仿宋"/>
          <w:snapToGrid/>
          <w:color w:val="auto"/>
          <w:sz w:val="28"/>
          <w:szCs w:val="28"/>
          <w:lang w:eastAsia="zh-CN"/>
        </w:rPr>
        <w:t>（在集团公司供应商库无需提供）</w:t>
      </w:r>
      <w:r>
        <w:rPr>
          <w:rFonts w:hint="eastAsia" w:ascii="仿宋" w:hAnsi="仿宋" w:eastAsia="仿宋" w:cs="仿宋"/>
          <w:snapToGrid/>
          <w:color w:val="auto"/>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法人身份证明及授权委托书（法定代表人是经办人的，无需授权）；</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5"/>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1C9356A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66C6717F">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5</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2</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25</w:t>
      </w:r>
      <w:r>
        <w:rPr>
          <w:rFonts w:hint="eastAsia" w:ascii="仿宋" w:hAnsi="仿宋" w:eastAsia="仿宋" w:cs="仿宋"/>
          <w:snapToGrid/>
          <w:color w:val="auto"/>
          <w:sz w:val="28"/>
          <w:szCs w:val="28"/>
          <w:lang w:eastAsia="zh-CN"/>
        </w:rPr>
        <w:t>日</w:t>
      </w:r>
    </w:p>
    <w:p w14:paraId="7CFB6650">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广东省储备粮汕头直属库二期工程土建施工基坑支护及桩基工程</w:t>
      </w:r>
      <w:r>
        <w:rPr>
          <w:rFonts w:hint="eastAsia" w:ascii="仿宋" w:hAnsi="仿宋" w:eastAsia="仿宋" w:cs="仿宋"/>
          <w:color w:val="auto"/>
          <w:sz w:val="48"/>
          <w:szCs w:val="48"/>
          <w:lang w:eastAsia="zh-CN"/>
        </w:rPr>
        <w:t>项目</w:t>
      </w:r>
      <w:r>
        <w:rPr>
          <w:rFonts w:hint="eastAsia" w:ascii="仿宋" w:hAnsi="仿宋" w:eastAsia="仿宋" w:cs="仿宋"/>
          <w:color w:val="auto"/>
          <w:sz w:val="48"/>
          <w:szCs w:val="48"/>
          <w:lang w:val="en-US" w:eastAsia="zh-CN"/>
        </w:rPr>
        <w:t>钢材</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72A2A47B">
      <w:pPr>
        <w:pStyle w:val="10"/>
        <w:ind w:left="0" w:leftChars="0" w:firstLine="0" w:firstLineChars="0"/>
        <w:jc w:val="center"/>
        <w:rPr>
          <w:rFonts w:hint="eastAsia" w:ascii="仿宋" w:hAnsi="仿宋" w:eastAsia="仿宋" w:cs="仿宋"/>
          <w:color w:val="auto"/>
        </w:rPr>
      </w:pPr>
    </w:p>
    <w:p w14:paraId="405F405F">
      <w:pPr>
        <w:pStyle w:val="10"/>
        <w:ind w:left="0" w:leftChars="0" w:firstLine="0" w:firstLineChars="0"/>
        <w:jc w:val="center"/>
        <w:rPr>
          <w:rFonts w:hint="eastAsia" w:ascii="仿宋" w:hAnsi="仿宋" w:eastAsia="仿宋" w:cs="仿宋"/>
          <w:color w:val="auto"/>
        </w:rPr>
      </w:pPr>
    </w:p>
    <w:p w14:paraId="71FADE72">
      <w:pPr>
        <w:jc w:val="center"/>
        <w:rPr>
          <w:rFonts w:hint="eastAsia" w:ascii="仿宋" w:hAnsi="仿宋" w:eastAsia="仿宋" w:cs="仿宋"/>
          <w:bCs/>
          <w:color w:val="auto"/>
          <w:sz w:val="32"/>
          <w:szCs w:val="32"/>
          <w:lang w:val="en-US"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highlight w:val="none"/>
        </w:rPr>
        <w:t>ZMCJ07CG2025200</w:t>
      </w:r>
      <w:r>
        <w:rPr>
          <w:rFonts w:hint="eastAsia" w:ascii="仿宋" w:hAnsi="仿宋" w:eastAsia="仿宋" w:cs="仿宋"/>
          <w:bCs/>
          <w:color w:val="auto"/>
          <w:sz w:val="32"/>
          <w:szCs w:val="32"/>
          <w:highlight w:val="none"/>
          <w:lang w:val="en-US" w:eastAsia="zh-CN"/>
        </w:rPr>
        <w:t>8</w:t>
      </w:r>
    </w:p>
    <w:p w14:paraId="79F51946">
      <w:pPr>
        <w:pStyle w:val="11"/>
        <w:ind w:firstLine="640" w:firstLineChars="200"/>
        <w:jc w:val="center"/>
        <w:rPr>
          <w:rFonts w:hint="eastAsia" w:ascii="仿宋" w:hAnsi="仿宋" w:eastAsia="仿宋" w:cs="仿宋"/>
          <w:color w:val="auto"/>
          <w:sz w:val="32"/>
          <w:szCs w:val="32"/>
          <w:lang w:eastAsia="zh-CN"/>
        </w:rPr>
      </w:pPr>
    </w:p>
    <w:p w14:paraId="0704B71A">
      <w:pPr>
        <w:pStyle w:val="11"/>
        <w:ind w:firstLine="640" w:firstLineChars="200"/>
        <w:jc w:val="center"/>
        <w:rPr>
          <w:rFonts w:hint="eastAsia" w:ascii="仿宋" w:hAnsi="仿宋" w:eastAsia="仿宋" w:cs="仿宋"/>
          <w:color w:val="auto"/>
          <w:sz w:val="32"/>
          <w:szCs w:val="32"/>
        </w:rPr>
      </w:pPr>
    </w:p>
    <w:p w14:paraId="20E8170C">
      <w:pPr>
        <w:pStyle w:val="11"/>
        <w:ind w:firstLine="640" w:firstLineChars="200"/>
        <w:jc w:val="center"/>
        <w:rPr>
          <w:rFonts w:hint="eastAsia" w:ascii="仿宋" w:hAnsi="仿宋" w:eastAsia="仿宋" w:cs="仿宋"/>
          <w:color w:val="auto"/>
          <w:sz w:val="32"/>
          <w:szCs w:val="32"/>
        </w:rPr>
      </w:pPr>
    </w:p>
    <w:p w14:paraId="2DC72D39">
      <w:pPr>
        <w:pStyle w:val="11"/>
        <w:ind w:firstLine="640" w:firstLineChars="200"/>
        <w:jc w:val="center"/>
        <w:rPr>
          <w:rFonts w:hint="eastAsia" w:ascii="仿宋" w:hAnsi="仿宋" w:eastAsia="仿宋" w:cs="仿宋"/>
          <w:color w:val="auto"/>
          <w:sz w:val="32"/>
          <w:szCs w:val="32"/>
        </w:rPr>
      </w:pPr>
    </w:p>
    <w:p w14:paraId="5F60BF8E">
      <w:pPr>
        <w:pStyle w:val="11"/>
        <w:ind w:firstLine="640" w:firstLineChars="200"/>
        <w:jc w:val="center"/>
        <w:rPr>
          <w:rFonts w:hint="eastAsia" w:ascii="仿宋" w:hAnsi="仿宋" w:eastAsia="仿宋" w:cs="仿宋"/>
          <w:color w:val="auto"/>
          <w:sz w:val="32"/>
          <w:szCs w:val="32"/>
        </w:rPr>
      </w:pPr>
    </w:p>
    <w:p w14:paraId="3E8968B1">
      <w:pPr>
        <w:pStyle w:val="11"/>
        <w:ind w:firstLine="640" w:firstLineChars="200"/>
        <w:jc w:val="center"/>
        <w:rPr>
          <w:rFonts w:hint="eastAsia" w:ascii="仿宋" w:hAnsi="仿宋" w:eastAsia="仿宋" w:cs="仿宋"/>
          <w:color w:val="auto"/>
          <w:sz w:val="32"/>
          <w:szCs w:val="32"/>
        </w:rPr>
      </w:pPr>
    </w:p>
    <w:p w14:paraId="70F9F95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11"/>
        <w:ind w:firstLine="640" w:firstLineChars="200"/>
        <w:jc w:val="center"/>
        <w:rPr>
          <w:rFonts w:hint="eastAsia" w:ascii="仿宋" w:hAnsi="仿宋" w:eastAsia="仿宋" w:cs="仿宋"/>
          <w:color w:val="auto"/>
          <w:sz w:val="32"/>
          <w:szCs w:val="32"/>
        </w:rPr>
      </w:pPr>
    </w:p>
    <w:p w14:paraId="37FFDB6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11"/>
        <w:ind w:firstLine="640" w:firstLineChars="200"/>
        <w:jc w:val="center"/>
        <w:rPr>
          <w:rFonts w:hint="eastAsia" w:ascii="仿宋" w:hAnsi="仿宋" w:eastAsia="仿宋" w:cs="仿宋"/>
          <w:color w:val="auto"/>
          <w:sz w:val="32"/>
          <w:szCs w:val="32"/>
          <w:lang w:eastAsia="zh-CN"/>
        </w:rPr>
      </w:pPr>
    </w:p>
    <w:p w14:paraId="67D816B9">
      <w:pPr>
        <w:pStyle w:val="11"/>
        <w:ind w:firstLine="640" w:firstLineChars="200"/>
        <w:jc w:val="center"/>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联系方式：</w:t>
      </w:r>
    </w:p>
    <w:p w14:paraId="5ABCD165">
      <w:pPr>
        <w:ind w:firstLine="640" w:firstLineChars="200"/>
        <w:textAlignment w:val="center"/>
        <w:rPr>
          <w:rFonts w:hint="eastAsia" w:ascii="仿宋" w:hAnsi="仿宋" w:eastAsia="仿宋" w:cs="仿宋"/>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34E091D4">
      <w:pPr>
        <w:spacing w:line="360" w:lineRule="auto"/>
        <w:ind w:firstLine="400" w:firstLineChars="200"/>
        <w:jc w:val="center"/>
        <w:rPr>
          <w:rFonts w:hint="eastAsia" w:ascii="仿宋" w:hAnsi="仿宋" w:eastAsia="仿宋" w:cs="仿宋"/>
          <w:color w:val="auto"/>
          <w:sz w:val="20"/>
          <w:szCs w:val="20"/>
        </w:rPr>
      </w:pPr>
    </w:p>
    <w:p w14:paraId="4E10CC56">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p>
    <w:p w14:paraId="20052DA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3C960D7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1F04DF6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65D2409E">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w:t>
      </w:r>
    </w:p>
    <w:p w14:paraId="4763B3D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              </w:t>
      </w:r>
      <w:r>
        <w:rPr>
          <w:rFonts w:hint="eastAsia" w:ascii="仿宋" w:hAnsi="仿宋" w:eastAsia="仿宋" w:cs="仿宋"/>
          <w:color w:val="auto"/>
          <w:sz w:val="28"/>
        </w:rPr>
        <w:t>的法定代表人。</w:t>
      </w:r>
    </w:p>
    <w:p w14:paraId="2993E99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特此证明。</w:t>
      </w:r>
    </w:p>
    <w:p w14:paraId="467505B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2DF2F45A">
      <w:pPr>
        <w:spacing w:line="360" w:lineRule="auto"/>
        <w:ind w:firstLine="560" w:firstLineChars="200"/>
        <w:rPr>
          <w:rFonts w:hint="eastAsia" w:ascii="仿宋" w:hAnsi="仿宋" w:eastAsia="仿宋" w:cs="仿宋"/>
          <w:color w:val="auto"/>
          <w:sz w:val="28"/>
        </w:rPr>
      </w:pPr>
    </w:p>
    <w:p w14:paraId="5729C590">
      <w:pPr>
        <w:spacing w:line="360" w:lineRule="auto"/>
        <w:ind w:firstLine="560" w:firstLineChars="200"/>
        <w:rPr>
          <w:rFonts w:hint="eastAsia" w:ascii="仿宋" w:hAnsi="仿宋" w:eastAsia="仿宋" w:cs="仿宋"/>
          <w:color w:val="auto"/>
          <w:sz w:val="28"/>
        </w:rPr>
      </w:pPr>
    </w:p>
    <w:p w14:paraId="301C9238">
      <w:pPr>
        <w:spacing w:line="360" w:lineRule="auto"/>
        <w:ind w:firstLine="560" w:firstLineChars="200"/>
        <w:rPr>
          <w:rFonts w:hint="eastAsia" w:ascii="仿宋" w:hAnsi="仿宋" w:eastAsia="仿宋" w:cs="仿宋"/>
          <w:color w:val="auto"/>
          <w:sz w:val="28"/>
        </w:rPr>
      </w:pPr>
    </w:p>
    <w:p w14:paraId="6D366760">
      <w:pPr>
        <w:spacing w:line="360" w:lineRule="auto"/>
        <w:ind w:firstLine="560" w:firstLineChars="200"/>
        <w:rPr>
          <w:rFonts w:hint="eastAsia" w:ascii="仿宋" w:hAnsi="仿宋" w:eastAsia="仿宋" w:cs="仿宋"/>
          <w:color w:val="auto"/>
          <w:sz w:val="28"/>
        </w:rPr>
      </w:pPr>
    </w:p>
    <w:p w14:paraId="5AF53082">
      <w:pPr>
        <w:spacing w:line="360" w:lineRule="auto"/>
        <w:ind w:firstLine="560" w:firstLineChars="200"/>
        <w:rPr>
          <w:rFonts w:hint="eastAsia" w:ascii="仿宋" w:hAnsi="仿宋" w:eastAsia="仿宋" w:cs="仿宋"/>
          <w:color w:val="auto"/>
          <w:sz w:val="28"/>
        </w:rPr>
      </w:pPr>
    </w:p>
    <w:p w14:paraId="48FFD3FB">
      <w:pPr>
        <w:spacing w:line="360" w:lineRule="auto"/>
        <w:ind w:firstLine="560" w:firstLineChars="200"/>
        <w:rPr>
          <w:rFonts w:hint="eastAsia" w:ascii="仿宋" w:hAnsi="仿宋" w:eastAsia="仿宋" w:cs="仿宋"/>
          <w:color w:val="auto"/>
          <w:sz w:val="28"/>
        </w:rPr>
      </w:pPr>
    </w:p>
    <w:p w14:paraId="5388BF3F">
      <w:pPr>
        <w:spacing w:line="360" w:lineRule="auto"/>
        <w:ind w:firstLine="560" w:firstLineChars="200"/>
        <w:rPr>
          <w:rFonts w:hint="eastAsia" w:ascii="仿宋" w:hAnsi="仿宋" w:eastAsia="仿宋" w:cs="仿宋"/>
          <w:color w:val="auto"/>
          <w:sz w:val="28"/>
        </w:rPr>
      </w:pPr>
    </w:p>
    <w:p w14:paraId="1FF2D228">
      <w:pPr>
        <w:spacing w:line="360" w:lineRule="auto"/>
        <w:ind w:firstLine="560" w:firstLineChars="200"/>
        <w:rPr>
          <w:rFonts w:hint="eastAsia" w:ascii="仿宋" w:hAnsi="仿宋" w:eastAsia="仿宋" w:cs="仿宋"/>
          <w:color w:val="auto"/>
          <w:sz w:val="28"/>
        </w:rPr>
      </w:pPr>
    </w:p>
    <w:p w14:paraId="5F8B99C0">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2FF35562">
      <w:pPr>
        <w:spacing w:line="360" w:lineRule="auto"/>
        <w:ind w:right="210" w:firstLine="560" w:firstLineChars="200"/>
        <w:jc w:val="right"/>
        <w:rPr>
          <w:rFonts w:hint="eastAsia" w:ascii="仿宋" w:hAnsi="仿宋" w:eastAsia="仿宋" w:cs="仿宋"/>
          <w:color w:val="auto"/>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7F73AB01">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法人代表授权委托书</w:t>
      </w:r>
    </w:p>
    <w:p w14:paraId="5F48DA1A">
      <w:pPr>
        <w:spacing w:line="360" w:lineRule="auto"/>
        <w:ind w:right="-20"/>
        <w:jc w:val="center"/>
        <w:rPr>
          <w:rFonts w:hint="eastAsia" w:ascii="仿宋" w:hAnsi="仿宋" w:eastAsia="仿宋" w:cs="仿宋"/>
          <w:color w:val="auto"/>
          <w:position w:val="-3"/>
          <w:sz w:val="24"/>
        </w:rPr>
      </w:pPr>
    </w:p>
    <w:p w14:paraId="26889E10">
      <w:pPr>
        <w:tabs>
          <w:tab w:val="left" w:pos="1440"/>
        </w:tabs>
        <w:spacing w:line="360" w:lineRule="auto"/>
        <w:rPr>
          <w:rFonts w:hint="default" w:ascii="仿宋" w:hAnsi="仿宋" w:eastAsia="仿宋" w:cs="仿宋"/>
          <w:color w:val="auto"/>
          <w:sz w:val="24"/>
          <w:lang w:val="en-US"/>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w:t>
      </w:r>
      <w:r>
        <w:rPr>
          <w:rFonts w:hint="eastAsia" w:ascii="仿宋" w:hAnsi="仿宋" w:eastAsia="仿宋" w:cs="仿宋"/>
          <w:color w:val="auto"/>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color w:val="auto"/>
          <w:sz w:val="24"/>
        </w:rPr>
      </w:pPr>
    </w:p>
    <w:p w14:paraId="2E320823">
      <w:pPr>
        <w:tabs>
          <w:tab w:val="left" w:pos="1440"/>
        </w:tabs>
        <w:spacing w:line="360" w:lineRule="auto"/>
        <w:ind w:firstLine="480" w:firstLineChars="200"/>
        <w:rPr>
          <w:rFonts w:hint="eastAsia" w:ascii="仿宋" w:hAnsi="仿宋" w:eastAsia="仿宋" w:cs="仿宋"/>
          <w:color w:val="auto"/>
          <w:sz w:val="24"/>
        </w:rPr>
      </w:pPr>
    </w:p>
    <w:p w14:paraId="5A7D1404">
      <w:pPr>
        <w:tabs>
          <w:tab w:val="left" w:pos="1440"/>
        </w:tabs>
        <w:spacing w:line="360" w:lineRule="auto"/>
        <w:ind w:firstLine="480" w:firstLineChars="200"/>
        <w:rPr>
          <w:rFonts w:hint="eastAsia" w:ascii="仿宋" w:hAnsi="仿宋" w:eastAsia="仿宋" w:cs="仿宋"/>
          <w:color w:val="auto"/>
          <w:sz w:val="24"/>
        </w:rPr>
      </w:pPr>
    </w:p>
    <w:p w14:paraId="3A01A41F">
      <w:pPr>
        <w:tabs>
          <w:tab w:val="left" w:pos="1440"/>
        </w:tabs>
        <w:spacing w:line="360" w:lineRule="auto"/>
        <w:ind w:firstLine="480" w:firstLineChars="200"/>
        <w:rPr>
          <w:rFonts w:hint="eastAsia" w:ascii="仿宋" w:hAnsi="仿宋" w:eastAsia="仿宋" w:cs="仿宋"/>
          <w:color w:val="auto"/>
          <w:sz w:val="24"/>
        </w:rPr>
      </w:pPr>
    </w:p>
    <w:p w14:paraId="485B804B">
      <w:pPr>
        <w:tabs>
          <w:tab w:val="left" w:pos="1440"/>
        </w:tabs>
        <w:spacing w:line="360" w:lineRule="auto"/>
        <w:ind w:firstLine="480" w:firstLineChars="200"/>
        <w:rPr>
          <w:rFonts w:hint="eastAsia" w:ascii="仿宋" w:hAnsi="仿宋" w:eastAsia="仿宋" w:cs="仿宋"/>
          <w:color w:val="auto"/>
          <w:sz w:val="24"/>
        </w:rPr>
      </w:pPr>
    </w:p>
    <w:p w14:paraId="228EA272">
      <w:pPr>
        <w:tabs>
          <w:tab w:val="left" w:pos="1440"/>
        </w:tabs>
        <w:spacing w:line="360" w:lineRule="auto"/>
        <w:ind w:firstLine="480" w:firstLineChars="200"/>
        <w:rPr>
          <w:rFonts w:hint="eastAsia" w:ascii="仿宋" w:hAnsi="仿宋" w:eastAsia="仿宋" w:cs="仿宋"/>
          <w:color w:val="auto"/>
          <w:sz w:val="24"/>
        </w:rPr>
      </w:pPr>
    </w:p>
    <w:p w14:paraId="66562B89">
      <w:pPr>
        <w:tabs>
          <w:tab w:val="left" w:pos="1440"/>
        </w:tabs>
        <w:spacing w:line="360" w:lineRule="auto"/>
        <w:ind w:firstLine="480" w:firstLineChars="200"/>
        <w:rPr>
          <w:rFonts w:hint="eastAsia" w:ascii="仿宋" w:hAnsi="仿宋" w:eastAsia="仿宋" w:cs="仿宋"/>
          <w:color w:val="auto"/>
          <w:sz w:val="24"/>
        </w:rPr>
      </w:pPr>
    </w:p>
    <w:p w14:paraId="4624454F">
      <w:pPr>
        <w:tabs>
          <w:tab w:val="left" w:pos="1440"/>
        </w:tabs>
        <w:spacing w:line="360" w:lineRule="auto"/>
        <w:ind w:firstLine="480" w:firstLineChars="200"/>
        <w:rPr>
          <w:rFonts w:hint="eastAsia" w:ascii="仿宋" w:hAnsi="仿宋" w:eastAsia="仿宋" w:cs="仿宋"/>
          <w:color w:val="auto"/>
          <w:sz w:val="24"/>
        </w:rPr>
      </w:pPr>
    </w:p>
    <w:p w14:paraId="66DEE28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2074FF04">
      <w:pPr>
        <w:tabs>
          <w:tab w:val="left" w:pos="1440"/>
        </w:tabs>
        <w:spacing w:line="360" w:lineRule="auto"/>
        <w:ind w:firstLine="480" w:firstLineChars="200"/>
        <w:rPr>
          <w:rFonts w:hint="eastAsia" w:ascii="仿宋" w:hAnsi="仿宋" w:eastAsia="仿宋" w:cs="仿宋"/>
          <w:color w:val="auto"/>
          <w:sz w:val="24"/>
        </w:rPr>
      </w:pPr>
    </w:p>
    <w:p w14:paraId="2B5BAE6D">
      <w:pPr>
        <w:tabs>
          <w:tab w:val="left" w:pos="1440"/>
        </w:tabs>
        <w:spacing w:line="360" w:lineRule="auto"/>
        <w:ind w:firstLine="480" w:firstLineChars="200"/>
        <w:rPr>
          <w:rFonts w:hint="eastAsia" w:ascii="仿宋" w:hAnsi="仿宋" w:eastAsia="仿宋" w:cs="仿宋"/>
          <w:color w:val="auto"/>
          <w:sz w:val="24"/>
        </w:rPr>
      </w:pPr>
    </w:p>
    <w:p w14:paraId="7120DC7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C3D421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C7D84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56449811">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75C09336">
      <w:pPr>
        <w:tabs>
          <w:tab w:val="left" w:pos="1440"/>
        </w:tabs>
        <w:spacing w:line="360" w:lineRule="auto"/>
        <w:ind w:firstLine="480" w:firstLineChars="200"/>
        <w:rPr>
          <w:rFonts w:hint="eastAsia" w:ascii="仿宋" w:hAnsi="仿宋" w:eastAsia="仿宋" w:cs="仿宋"/>
          <w:color w:val="auto"/>
          <w:sz w:val="24"/>
        </w:rPr>
      </w:pPr>
    </w:p>
    <w:p w14:paraId="6223E739">
      <w:pPr>
        <w:tabs>
          <w:tab w:val="left" w:pos="1440"/>
        </w:tabs>
        <w:spacing w:line="360" w:lineRule="auto"/>
        <w:ind w:firstLine="480" w:firstLineChars="200"/>
        <w:rPr>
          <w:rFonts w:hint="eastAsia" w:ascii="仿宋" w:hAnsi="仿宋" w:eastAsia="仿宋" w:cs="仿宋"/>
          <w:color w:val="auto"/>
          <w:sz w:val="24"/>
        </w:rPr>
      </w:pPr>
    </w:p>
    <w:p w14:paraId="15C9E410">
      <w:pPr>
        <w:tabs>
          <w:tab w:val="left" w:pos="1440"/>
        </w:tabs>
        <w:spacing w:line="360" w:lineRule="auto"/>
        <w:ind w:firstLine="480" w:firstLineChars="200"/>
        <w:rPr>
          <w:rFonts w:hint="eastAsia" w:ascii="仿宋" w:hAnsi="仿宋" w:eastAsia="仿宋" w:cs="仿宋"/>
          <w:color w:val="auto"/>
          <w:sz w:val="24"/>
        </w:rPr>
      </w:pPr>
    </w:p>
    <w:p w14:paraId="2BD48B20">
      <w:pPr>
        <w:tabs>
          <w:tab w:val="left" w:pos="1440"/>
        </w:tabs>
        <w:spacing w:line="360" w:lineRule="auto"/>
        <w:ind w:firstLine="480" w:firstLineChars="200"/>
        <w:rPr>
          <w:rFonts w:hint="eastAsia" w:ascii="仿宋" w:hAnsi="仿宋" w:eastAsia="仿宋" w:cs="仿宋"/>
          <w:color w:val="auto"/>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color w:val="auto"/>
          <w:sz w:val="36"/>
          <w:lang w:eastAsia="zh-CN"/>
        </w:rPr>
      </w:pPr>
      <w:r>
        <w:rPr>
          <w:rFonts w:hint="eastAsia" w:ascii="仿宋" w:hAnsi="仿宋" w:eastAsia="仿宋" w:cs="仿宋"/>
          <w:b/>
          <w:bCs/>
          <w:color w:val="auto"/>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6BB2AF77">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广东省储备粮汕头直属库二期工程土建施工基坑支护及桩基工程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广东省汕头市龙湖区鸥汀街道韶山路火车北站东侧</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2"/>
        <w:tblW w:w="10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2"/>
        <w:gridCol w:w="1275"/>
        <w:gridCol w:w="705"/>
        <w:gridCol w:w="1125"/>
        <w:gridCol w:w="1710"/>
        <w:gridCol w:w="1710"/>
        <w:gridCol w:w="1826"/>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302" w:type="dxa"/>
            <w:noWrap w:val="0"/>
            <w:vAlign w:val="center"/>
          </w:tcPr>
          <w:p w14:paraId="25451D4C">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1275" w:type="dxa"/>
            <w:noWrap w:val="0"/>
            <w:vAlign w:val="center"/>
          </w:tcPr>
          <w:p w14:paraId="3C3BFF01">
            <w:pPr>
              <w:adjustRightInd w:val="0"/>
              <w:snapToGrid w:val="0"/>
              <w:jc w:val="center"/>
              <w:rPr>
                <w:rFonts w:hint="eastAsia" w:ascii="仿宋" w:hAnsi="仿宋" w:eastAsia="仿宋" w:cs="仿宋"/>
                <w:b/>
                <w:color w:val="auto"/>
                <w:spacing w:val="20"/>
                <w:sz w:val="20"/>
                <w:szCs w:val="20"/>
              </w:rPr>
            </w:pPr>
            <w:r>
              <w:rPr>
                <w:rFonts w:hint="eastAsia" w:ascii="仿宋" w:hAnsi="仿宋" w:eastAsia="仿宋" w:cs="仿宋"/>
                <w:b/>
                <w:color w:val="auto"/>
                <w:spacing w:val="20"/>
                <w:sz w:val="20"/>
                <w:szCs w:val="20"/>
              </w:rPr>
              <w:t>规格型号</w:t>
            </w:r>
          </w:p>
        </w:tc>
        <w:tc>
          <w:tcPr>
            <w:tcW w:w="705" w:type="dxa"/>
            <w:noWrap w:val="0"/>
            <w:vAlign w:val="center"/>
          </w:tcPr>
          <w:p w14:paraId="33BF5136">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125" w:type="dxa"/>
            <w:noWrap w:val="0"/>
            <w:vAlign w:val="center"/>
          </w:tcPr>
          <w:p w14:paraId="7BDFE0FA">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1710" w:type="dxa"/>
            <w:noWrap w:val="0"/>
            <w:vAlign w:val="center"/>
          </w:tcPr>
          <w:p w14:paraId="3B227687">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w:t>
            </w:r>
            <w:r>
              <w:rPr>
                <w:rFonts w:hint="eastAsia" w:ascii="仿宋" w:hAnsi="仿宋" w:eastAsia="仿宋" w:cs="仿宋"/>
                <w:b/>
                <w:color w:val="auto"/>
                <w:sz w:val="20"/>
                <w:szCs w:val="20"/>
                <w:lang w:val="en-US" w:eastAsia="zh-CN"/>
              </w:rPr>
              <w:t>到货</w:t>
            </w:r>
            <w:r>
              <w:rPr>
                <w:rFonts w:hint="eastAsia" w:ascii="仿宋" w:hAnsi="仿宋" w:eastAsia="仿宋" w:cs="仿宋"/>
                <w:b/>
                <w:color w:val="auto"/>
                <w:sz w:val="20"/>
                <w:szCs w:val="20"/>
              </w:rPr>
              <w:t>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710" w:type="dxa"/>
            <w:noWrap w:val="0"/>
            <w:vAlign w:val="center"/>
          </w:tcPr>
          <w:p w14:paraId="23BA9807">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826" w:type="dxa"/>
            <w:noWrap w:val="0"/>
            <w:vAlign w:val="center"/>
          </w:tcPr>
          <w:p w14:paraId="7242E5E1">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302" w:type="dxa"/>
            <w:noWrap w:val="0"/>
            <w:vAlign w:val="center"/>
          </w:tcPr>
          <w:p w14:paraId="23804E7B">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钢材</w:t>
            </w:r>
          </w:p>
        </w:tc>
        <w:tc>
          <w:tcPr>
            <w:tcW w:w="1275" w:type="dxa"/>
            <w:noWrap w:val="0"/>
            <w:vAlign w:val="center"/>
          </w:tcPr>
          <w:p w14:paraId="40A98AC0">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8、10、14、16</w:t>
            </w:r>
          </w:p>
        </w:tc>
        <w:tc>
          <w:tcPr>
            <w:tcW w:w="705" w:type="dxa"/>
            <w:noWrap w:val="0"/>
            <w:vAlign w:val="center"/>
          </w:tcPr>
          <w:p w14:paraId="6B4F24DC">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t</w:t>
            </w:r>
          </w:p>
        </w:tc>
        <w:tc>
          <w:tcPr>
            <w:tcW w:w="1125" w:type="dxa"/>
            <w:noWrap w:val="0"/>
            <w:vAlign w:val="center"/>
          </w:tcPr>
          <w:p w14:paraId="564D63BD">
            <w:pPr>
              <w:keepNext w:val="0"/>
              <w:keepLines w:val="0"/>
              <w:widowControl/>
              <w:suppressLineNumbers w:val="0"/>
              <w:jc w:val="center"/>
              <w:textAlignment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105.88</w:t>
            </w:r>
          </w:p>
        </w:tc>
        <w:tc>
          <w:tcPr>
            <w:tcW w:w="1710" w:type="dxa"/>
            <w:noWrap w:val="0"/>
            <w:vAlign w:val="center"/>
          </w:tcPr>
          <w:p w14:paraId="183B73A8">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p>
        </w:tc>
        <w:tc>
          <w:tcPr>
            <w:tcW w:w="1710" w:type="dxa"/>
            <w:noWrap w:val="0"/>
            <w:vAlign w:val="center"/>
          </w:tcPr>
          <w:p w14:paraId="3A475913">
            <w:pPr>
              <w:keepNext w:val="0"/>
              <w:keepLines w:val="0"/>
              <w:widowControl/>
              <w:suppressLineNumbers w:val="0"/>
              <w:jc w:val="center"/>
              <w:textAlignment w:val="center"/>
              <w:rPr>
                <w:rFonts w:hint="eastAsia" w:ascii="仿宋" w:hAnsi="仿宋" w:eastAsia="仿宋" w:cs="仿宋"/>
                <w:color w:val="auto"/>
                <w:sz w:val="21"/>
                <w:szCs w:val="21"/>
                <w:highlight w:val="none"/>
                <w:lang w:val="en-US" w:eastAsia="zh-CN"/>
              </w:rPr>
            </w:pPr>
          </w:p>
        </w:tc>
        <w:tc>
          <w:tcPr>
            <w:tcW w:w="1826" w:type="dxa"/>
            <w:noWrap w:val="0"/>
            <w:vAlign w:val="center"/>
          </w:tcPr>
          <w:p w14:paraId="70D952D7">
            <w:pPr>
              <w:adjustRightInd w:val="0"/>
              <w:snapToGrid w:val="0"/>
              <w:jc w:val="left"/>
              <w:rPr>
                <w:rFonts w:hint="default" w:ascii="仿宋" w:hAnsi="仿宋" w:eastAsia="仿宋" w:cs="仿宋"/>
                <w:bCs/>
                <w:color w:val="auto"/>
                <w:sz w:val="20"/>
                <w:szCs w:val="20"/>
                <w:lang w:val="en-US" w:eastAsia="zh-CN"/>
              </w:rPr>
            </w:pPr>
            <w:bookmarkStart w:id="1" w:name="_GoBack"/>
            <w:bookmarkEnd w:id="1"/>
            <w:r>
              <w:rPr>
                <w:rFonts w:hint="default" w:ascii="仿宋" w:hAnsi="仿宋" w:eastAsia="仿宋" w:cs="仿宋"/>
                <w:bCs/>
                <w:color w:val="auto"/>
                <w:sz w:val="20"/>
                <w:szCs w:val="20"/>
                <w:lang w:val="en-US" w:eastAsia="zh-CN"/>
              </w:rPr>
              <w:t>宝武钢铁、攀钢、鞍钢、广钢或经批准使用的同等质量以上产品</w:t>
            </w: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576A2C7C">
            <w:pPr>
              <w:adjustRightInd w:val="0"/>
              <w:snapToGrid w:val="0"/>
              <w:jc w:val="center"/>
              <w:rPr>
                <w:rFonts w:hint="eastAsia" w:ascii="仿宋" w:hAnsi="仿宋" w:eastAsia="仿宋" w:cs="仿宋"/>
                <w:b w:val="0"/>
                <w:bCs/>
                <w:color w:val="auto"/>
                <w:sz w:val="20"/>
                <w:szCs w:val="20"/>
                <w:lang w:val="en-US" w:eastAsia="zh-CN"/>
              </w:rPr>
            </w:pPr>
          </w:p>
        </w:tc>
        <w:tc>
          <w:tcPr>
            <w:tcW w:w="7827" w:type="dxa"/>
            <w:gridSpan w:val="6"/>
            <w:noWrap w:val="0"/>
            <w:vAlign w:val="center"/>
          </w:tcPr>
          <w:p w14:paraId="4F8BFBCC">
            <w:pPr>
              <w:adjustRightInd w:val="0"/>
              <w:snapToGrid w:val="0"/>
              <w:spacing w:line="420" w:lineRule="atLeast"/>
              <w:ind w:firstLine="284"/>
              <w:jc w:val="left"/>
              <w:rPr>
                <w:rFonts w:hint="eastAsia" w:ascii="仿宋" w:hAnsi="仿宋" w:eastAsia="仿宋" w:cs="仿宋"/>
                <w:b/>
                <w:color w:val="auto"/>
                <w:sz w:val="20"/>
                <w:szCs w:val="20"/>
              </w:rPr>
            </w:pPr>
            <w:r>
              <w:rPr>
                <w:rFonts w:hint="eastAsia" w:ascii="仿宋" w:hAnsi="仿宋" w:eastAsia="仿宋" w:cs="仿宋"/>
                <w:bCs/>
                <w:color w:val="auto"/>
                <w:sz w:val="20"/>
                <w:szCs w:val="20"/>
                <w:lang w:val="en-US" w:eastAsia="zh-CN"/>
              </w:rPr>
              <w:t>合计（大写）：</w:t>
            </w:r>
          </w:p>
        </w:tc>
        <w:tc>
          <w:tcPr>
            <w:tcW w:w="1826" w:type="dxa"/>
            <w:noWrap w:val="0"/>
            <w:vAlign w:val="center"/>
          </w:tcPr>
          <w:p w14:paraId="135824BE">
            <w:pPr>
              <w:adjustRightInd w:val="0"/>
              <w:snapToGrid w:val="0"/>
              <w:jc w:val="left"/>
              <w:rPr>
                <w:rFonts w:hint="eastAsia" w:ascii="仿宋" w:hAnsi="仿宋" w:eastAsia="仿宋" w:cs="仿宋"/>
                <w:bCs/>
                <w:color w:val="auto"/>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017A2F6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none"/>
          <w:lang w:val="en-US" w:eastAsia="zh-CN"/>
        </w:rPr>
        <w:t>月结80%(当月5日前对账上月供应量，对账日后30日内支付上月80%的货款，余下货款在全部供货结束后结算办理完成起算6月内结清)。</w:t>
      </w:r>
    </w:p>
    <w:p w14:paraId="55621FB5">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报价日期：  年   月   日</w:t>
      </w:r>
    </w:p>
    <w:p w14:paraId="49C5A83E">
      <w:pPr>
        <w:pStyle w:val="8"/>
        <w:tabs>
          <w:tab w:val="left" w:pos="3149"/>
        </w:tabs>
        <w:overflowPunct w:val="0"/>
        <w:ind w:right="68"/>
        <w:jc w:val="center"/>
        <w:rPr>
          <w:rFonts w:hint="eastAsia" w:ascii="仿宋" w:hAnsi="仿宋" w:eastAsia="仿宋" w:cs="仿宋"/>
          <w:b/>
          <w:color w:val="auto"/>
          <w:sz w:val="36"/>
          <w:szCs w:val="36"/>
        </w:rPr>
        <w:sectPr>
          <w:pgSz w:w="11906" w:h="16838"/>
          <w:pgMar w:top="1440" w:right="1800" w:bottom="1440" w:left="1800" w:header="851" w:footer="992" w:gutter="0"/>
          <w:cols w:space="425" w:num="1"/>
          <w:docGrid w:type="lines" w:linePitch="312" w:charSpace="0"/>
        </w:sectPr>
      </w:pPr>
    </w:p>
    <w:p w14:paraId="43AC6F1A">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68F66D71">
      <w:pPr>
        <w:jc w:val="center"/>
        <w:rPr>
          <w:rFonts w:hint="eastAsia" w:ascii="仿宋" w:hAnsi="仿宋" w:eastAsia="仿宋" w:cs="仿宋"/>
          <w:b/>
          <w:color w:val="auto"/>
          <w:sz w:val="28"/>
          <w:szCs w:val="28"/>
        </w:rPr>
      </w:pPr>
    </w:p>
    <w:p w14:paraId="26D7EC25">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3B02BB95">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328EA8F2">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7B4BEF70">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59DF737D">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6010A4AC">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06577C3A">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7CB998D3">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0200B95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EF186F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59D1F86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13451945932</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1AE415F8">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7A71ADD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8"/>
        <w:overflowPunct w:val="0"/>
        <w:rPr>
          <w:rFonts w:hint="eastAsia" w:ascii="仿宋" w:hAnsi="仿宋" w:eastAsia="仿宋" w:cs="仿宋"/>
          <w:color w:val="auto"/>
          <w:sz w:val="18"/>
          <w:szCs w:val="18"/>
        </w:rPr>
      </w:pPr>
    </w:p>
    <w:p w14:paraId="241E1F64">
      <w:pPr>
        <w:pStyle w:val="17"/>
        <w:autoSpaceDE/>
        <w:autoSpaceDN/>
        <w:adjustRightInd/>
        <w:spacing w:line="560" w:lineRule="exact"/>
        <w:jc w:val="both"/>
        <w:rPr>
          <w:rFonts w:hint="eastAsia" w:ascii="仿宋" w:hAnsi="仿宋" w:eastAsia="仿宋" w:cs="仿宋"/>
          <w:color w:val="auto"/>
          <w:kern w:val="2"/>
          <w:szCs w:val="24"/>
        </w:rPr>
      </w:pPr>
    </w:p>
    <w:p w14:paraId="070CC021">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766D63E8">
      <w:pPr>
        <w:pStyle w:val="17"/>
        <w:autoSpaceDE/>
        <w:autoSpaceDN/>
        <w:adjustRightInd/>
        <w:spacing w:line="560" w:lineRule="exact"/>
        <w:rPr>
          <w:rFonts w:hint="eastAsia" w:ascii="仿宋" w:hAnsi="仿宋" w:eastAsia="仿宋" w:cs="仿宋"/>
          <w:color w:val="auto"/>
          <w:kern w:val="2"/>
          <w:szCs w:val="24"/>
        </w:rPr>
      </w:pPr>
    </w:p>
    <w:p w14:paraId="2F98FDD2">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p w14:paraId="517FF47E">
      <w:pPr>
        <w:pStyle w:val="17"/>
        <w:autoSpaceDE/>
        <w:autoSpaceDN/>
        <w:adjustRightInd/>
        <w:spacing w:line="560" w:lineRule="exact"/>
        <w:rPr>
          <w:rFonts w:hint="eastAsia" w:ascii="仿宋" w:hAnsi="仿宋" w:eastAsia="仿宋" w:cs="仿宋"/>
          <w:color w:val="auto"/>
          <w:kern w:val="2"/>
          <w:szCs w:val="24"/>
        </w:rPr>
      </w:pPr>
    </w:p>
    <w:p w14:paraId="33C59A45">
      <w:pPr>
        <w:pStyle w:val="17"/>
        <w:autoSpaceDE/>
        <w:autoSpaceDN/>
        <w:adjustRightInd/>
        <w:spacing w:line="560" w:lineRule="exact"/>
        <w:rPr>
          <w:rFonts w:hint="eastAsia" w:ascii="仿宋" w:hAnsi="仿宋" w:eastAsia="仿宋" w:cs="仿宋"/>
          <w:color w:val="auto"/>
          <w:kern w:val="2"/>
          <w:szCs w:val="24"/>
        </w:rPr>
      </w:pPr>
    </w:p>
    <w:p w14:paraId="3DF5A084">
      <w:pPr>
        <w:pStyle w:val="17"/>
        <w:autoSpaceDE/>
        <w:autoSpaceDN/>
        <w:adjustRightInd/>
        <w:spacing w:line="560" w:lineRule="exact"/>
        <w:rPr>
          <w:rFonts w:hint="eastAsia" w:ascii="仿宋" w:hAnsi="仿宋" w:eastAsia="仿宋" w:cs="仿宋"/>
          <w:color w:val="auto"/>
          <w:kern w:val="2"/>
          <w:szCs w:val="24"/>
        </w:rPr>
      </w:pPr>
    </w:p>
    <w:p w14:paraId="70EDBE45">
      <w:pPr>
        <w:pStyle w:val="2"/>
        <w:ind w:left="0" w:leftChars="0" w:firstLine="0" w:firstLineChars="0"/>
        <w:rPr>
          <w:rFonts w:hint="eastAsia"/>
          <w:color w:val="auto"/>
        </w:rPr>
      </w:pPr>
    </w:p>
    <w:p w14:paraId="0A61EB46">
      <w:pPr>
        <w:spacing w:line="360" w:lineRule="auto"/>
        <w:jc w:val="center"/>
        <w:rPr>
          <w:rFonts w:hint="eastAsia" w:ascii="仿宋" w:hAnsi="仿宋" w:eastAsia="仿宋" w:cs="仿宋"/>
          <w:b/>
          <w:bCs w:val="0"/>
          <w:color w:val="auto"/>
          <w:kern w:val="44"/>
          <w:sz w:val="32"/>
          <w:szCs w:val="32"/>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汕头</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8"/>
        <w:rPr>
          <w:rFonts w:hint="eastAsia" w:ascii="仿宋" w:hAnsi="仿宋" w:eastAsia="仿宋" w:cs="仿宋"/>
          <w:color w:val="auto"/>
          <w:sz w:val="32"/>
          <w:szCs w:val="32"/>
        </w:rPr>
      </w:pPr>
    </w:p>
    <w:p w14:paraId="77C98449">
      <w:pPr>
        <w:pStyle w:val="18"/>
        <w:rPr>
          <w:rFonts w:hint="eastAsia" w:ascii="仿宋" w:hAnsi="仿宋" w:eastAsia="仿宋" w:cs="仿宋"/>
          <w:color w:val="auto"/>
          <w:sz w:val="32"/>
          <w:szCs w:val="32"/>
        </w:rPr>
      </w:pPr>
    </w:p>
    <w:p w14:paraId="201C2DBE">
      <w:pPr>
        <w:pStyle w:val="18"/>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8"/>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374238F"/>
    <w:rsid w:val="0388243F"/>
    <w:rsid w:val="057A70BD"/>
    <w:rsid w:val="070F413F"/>
    <w:rsid w:val="07AB1E2E"/>
    <w:rsid w:val="087F780C"/>
    <w:rsid w:val="09D36077"/>
    <w:rsid w:val="0AAB7760"/>
    <w:rsid w:val="0AEC0884"/>
    <w:rsid w:val="0AFE1698"/>
    <w:rsid w:val="0C4A0131"/>
    <w:rsid w:val="0F401AF2"/>
    <w:rsid w:val="0FA77648"/>
    <w:rsid w:val="0FAE796B"/>
    <w:rsid w:val="10341E1C"/>
    <w:rsid w:val="10A47B5C"/>
    <w:rsid w:val="123F1EBA"/>
    <w:rsid w:val="157C46DC"/>
    <w:rsid w:val="15A63C3B"/>
    <w:rsid w:val="17226464"/>
    <w:rsid w:val="19B77BF9"/>
    <w:rsid w:val="1D9C2CFC"/>
    <w:rsid w:val="1D9F5E03"/>
    <w:rsid w:val="1DCF0496"/>
    <w:rsid w:val="1E214A6A"/>
    <w:rsid w:val="1F4106CB"/>
    <w:rsid w:val="203474F7"/>
    <w:rsid w:val="204505AD"/>
    <w:rsid w:val="20CA1073"/>
    <w:rsid w:val="210202B6"/>
    <w:rsid w:val="232B5A1B"/>
    <w:rsid w:val="23BC4482"/>
    <w:rsid w:val="23E908CC"/>
    <w:rsid w:val="245F02C4"/>
    <w:rsid w:val="24E011DB"/>
    <w:rsid w:val="24F4487F"/>
    <w:rsid w:val="24FE78B3"/>
    <w:rsid w:val="25346A27"/>
    <w:rsid w:val="263A7F64"/>
    <w:rsid w:val="27610945"/>
    <w:rsid w:val="27EC60E8"/>
    <w:rsid w:val="280A6006"/>
    <w:rsid w:val="2825262A"/>
    <w:rsid w:val="28375E5E"/>
    <w:rsid w:val="28F840BA"/>
    <w:rsid w:val="290336EA"/>
    <w:rsid w:val="29730423"/>
    <w:rsid w:val="2BDB2C5A"/>
    <w:rsid w:val="2D845DED"/>
    <w:rsid w:val="2F5A7DDB"/>
    <w:rsid w:val="305F2B58"/>
    <w:rsid w:val="30EF77BC"/>
    <w:rsid w:val="312410FB"/>
    <w:rsid w:val="316D4FA0"/>
    <w:rsid w:val="356B658D"/>
    <w:rsid w:val="359F16DB"/>
    <w:rsid w:val="37936580"/>
    <w:rsid w:val="3D9A41C5"/>
    <w:rsid w:val="40F232D7"/>
    <w:rsid w:val="418A3D14"/>
    <w:rsid w:val="42627CBD"/>
    <w:rsid w:val="445C1CEB"/>
    <w:rsid w:val="44880E05"/>
    <w:rsid w:val="4493196E"/>
    <w:rsid w:val="451166BE"/>
    <w:rsid w:val="45482758"/>
    <w:rsid w:val="4732546E"/>
    <w:rsid w:val="477927AF"/>
    <w:rsid w:val="482D56C4"/>
    <w:rsid w:val="48A935D7"/>
    <w:rsid w:val="48AF2AEE"/>
    <w:rsid w:val="48BD520B"/>
    <w:rsid w:val="49240015"/>
    <w:rsid w:val="4B72052F"/>
    <w:rsid w:val="4C125219"/>
    <w:rsid w:val="4C534319"/>
    <w:rsid w:val="4E265601"/>
    <w:rsid w:val="4ECF5C98"/>
    <w:rsid w:val="4F4B3741"/>
    <w:rsid w:val="4F644633"/>
    <w:rsid w:val="5167040A"/>
    <w:rsid w:val="524E543B"/>
    <w:rsid w:val="52836ADF"/>
    <w:rsid w:val="52F8765C"/>
    <w:rsid w:val="54843081"/>
    <w:rsid w:val="54DE4730"/>
    <w:rsid w:val="54E36872"/>
    <w:rsid w:val="562A2A75"/>
    <w:rsid w:val="56F664B8"/>
    <w:rsid w:val="592B74F9"/>
    <w:rsid w:val="595875ED"/>
    <w:rsid w:val="59CC01AF"/>
    <w:rsid w:val="5A435F01"/>
    <w:rsid w:val="5AD94D1B"/>
    <w:rsid w:val="5B156152"/>
    <w:rsid w:val="5B745BFD"/>
    <w:rsid w:val="5BB97AB4"/>
    <w:rsid w:val="5C971D9E"/>
    <w:rsid w:val="5DB15728"/>
    <w:rsid w:val="5FDE0E85"/>
    <w:rsid w:val="60082DB8"/>
    <w:rsid w:val="60DD5FF3"/>
    <w:rsid w:val="61AD3C17"/>
    <w:rsid w:val="631D6B7A"/>
    <w:rsid w:val="6468651B"/>
    <w:rsid w:val="659155FE"/>
    <w:rsid w:val="66974E96"/>
    <w:rsid w:val="669D7EC6"/>
    <w:rsid w:val="66A17AC3"/>
    <w:rsid w:val="68633281"/>
    <w:rsid w:val="687E5F0B"/>
    <w:rsid w:val="69E94A6A"/>
    <w:rsid w:val="6C2E02C7"/>
    <w:rsid w:val="6C6E0447"/>
    <w:rsid w:val="6D7C6B93"/>
    <w:rsid w:val="709B37D5"/>
    <w:rsid w:val="711F61B4"/>
    <w:rsid w:val="746A5998"/>
    <w:rsid w:val="778B6351"/>
    <w:rsid w:val="77F2017E"/>
    <w:rsid w:val="786C23CE"/>
    <w:rsid w:val="7A652E89"/>
    <w:rsid w:val="7AEA15E0"/>
    <w:rsid w:val="7CF5593F"/>
    <w:rsid w:val="7D020E63"/>
    <w:rsid w:val="7D142945"/>
    <w:rsid w:val="7DAC58BC"/>
    <w:rsid w:val="7EB526B0"/>
    <w:rsid w:val="7F146524"/>
    <w:rsid w:val="7FC8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8">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2466</Words>
  <Characters>2585</Characters>
  <Lines>0</Lines>
  <Paragraphs>0</Paragraphs>
  <TotalTime>13</TotalTime>
  <ScaleCrop>false</ScaleCrop>
  <LinksUpToDate>false</LinksUpToDate>
  <CharactersWithSpaces>3099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2025-02-25T08:23:28Z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C017FD4504F741D4B1F8C264D41AD5F7_13</vt:lpwstr>
  </property>
  <property fmtid="{D5CDD505-2E9C-101B-9397-08002B2CF9AE}" pid="4" name="KSOTemplateDocerSaveRecord">
    <vt:lpwstr>eyJoZGlkIjoiNDk2YjNkM2UyN2ZiZGM0ZmY4OTc0YWIwZjVjMjgxZTAiLCJ1c2VySWQiOiI4NTU0MDQwOTAifQ==</vt:lpwstr>
  </property>
</Properties>
</file>