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812D5">
      <w:pPr>
        <w:ind w:firstLine="442" w:firstLineChars="1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报价</w:t>
      </w: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单</w:t>
      </w:r>
    </w:p>
    <w:p w14:paraId="2381582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项目概况：</w:t>
      </w:r>
    </w:p>
    <w:p w14:paraId="2BEE8BD7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30"/>
          <w:tab w:val="left" w:pos="840"/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sz w:val="28"/>
          <w:szCs w:val="28"/>
          <w:lang w:val="en-US" w:eastAsia="zh-CN"/>
        </w:rPr>
        <w:t>工程名称：太湖科技产业园商业项目桩基工程</w:t>
      </w:r>
    </w:p>
    <w:p w14:paraId="7275D5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工程地点：</w:t>
      </w:r>
      <w:r>
        <w:rPr>
          <w:rFonts w:hint="eastAsia" w:ascii="仿宋" w:hAnsi="仿宋" w:eastAsia="仿宋" w:cs="仿宋"/>
          <w:sz w:val="28"/>
          <w:szCs w:val="28"/>
          <w:u w:val="none"/>
        </w:rPr>
        <w:t>太湖度假区产业园查山路以东，塔山东路以北，塔北路南侧。</w:t>
      </w:r>
    </w:p>
    <w:p w14:paraId="33C159B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报价信息：</w:t>
      </w:r>
    </w:p>
    <w:tbl>
      <w:tblPr>
        <w:tblStyle w:val="10"/>
        <w:tblW w:w="9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238"/>
        <w:gridCol w:w="1221"/>
        <w:gridCol w:w="943"/>
        <w:gridCol w:w="1176"/>
        <w:gridCol w:w="1400"/>
        <w:gridCol w:w="1438"/>
        <w:gridCol w:w="1420"/>
      </w:tblGrid>
      <w:tr w14:paraId="2213C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95" w:type="dxa"/>
            <w:vAlign w:val="center"/>
          </w:tcPr>
          <w:p w14:paraId="13AF55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83" w:type="dxa"/>
            <w:vAlign w:val="center"/>
          </w:tcPr>
          <w:p w14:paraId="1971EE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84" w:type="dxa"/>
            <w:vAlign w:val="center"/>
          </w:tcPr>
          <w:p w14:paraId="65119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83" w:type="dxa"/>
            <w:vAlign w:val="center"/>
          </w:tcPr>
          <w:p w14:paraId="59FCF0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61" w:type="dxa"/>
            <w:vAlign w:val="center"/>
          </w:tcPr>
          <w:p w14:paraId="5F89F4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采购限价（元）</w:t>
            </w:r>
          </w:p>
        </w:tc>
        <w:tc>
          <w:tcPr>
            <w:tcW w:w="1439" w:type="dxa"/>
            <w:vAlign w:val="center"/>
          </w:tcPr>
          <w:p w14:paraId="5C7C69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480" w:type="dxa"/>
            <w:vAlign w:val="center"/>
          </w:tcPr>
          <w:p w14:paraId="0E96B3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合价（元）</w:t>
            </w:r>
          </w:p>
        </w:tc>
        <w:tc>
          <w:tcPr>
            <w:tcW w:w="1480" w:type="dxa"/>
            <w:vAlign w:val="center"/>
          </w:tcPr>
          <w:p w14:paraId="779387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A0CB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95" w:type="dxa"/>
            <w:vAlign w:val="center"/>
          </w:tcPr>
          <w:p w14:paraId="264402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83" w:type="dxa"/>
            <w:vAlign w:val="center"/>
          </w:tcPr>
          <w:p w14:paraId="754ABC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挖机租赁（月租）</w:t>
            </w:r>
          </w:p>
        </w:tc>
        <w:tc>
          <w:tcPr>
            <w:tcW w:w="1284" w:type="dxa"/>
            <w:vAlign w:val="center"/>
          </w:tcPr>
          <w:p w14:paraId="5107A7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83" w:type="dxa"/>
            <w:vAlign w:val="center"/>
          </w:tcPr>
          <w:p w14:paraId="5212E6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月</w:t>
            </w:r>
          </w:p>
        </w:tc>
        <w:tc>
          <w:tcPr>
            <w:tcW w:w="861" w:type="dxa"/>
            <w:vAlign w:val="center"/>
          </w:tcPr>
          <w:p w14:paraId="5081E0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45000.00</w:t>
            </w:r>
          </w:p>
        </w:tc>
        <w:tc>
          <w:tcPr>
            <w:tcW w:w="1439" w:type="dxa"/>
            <w:vAlign w:val="center"/>
          </w:tcPr>
          <w:p w14:paraId="1A62F6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 w14:paraId="74440D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 w14:paraId="05C08C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暂定1台租赁2月，含柴油</w:t>
            </w:r>
          </w:p>
        </w:tc>
      </w:tr>
      <w:tr w14:paraId="25C5F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95" w:type="dxa"/>
            <w:vAlign w:val="center"/>
          </w:tcPr>
          <w:p w14:paraId="7FE53A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83" w:type="dxa"/>
            <w:vAlign w:val="center"/>
          </w:tcPr>
          <w:p w14:paraId="081BE0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挖机租赁（时租）</w:t>
            </w:r>
          </w:p>
        </w:tc>
        <w:tc>
          <w:tcPr>
            <w:tcW w:w="1284" w:type="dxa"/>
            <w:vAlign w:val="center"/>
          </w:tcPr>
          <w:p w14:paraId="6B7C3A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983" w:type="dxa"/>
            <w:vAlign w:val="center"/>
          </w:tcPr>
          <w:p w14:paraId="1E554D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861" w:type="dxa"/>
            <w:vAlign w:val="center"/>
          </w:tcPr>
          <w:p w14:paraId="31CD64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230.00</w:t>
            </w:r>
          </w:p>
        </w:tc>
        <w:tc>
          <w:tcPr>
            <w:tcW w:w="1439" w:type="dxa"/>
            <w:vAlign w:val="center"/>
          </w:tcPr>
          <w:p w14:paraId="71BCB3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 w14:paraId="0984F4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 w14:paraId="298F72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如发生，不计入总价</w:t>
            </w:r>
          </w:p>
        </w:tc>
      </w:tr>
      <w:tr w14:paraId="55049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95" w:type="dxa"/>
            <w:vAlign w:val="center"/>
          </w:tcPr>
          <w:p w14:paraId="30B8EB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30" w:type="dxa"/>
            <w:gridSpan w:val="6"/>
            <w:vAlign w:val="center"/>
          </w:tcPr>
          <w:p w14:paraId="687525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合计：</w:t>
            </w:r>
          </w:p>
        </w:tc>
        <w:tc>
          <w:tcPr>
            <w:tcW w:w="1480" w:type="dxa"/>
            <w:vAlign w:val="center"/>
          </w:tcPr>
          <w:p w14:paraId="591F3B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D38259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结算方式：</w:t>
      </w:r>
    </w:p>
    <w:p w14:paraId="289EF1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1.银行承兑，接收比例或金额：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。</w:t>
      </w:r>
    </w:p>
    <w:p w14:paraId="2F9269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2.现金结算。</w:t>
      </w:r>
    </w:p>
    <w:p w14:paraId="063A56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投标报价说明：</w:t>
      </w:r>
    </w:p>
    <w:p w14:paraId="4A24E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1、所有价格的币种为人民币，单位为元，（含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税，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增值税专票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税率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%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 w14:paraId="67446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、报价表中所提供的数量是暂定数量，不作为最终结算与支付的依据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67DA4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3、付款方式：合同内约定；</w:t>
      </w:r>
    </w:p>
    <w:p w14:paraId="60568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4、如中标，本报价单将作为合同的有效附件。</w:t>
      </w:r>
    </w:p>
    <w:p w14:paraId="2CD9800B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2ED3B8D4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4DF13FF5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  价  人：</w:t>
      </w:r>
    </w:p>
    <w:p w14:paraId="63838A28">
      <w:pPr>
        <w:spacing w:line="360" w:lineRule="auto"/>
        <w:ind w:firstLine="4610" w:firstLineChars="1921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法定代表人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</w:p>
    <w:p w14:paraId="580B0A3A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或授权代理人：</w:t>
      </w:r>
    </w:p>
    <w:p w14:paraId="686B6AA5">
      <w:pPr>
        <w:spacing w:line="360" w:lineRule="auto"/>
        <w:ind w:firstLine="4610" w:firstLineChars="1921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联系电话：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</w:p>
    <w:p w14:paraId="586FCC1C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日   期：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 w14:paraId="502869B0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4C5AD">
    <w:pPr>
      <w:pStyle w:val="8"/>
      <w:rPr>
        <w:sz w:val="16"/>
        <w:szCs w:val="16"/>
      </w:rPr>
    </w:pPr>
    <w:r>
      <w:rPr>
        <w:rFonts w:hint="eastAsia" w:ascii="仿宋" w:hAnsi="仿宋" w:eastAsia="仿宋" w:cs="仿宋"/>
        <w:snapToGrid/>
        <w:color w:val="auto"/>
        <w:sz w:val="21"/>
        <w:szCs w:val="21"/>
        <w:lang w:val="en-US" w:eastAsia="zh-CN"/>
      </w:rPr>
      <w:t>ZMCJ-LXCG-2025-WX-007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64962B"/>
    <w:multiLevelType w:val="singleLevel"/>
    <w:tmpl w:val="AE64962B"/>
    <w:lvl w:ilvl="0" w:tentative="0">
      <w:start w:val="1"/>
      <w:numFmt w:val="chineseCounting"/>
      <w:suff w:val="nothing"/>
      <w:lvlText w:val="%1、"/>
      <w:lvlJc w:val="left"/>
      <w:pPr>
        <w:ind w:left="-482" w:firstLine="420"/>
      </w:pPr>
      <w:rPr>
        <w:rFonts w:hint="eastAsia"/>
      </w:rPr>
    </w:lvl>
  </w:abstractNum>
  <w:abstractNum w:abstractNumId="1">
    <w:nsid w:val="B033B83F"/>
    <w:multiLevelType w:val="singleLevel"/>
    <w:tmpl w:val="B033B83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360F1"/>
    <w:rsid w:val="05211F37"/>
    <w:rsid w:val="0B570878"/>
    <w:rsid w:val="2DB360F1"/>
    <w:rsid w:val="7AF3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4"/>
    <w:basedOn w:val="3"/>
    <w:next w:val="1"/>
    <w:qFormat/>
    <w:uiPriority w:val="99"/>
    <w:pPr>
      <w:ind w:firstLine="560"/>
      <w:outlineLvl w:val="3"/>
    </w:pPr>
  </w:style>
  <w:style w:type="paragraph" w:customStyle="1" w:styleId="3">
    <w:name w:val="标3"/>
    <w:basedOn w:val="4"/>
    <w:next w:val="1"/>
    <w:qFormat/>
    <w:uiPriority w:val="99"/>
    <w:pPr>
      <w:outlineLvl w:val="2"/>
    </w:pPr>
    <w:rPr>
      <w:rFonts w:ascii="宋体" w:hAnsi="宋体"/>
    </w:rPr>
  </w:style>
  <w:style w:type="paragraph" w:customStyle="1" w:styleId="4">
    <w:name w:val="标2"/>
    <w:basedOn w:val="5"/>
    <w:qFormat/>
    <w:uiPriority w:val="99"/>
    <w:pPr>
      <w:keepNext/>
      <w:keepLines/>
      <w:spacing w:beforeLines="0"/>
      <w:outlineLvl w:val="1"/>
    </w:pPr>
    <w:rPr>
      <w:rFonts w:ascii="黑体" w:hAnsi="黑体" w:cs="宋体"/>
      <w:b w:val="0"/>
      <w:sz w:val="28"/>
      <w:szCs w:val="20"/>
    </w:rPr>
  </w:style>
  <w:style w:type="paragraph" w:customStyle="1" w:styleId="5">
    <w:name w:val="标1"/>
    <w:basedOn w:val="6"/>
    <w:qFormat/>
    <w:uiPriority w:val="99"/>
    <w:pPr>
      <w:spacing w:beforeLines="50" w:afterLines="50"/>
    </w:pPr>
    <w:rPr>
      <w:kern w:val="24"/>
      <w:sz w:val="30"/>
      <w:szCs w:val="24"/>
    </w:rPr>
  </w:style>
  <w:style w:type="paragraph" w:styleId="6">
    <w:name w:val="Title"/>
    <w:basedOn w:val="1"/>
    <w:next w:val="1"/>
    <w:qFormat/>
    <w:uiPriority w:val="10"/>
    <w:pPr>
      <w:outlineLvl w:val="2"/>
    </w:pPr>
    <w:rPr>
      <w:rFonts w:eastAsia="仿宋_GB2312" w:cs="黑体"/>
      <w:b/>
      <w:bCs/>
      <w:sz w:val="24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321</Characters>
  <Lines>0</Lines>
  <Paragraphs>0</Paragraphs>
  <TotalTime>151</TotalTime>
  <ScaleCrop>false</ScaleCrop>
  <LinksUpToDate>false</LinksUpToDate>
  <CharactersWithSpaces>361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2025-06-06T02:24:00Z</dcterms:created>
  <dc:creator>1</dc:creator>
  <cp:lastModifiedBy>1</cp:lastModifiedBy>
  <dcterms:modified xsi:type="dcterms:W3CDTF">2025-06-06T06:12:16Z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059C93A25398403C80C1563EE239B70B_11</vt:lpwstr>
  </property>
  <property fmtid="{D5CDD505-2E9C-101B-9397-08002B2CF9AE}" pid="4" name="KSOTemplateDocerSaveRecord">
    <vt:lpwstr>eyJoZGlkIjoiMTA2MWQ5OTkxMmZjN2U3NGNmZDk5ODMzN2NhZGUwODYiLCJ1c2VySWQiOiIxNDkwNDgyMzQ5In0=</vt:lpwstr>
  </property>
</Properties>
</file>