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2630B">
      <w:pPr>
        <w:widowControl w:val="0"/>
        <w:kinsoku/>
        <w:autoSpaceDE/>
        <w:autoSpaceDN/>
        <w:adjustRightInd/>
        <w:snapToGrid/>
        <w:spacing w:line="360" w:lineRule="auto"/>
        <w:jc w:val="center"/>
        <w:textAlignment w:val="auto"/>
        <w:rPr>
          <w:rFonts w:hint="eastAsia" w:ascii="仿宋" w:hAnsi="仿宋" w:eastAsia="仿宋" w:cs="仿宋"/>
          <w:snapToGrid/>
          <w:color w:val="auto"/>
          <w:kern w:val="2"/>
          <w:sz w:val="44"/>
          <w:szCs w:val="44"/>
        </w:rPr>
      </w:pPr>
      <w:bookmarkStart w:id="0" w:name="_Toc3393"/>
      <w:r>
        <w:rPr>
          <w:rFonts w:hint="eastAsia" w:ascii="仿宋" w:hAnsi="仿宋" w:eastAsia="仿宋" w:cs="仿宋"/>
          <w:snapToGrid/>
          <w:color w:val="auto"/>
          <w:kern w:val="2"/>
          <w:sz w:val="44"/>
          <w:szCs w:val="44"/>
          <w:lang w:eastAsia="zh-CN"/>
        </w:rPr>
        <w:t>采购</w:t>
      </w:r>
      <w:r>
        <w:rPr>
          <w:rFonts w:hint="eastAsia" w:ascii="仿宋" w:hAnsi="仿宋" w:eastAsia="仿宋" w:cs="仿宋"/>
          <w:snapToGrid/>
          <w:color w:val="auto"/>
          <w:kern w:val="2"/>
          <w:sz w:val="44"/>
          <w:szCs w:val="44"/>
        </w:rPr>
        <w:t>公告</w:t>
      </w:r>
    </w:p>
    <w:p w14:paraId="707371CC">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eastAsia="zh-CN"/>
        </w:rPr>
        <w:t>我公司拟进行</w:t>
      </w:r>
      <w:r>
        <w:rPr>
          <w:rFonts w:hint="eastAsia" w:ascii="仿宋" w:hAnsi="仿宋" w:eastAsia="仿宋" w:cs="仿宋"/>
          <w:snapToGrid/>
          <w:color w:val="333333"/>
          <w:sz w:val="28"/>
          <w:szCs w:val="28"/>
          <w:lang w:val="en-US" w:eastAsia="zh-CN"/>
        </w:rPr>
        <w:t>对</w:t>
      </w:r>
      <w:r>
        <w:rPr>
          <w:rFonts w:hint="eastAsia" w:ascii="仿宋" w:hAnsi="仿宋" w:eastAsia="仿宋" w:cs="仿宋"/>
          <w:snapToGrid/>
          <w:color w:val="333333"/>
          <w:sz w:val="28"/>
          <w:szCs w:val="28"/>
          <w:u w:val="single"/>
          <w:lang w:val="en-US" w:eastAsia="zh-CN"/>
        </w:rPr>
        <w:t xml:space="preserve"> 苏地2024-WG-Z25号地块项目桩基工程</w:t>
      </w:r>
      <w:r>
        <w:rPr>
          <w:rFonts w:hint="eastAsia" w:ascii="仿宋" w:hAnsi="仿宋" w:eastAsia="仿宋" w:cs="仿宋"/>
          <w:b/>
          <w:bCs/>
          <w:snapToGrid/>
          <w:color w:val="333333"/>
          <w:sz w:val="28"/>
          <w:szCs w:val="28"/>
          <w:u w:val="single"/>
          <w:lang w:val="en-US" w:eastAsia="zh-CN"/>
        </w:rPr>
        <w:t>余土外运</w:t>
      </w:r>
      <w:r>
        <w:rPr>
          <w:rFonts w:hint="eastAsia" w:ascii="仿宋" w:hAnsi="仿宋" w:eastAsia="仿宋" w:cs="仿宋"/>
          <w:snapToGrid/>
          <w:color w:val="333333"/>
          <w:sz w:val="28"/>
          <w:szCs w:val="28"/>
          <w:highlight w:val="none"/>
          <w:lang w:val="en-US" w:eastAsia="zh-CN"/>
        </w:rPr>
        <w:t>竞争谈判</w:t>
      </w:r>
      <w:r>
        <w:rPr>
          <w:rFonts w:hint="eastAsia" w:ascii="仿宋" w:hAnsi="仿宋" w:eastAsia="仿宋" w:cs="仿宋"/>
          <w:snapToGrid/>
          <w:color w:val="333333"/>
          <w:sz w:val="28"/>
          <w:szCs w:val="28"/>
          <w:lang w:eastAsia="zh-CN"/>
        </w:rPr>
        <w:t>采购，采购编号：ZMCJ0</w:t>
      </w:r>
      <w:r>
        <w:rPr>
          <w:rFonts w:hint="eastAsia" w:ascii="仿宋" w:hAnsi="仿宋" w:eastAsia="仿宋" w:cs="仿宋"/>
          <w:snapToGrid/>
          <w:color w:val="333333"/>
          <w:sz w:val="28"/>
          <w:szCs w:val="28"/>
          <w:lang w:val="en-US" w:eastAsia="zh-CN"/>
        </w:rPr>
        <w:t>5</w:t>
      </w:r>
      <w:r>
        <w:rPr>
          <w:rFonts w:hint="eastAsia" w:ascii="仿宋" w:hAnsi="仿宋" w:eastAsia="仿宋" w:cs="仿宋"/>
          <w:snapToGrid/>
          <w:color w:val="333333"/>
          <w:sz w:val="28"/>
          <w:szCs w:val="28"/>
          <w:lang w:eastAsia="zh-CN"/>
        </w:rPr>
        <w:t>CG2025</w:t>
      </w:r>
      <w:r>
        <w:rPr>
          <w:rFonts w:hint="eastAsia" w:ascii="仿宋" w:hAnsi="仿宋" w:eastAsia="仿宋" w:cs="仿宋"/>
          <w:snapToGrid/>
          <w:color w:val="333333"/>
          <w:sz w:val="28"/>
          <w:szCs w:val="28"/>
          <w:lang w:val="en-US" w:eastAsia="zh-CN"/>
        </w:rPr>
        <w:t>0005</w:t>
      </w:r>
    </w:p>
    <w:p w14:paraId="6A157F8D">
      <w:pPr>
        <w:pStyle w:val="16"/>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16305C9E">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eastAsia="zh-CN"/>
        </w:rPr>
        <w:t>项目名称：</w:t>
      </w:r>
      <w:r>
        <w:rPr>
          <w:rFonts w:hint="eastAsia" w:ascii="仿宋" w:hAnsi="仿宋" w:eastAsia="仿宋" w:cs="仿宋"/>
          <w:snapToGrid/>
          <w:color w:val="333333"/>
          <w:sz w:val="28"/>
          <w:szCs w:val="28"/>
          <w:u w:val="single"/>
          <w:lang w:val="en-US" w:eastAsia="zh-CN"/>
        </w:rPr>
        <w:t>苏地2024-WG-Z25号地块项目桩基工程</w:t>
      </w:r>
    </w:p>
    <w:p w14:paraId="633727D4">
      <w:pPr>
        <w:kinsoku/>
        <w:autoSpaceDE/>
        <w:autoSpaceDN/>
        <w:adjustRightInd/>
        <w:snapToGrid/>
        <w:spacing w:line="360" w:lineRule="auto"/>
        <w:ind w:right="12" w:firstLine="560" w:firstLineChars="200"/>
        <w:textAlignment w:val="auto"/>
        <w:rPr>
          <w:rFonts w:hint="eastAsia"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rPr>
        <w:t>采购需求：</w:t>
      </w:r>
      <w:r>
        <w:rPr>
          <w:rFonts w:hint="eastAsia" w:ascii="仿宋" w:hAnsi="仿宋" w:eastAsia="仿宋" w:cs="仿宋"/>
          <w:b w:val="0"/>
          <w:bCs w:val="0"/>
          <w:snapToGrid/>
          <w:color w:val="333333"/>
          <w:sz w:val="28"/>
          <w:szCs w:val="28"/>
          <w:u w:val="single"/>
          <w:lang w:val="en-US" w:eastAsia="zh-CN"/>
        </w:rPr>
        <w:t>余土外运，约2135.20m³</w:t>
      </w:r>
    </w:p>
    <w:p w14:paraId="743C2404">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u w:val="single"/>
          <w:lang w:val="en-US" w:eastAsia="zh-CN"/>
        </w:rPr>
      </w:pPr>
      <w:r>
        <w:rPr>
          <w:rFonts w:hint="eastAsia" w:ascii="仿宋" w:hAnsi="仿宋" w:eastAsia="仿宋" w:cs="仿宋"/>
          <w:snapToGrid/>
          <w:color w:val="333333"/>
          <w:sz w:val="28"/>
          <w:szCs w:val="28"/>
          <w:lang w:eastAsia="zh-CN"/>
        </w:rPr>
        <w:t>项目地点：</w:t>
      </w:r>
      <w:r>
        <w:rPr>
          <w:rFonts w:hint="eastAsia" w:ascii="仿宋" w:hAnsi="仿宋" w:eastAsia="仿宋" w:cs="仿宋"/>
          <w:snapToGrid/>
          <w:color w:val="333333"/>
          <w:sz w:val="28"/>
          <w:szCs w:val="28"/>
          <w:u w:val="single"/>
          <w:lang w:val="en-US" w:eastAsia="zh-CN"/>
        </w:rPr>
        <w:t>江苏省苏州市相城区陶村街北侧、吴韵路东侧</w:t>
      </w:r>
    </w:p>
    <w:p w14:paraId="05939290">
      <w:pPr>
        <w:kinsoku/>
        <w:autoSpaceDE/>
        <w:autoSpaceDN/>
        <w:adjustRightInd/>
        <w:snapToGrid/>
        <w:spacing w:line="360" w:lineRule="auto"/>
        <w:ind w:right="12" w:firstLine="560" w:firstLineChars="200"/>
        <w:textAlignment w:val="auto"/>
        <w:rPr>
          <w:rFonts w:hint="eastAsia" w:ascii="仿宋" w:hAnsi="仿宋" w:eastAsia="仿宋" w:cs="仿宋"/>
          <w:snapToGrid/>
          <w:color w:val="333333"/>
          <w:sz w:val="28"/>
          <w:szCs w:val="28"/>
          <w:u w:val="single"/>
          <w:lang w:eastAsia="zh-CN"/>
        </w:rPr>
      </w:pPr>
      <w:r>
        <w:rPr>
          <w:rFonts w:hint="eastAsia" w:ascii="仿宋" w:hAnsi="仿宋" w:eastAsia="仿宋" w:cs="仿宋"/>
          <w:snapToGrid/>
          <w:color w:val="333333"/>
          <w:sz w:val="28"/>
          <w:szCs w:val="28"/>
          <w:lang w:eastAsia="zh-CN"/>
        </w:rPr>
        <w:t>评审办法：</w:t>
      </w:r>
      <w:r>
        <w:rPr>
          <w:rFonts w:hint="eastAsia" w:ascii="仿宋" w:hAnsi="仿宋" w:eastAsia="仿宋" w:cs="仿宋"/>
          <w:snapToGrid/>
          <w:color w:val="333333"/>
          <w:sz w:val="28"/>
          <w:szCs w:val="28"/>
          <w:u w:val="single"/>
          <w:lang w:eastAsia="zh-CN"/>
        </w:rPr>
        <w:t>满足项目采购需求情况下最低价中标</w:t>
      </w:r>
    </w:p>
    <w:p w14:paraId="28CD43F4">
      <w:pPr>
        <w:kinsoku/>
        <w:autoSpaceDE/>
        <w:autoSpaceDN/>
        <w:adjustRightInd/>
        <w:snapToGrid/>
        <w:spacing w:line="360" w:lineRule="auto"/>
        <w:ind w:right="12" w:firstLine="560" w:firstLineChars="200"/>
        <w:textAlignment w:val="auto"/>
        <w:rPr>
          <w:rFonts w:hint="eastAsia" w:ascii="仿宋" w:hAnsi="仿宋" w:eastAsia="仿宋" w:cs="仿宋"/>
          <w:snapToGrid/>
          <w:color w:val="333333"/>
          <w:sz w:val="28"/>
          <w:szCs w:val="28"/>
          <w:u w:val="none"/>
          <w:lang w:val="en-US" w:eastAsia="zh-CN"/>
        </w:rPr>
      </w:pPr>
      <w:r>
        <w:rPr>
          <w:rFonts w:hint="eastAsia" w:ascii="仿宋" w:hAnsi="仿宋" w:eastAsia="仿宋" w:cs="仿宋"/>
          <w:snapToGrid/>
          <w:color w:val="333333"/>
          <w:sz w:val="28"/>
          <w:szCs w:val="28"/>
          <w:u w:val="none"/>
          <w:lang w:val="en-US" w:eastAsia="zh-CN"/>
        </w:rPr>
        <w:t>项目性质：工程类</w:t>
      </w:r>
    </w:p>
    <w:p w14:paraId="777B2E77">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u w:val="none"/>
          <w:lang w:val="en-US" w:eastAsia="zh-CN"/>
        </w:rPr>
      </w:pPr>
      <w:r>
        <w:rPr>
          <w:rFonts w:hint="eastAsia" w:ascii="仿宋" w:hAnsi="仿宋" w:eastAsia="仿宋" w:cs="仿宋"/>
          <w:snapToGrid/>
          <w:color w:val="333333"/>
          <w:sz w:val="28"/>
          <w:szCs w:val="28"/>
          <w:u w:val="none"/>
          <w:lang w:val="en-US" w:eastAsia="zh-CN"/>
        </w:rPr>
        <w:t>预算总价：20.2844万元</w:t>
      </w:r>
    </w:p>
    <w:p w14:paraId="2BAA6571">
      <w:pPr>
        <w:pStyle w:val="16"/>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二、投标人的资格要求</w:t>
      </w:r>
    </w:p>
    <w:p w14:paraId="39C1BE5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highlight w:val="none"/>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highlight w:val="none"/>
        </w:rPr>
        <w:t>参与</w:t>
      </w:r>
      <w:r>
        <w:rPr>
          <w:rFonts w:hint="eastAsia" w:ascii="仿宋" w:hAnsi="仿宋" w:eastAsia="仿宋" w:cs="仿宋"/>
          <w:snapToGrid/>
          <w:color w:val="auto"/>
          <w:sz w:val="28"/>
          <w:szCs w:val="28"/>
          <w:highlight w:val="none"/>
          <w:lang w:val="en-US" w:eastAsia="zh-CN"/>
        </w:rPr>
        <w:t>报价</w:t>
      </w:r>
      <w:r>
        <w:rPr>
          <w:rFonts w:hint="eastAsia" w:ascii="仿宋" w:hAnsi="仿宋" w:eastAsia="仿宋" w:cs="仿宋"/>
          <w:snapToGrid/>
          <w:color w:val="auto"/>
          <w:sz w:val="28"/>
          <w:szCs w:val="28"/>
          <w:highlight w:val="none"/>
        </w:rPr>
        <w:t>企业必须是具有相应经营范围的独立法人单位，有合格有效的营业执照</w:t>
      </w:r>
      <w:r>
        <w:rPr>
          <w:rFonts w:hint="eastAsia" w:ascii="仿宋" w:hAnsi="仿宋" w:eastAsia="仿宋" w:cs="仿宋"/>
          <w:snapToGrid/>
          <w:color w:val="auto"/>
          <w:sz w:val="28"/>
          <w:szCs w:val="28"/>
          <w:highlight w:val="none"/>
          <w:lang w:val="en-US" w:eastAsia="zh-CN"/>
        </w:rPr>
        <w:t>，</w:t>
      </w:r>
      <w:r>
        <w:rPr>
          <w:rFonts w:hint="eastAsia" w:ascii="仿宋" w:hAnsi="仿宋" w:eastAsia="仿宋" w:cs="仿宋"/>
          <w:snapToGrid/>
          <w:color w:val="auto"/>
          <w:sz w:val="28"/>
          <w:szCs w:val="28"/>
          <w:highlight w:val="none"/>
        </w:rPr>
        <w:t>并在人员、资金等方面具有相应的实力</w:t>
      </w:r>
      <w:r>
        <w:rPr>
          <w:rFonts w:hint="eastAsia" w:ascii="仿宋" w:hAnsi="仿宋" w:eastAsia="仿宋" w:cs="仿宋"/>
          <w:snapToGrid/>
          <w:color w:val="auto"/>
          <w:sz w:val="28"/>
          <w:szCs w:val="28"/>
          <w:highlight w:val="none"/>
          <w:lang w:eastAsia="zh-CN"/>
        </w:rPr>
        <w:t>。</w:t>
      </w:r>
      <w:r>
        <w:rPr>
          <w:rFonts w:hint="eastAsia" w:ascii="仿宋" w:hAnsi="仿宋" w:eastAsia="仿宋" w:cs="仿宋"/>
          <w:snapToGrid/>
          <w:color w:val="auto"/>
          <w:sz w:val="28"/>
          <w:szCs w:val="28"/>
          <w:highlight w:val="none"/>
          <w:lang w:val="en-US" w:eastAsia="zh-CN"/>
        </w:rPr>
        <w:t>供应商还须提供道路运输许可证</w:t>
      </w:r>
      <w:r>
        <w:rPr>
          <w:rFonts w:hint="eastAsia" w:ascii="仿宋" w:hAnsi="仿宋" w:eastAsia="仿宋" w:cs="仿宋"/>
          <w:snapToGrid/>
          <w:color w:val="auto"/>
          <w:sz w:val="28"/>
          <w:szCs w:val="28"/>
          <w:highlight w:val="none"/>
        </w:rPr>
        <w:t>。</w:t>
      </w:r>
    </w:p>
    <w:p w14:paraId="7FAB1A1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highlight w:val="none"/>
          <w:lang w:eastAsia="zh-CN"/>
        </w:rPr>
      </w:pPr>
      <w:r>
        <w:rPr>
          <w:rFonts w:hint="eastAsia" w:ascii="仿宋" w:hAnsi="仿宋" w:eastAsia="仿宋" w:cs="仿宋"/>
          <w:snapToGrid/>
          <w:color w:val="auto"/>
          <w:sz w:val="28"/>
          <w:szCs w:val="28"/>
          <w:highlight w:val="none"/>
          <w:lang w:eastAsia="zh-CN"/>
        </w:rPr>
        <w:t>2</w:t>
      </w:r>
      <w:r>
        <w:rPr>
          <w:rFonts w:hint="eastAsia" w:ascii="仿宋" w:hAnsi="仿宋" w:eastAsia="仿宋" w:cs="仿宋"/>
          <w:snapToGrid/>
          <w:color w:val="auto"/>
          <w:sz w:val="28"/>
          <w:szCs w:val="28"/>
          <w:highlight w:val="none"/>
          <w:lang w:val="en-US" w:eastAsia="zh-CN"/>
        </w:rPr>
        <w:t>.</w:t>
      </w:r>
      <w:r>
        <w:rPr>
          <w:rFonts w:hint="eastAsia" w:ascii="仿宋" w:hAnsi="仿宋" w:eastAsia="仿宋" w:cs="仿宋"/>
          <w:snapToGrid/>
          <w:color w:val="auto"/>
          <w:sz w:val="28"/>
          <w:szCs w:val="28"/>
          <w:highlight w:val="none"/>
        </w:rPr>
        <w:t>具有良好的商业信誉和健全的财务会计制度</w:t>
      </w:r>
      <w:r>
        <w:rPr>
          <w:rFonts w:hint="eastAsia" w:ascii="仿宋" w:hAnsi="仿宋" w:eastAsia="仿宋" w:cs="仿宋"/>
          <w:snapToGrid/>
          <w:color w:val="auto"/>
          <w:sz w:val="28"/>
          <w:szCs w:val="28"/>
          <w:highlight w:val="none"/>
          <w:lang w:eastAsia="zh-CN"/>
        </w:rPr>
        <w:t>。</w:t>
      </w:r>
    </w:p>
    <w:p w14:paraId="427265FA">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3</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lang w:eastAsia="zh-CN"/>
        </w:rPr>
        <w:t>具有投资参股关系的关联企业，或具有直接管理或被管理关系的母子公司，或同一母公司的子公司，或法定代表人为同一人的两个及两个以上法人不得同时对同一包件进行</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lang w:eastAsia="zh-CN"/>
        </w:rPr>
        <w:t>。</w:t>
      </w:r>
    </w:p>
    <w:p w14:paraId="1E86AA69">
      <w:pPr>
        <w:kinsoku/>
        <w:autoSpaceDE/>
        <w:autoSpaceDN/>
        <w:adjustRightInd/>
        <w:snapToGrid/>
        <w:spacing w:line="360" w:lineRule="auto"/>
        <w:ind w:right="11"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val="en-US" w:eastAsia="zh-CN"/>
        </w:rPr>
        <w:t>4、</w:t>
      </w:r>
      <w:r>
        <w:rPr>
          <w:rFonts w:hint="default" w:ascii="仿宋" w:hAnsi="仿宋" w:eastAsia="仿宋" w:cs="仿宋"/>
          <w:snapToGrid/>
          <w:color w:val="333333"/>
          <w:sz w:val="28"/>
          <w:szCs w:val="28"/>
          <w:lang w:val="en-US" w:eastAsia="zh-CN"/>
        </w:rPr>
        <w:t>未处于被责令停业、投标资格被取消或者财产被接管、冻结和破产状态；</w:t>
      </w:r>
    </w:p>
    <w:p w14:paraId="5696049E">
      <w:pPr>
        <w:kinsoku/>
        <w:autoSpaceDE/>
        <w:autoSpaceDN/>
        <w:adjustRightInd/>
        <w:snapToGrid/>
        <w:spacing w:line="360" w:lineRule="auto"/>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06DFDB78">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rPr>
        <w:t>凡有意参加者，请于202</w:t>
      </w:r>
      <w:r>
        <w:rPr>
          <w:rFonts w:hint="eastAsia" w:ascii="仿宋" w:hAnsi="仿宋" w:eastAsia="仿宋" w:cs="仿宋"/>
          <w:snapToGrid/>
          <w:color w:val="333333"/>
          <w:sz w:val="28"/>
          <w:szCs w:val="28"/>
          <w:lang w:val="en-US" w:eastAsia="zh-CN"/>
        </w:rPr>
        <w:t>5</w:t>
      </w:r>
      <w:r>
        <w:rPr>
          <w:rFonts w:hint="eastAsia" w:ascii="仿宋" w:hAnsi="仿宋" w:eastAsia="仿宋" w:cs="仿宋"/>
          <w:snapToGrid/>
          <w:color w:val="333333"/>
          <w:sz w:val="28"/>
          <w:szCs w:val="28"/>
        </w:rPr>
        <w:t>年</w:t>
      </w:r>
      <w:r>
        <w:rPr>
          <w:rFonts w:hint="eastAsia" w:ascii="仿宋" w:hAnsi="仿宋" w:eastAsia="仿宋" w:cs="仿宋"/>
          <w:snapToGrid/>
          <w:color w:val="333333"/>
          <w:sz w:val="28"/>
          <w:szCs w:val="28"/>
          <w:lang w:val="en-US" w:eastAsia="zh-CN"/>
        </w:rPr>
        <w:t>8</w:t>
      </w:r>
      <w:r>
        <w:rPr>
          <w:rFonts w:hint="eastAsia" w:ascii="仿宋" w:hAnsi="仿宋" w:eastAsia="仿宋" w:cs="仿宋"/>
          <w:snapToGrid/>
          <w:color w:val="333333"/>
          <w:sz w:val="28"/>
          <w:szCs w:val="28"/>
        </w:rPr>
        <w:t>月</w:t>
      </w:r>
      <w:r>
        <w:rPr>
          <w:rFonts w:hint="eastAsia" w:ascii="仿宋" w:hAnsi="仿宋" w:eastAsia="仿宋" w:cs="仿宋"/>
          <w:snapToGrid/>
          <w:color w:val="333333"/>
          <w:sz w:val="28"/>
          <w:szCs w:val="28"/>
          <w:lang w:val="en-US" w:eastAsia="zh-CN"/>
        </w:rPr>
        <w:t>11</w:t>
      </w:r>
      <w:r>
        <w:rPr>
          <w:rFonts w:hint="eastAsia" w:ascii="仿宋" w:hAnsi="仿宋" w:eastAsia="仿宋" w:cs="仿宋"/>
          <w:snapToGrid/>
          <w:color w:val="333333"/>
          <w:sz w:val="28"/>
          <w:szCs w:val="28"/>
        </w:rPr>
        <w:t>日</w:t>
      </w:r>
      <w:r>
        <w:rPr>
          <w:rFonts w:hint="eastAsia" w:ascii="仿宋" w:hAnsi="仿宋" w:eastAsia="仿宋" w:cs="仿宋"/>
          <w:snapToGrid/>
          <w:color w:val="333333"/>
          <w:sz w:val="28"/>
          <w:szCs w:val="28"/>
          <w:lang w:val="en-US" w:eastAsia="zh-CN"/>
        </w:rPr>
        <w:t>下</w:t>
      </w:r>
      <w:r>
        <w:rPr>
          <w:rFonts w:hint="eastAsia" w:ascii="仿宋" w:hAnsi="仿宋" w:eastAsia="仿宋" w:cs="仿宋"/>
          <w:snapToGrid/>
          <w:color w:val="333333"/>
          <w:sz w:val="28"/>
          <w:szCs w:val="28"/>
          <w:lang w:eastAsia="zh-CN"/>
        </w:rPr>
        <w:t>午</w:t>
      </w:r>
      <w:r>
        <w:rPr>
          <w:rFonts w:hint="eastAsia" w:ascii="仿宋" w:hAnsi="仿宋" w:eastAsia="仿宋" w:cs="仿宋"/>
          <w:snapToGrid/>
          <w:color w:val="333333"/>
          <w:sz w:val="28"/>
          <w:szCs w:val="28"/>
          <w:lang w:val="en-US" w:eastAsia="zh-CN"/>
        </w:rPr>
        <w:t>15</w:t>
      </w:r>
      <w:r>
        <w:rPr>
          <w:rFonts w:hint="eastAsia" w:ascii="仿宋" w:hAnsi="仿宋" w:eastAsia="仿宋" w:cs="仿宋"/>
          <w:snapToGrid/>
          <w:color w:val="333333"/>
          <w:sz w:val="28"/>
          <w:szCs w:val="28"/>
        </w:rPr>
        <w:t>时前递交（或邮寄）</w:t>
      </w:r>
      <w:r>
        <w:rPr>
          <w:rFonts w:hint="eastAsia" w:ascii="仿宋" w:hAnsi="仿宋" w:eastAsia="仿宋" w:cs="仿宋"/>
          <w:snapToGrid/>
          <w:color w:val="333333"/>
          <w:sz w:val="28"/>
          <w:szCs w:val="28"/>
          <w:lang w:eastAsia="zh-CN"/>
        </w:rPr>
        <w:t>。</w:t>
      </w:r>
    </w:p>
    <w:p w14:paraId="7C5E8BF7">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rPr>
        <w:t>投标人</w:t>
      </w:r>
      <w:r>
        <w:rPr>
          <w:rFonts w:hint="eastAsia" w:ascii="仿宋" w:hAnsi="仿宋" w:eastAsia="仿宋" w:cs="仿宋"/>
          <w:b/>
          <w:bCs/>
          <w:snapToGrid/>
          <w:sz w:val="28"/>
          <w:szCs w:val="28"/>
        </w:rPr>
        <w:t>需提供以下材料</w:t>
      </w:r>
      <w:r>
        <w:rPr>
          <w:rFonts w:hint="eastAsia" w:ascii="仿宋" w:hAnsi="仿宋" w:eastAsia="仿宋" w:cs="仿宋"/>
          <w:b/>
          <w:bCs/>
          <w:snapToGrid/>
          <w:sz w:val="28"/>
          <w:szCs w:val="28"/>
          <w:lang w:eastAsia="zh-CN"/>
        </w:rPr>
        <w:t xml:space="preserve"> </w:t>
      </w:r>
    </w:p>
    <w:p w14:paraId="0C1563A5">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1、</w:t>
      </w:r>
      <w:r>
        <w:rPr>
          <w:rFonts w:hint="eastAsia" w:ascii="仿宋" w:hAnsi="仿宋" w:eastAsia="仿宋" w:cs="仿宋"/>
          <w:snapToGrid/>
          <w:sz w:val="28"/>
          <w:szCs w:val="28"/>
        </w:rPr>
        <w:t>营业执照副本</w:t>
      </w:r>
      <w:r>
        <w:rPr>
          <w:rFonts w:hint="eastAsia" w:ascii="仿宋" w:hAnsi="仿宋" w:eastAsia="仿宋" w:cs="仿宋"/>
          <w:snapToGrid/>
          <w:sz w:val="28"/>
          <w:szCs w:val="28"/>
          <w:lang w:eastAsia="zh-CN"/>
        </w:rPr>
        <w:t>、</w:t>
      </w:r>
      <w:r>
        <w:rPr>
          <w:rFonts w:hint="eastAsia" w:ascii="仿宋" w:hAnsi="仿宋" w:eastAsia="仿宋" w:cs="仿宋"/>
          <w:snapToGrid/>
          <w:sz w:val="28"/>
          <w:szCs w:val="28"/>
          <w:lang w:val="en-US" w:eastAsia="zh-CN"/>
        </w:rPr>
        <w:t>资质证书</w:t>
      </w:r>
      <w:r>
        <w:rPr>
          <w:rFonts w:hint="eastAsia" w:ascii="仿宋" w:hAnsi="仿宋" w:eastAsia="仿宋" w:cs="仿宋"/>
          <w:snapToGrid/>
          <w:sz w:val="28"/>
          <w:szCs w:val="28"/>
          <w:lang w:eastAsia="zh-CN"/>
        </w:rPr>
        <w:t>等</w:t>
      </w:r>
      <w:r>
        <w:rPr>
          <w:rFonts w:hint="eastAsia" w:ascii="仿宋" w:hAnsi="仿宋" w:eastAsia="仿宋" w:cs="仿宋"/>
          <w:snapToGrid/>
          <w:sz w:val="28"/>
          <w:szCs w:val="28"/>
        </w:rPr>
        <w:t>复印件</w:t>
      </w:r>
      <w:r>
        <w:rPr>
          <w:rFonts w:hint="eastAsia" w:ascii="仿宋" w:hAnsi="仿宋" w:eastAsia="仿宋" w:cs="仿宋"/>
          <w:snapToGrid/>
          <w:sz w:val="28"/>
          <w:szCs w:val="28"/>
          <w:lang w:eastAsia="zh-CN"/>
        </w:rPr>
        <w:t>（在集团公司供应商库无需提供）</w:t>
      </w:r>
      <w:r>
        <w:rPr>
          <w:rFonts w:hint="eastAsia" w:ascii="仿宋" w:hAnsi="仿宋" w:eastAsia="仿宋" w:cs="仿宋"/>
          <w:snapToGrid/>
          <w:sz w:val="28"/>
          <w:szCs w:val="28"/>
        </w:rPr>
        <w:t>；</w:t>
      </w:r>
    </w:p>
    <w:p w14:paraId="5B4AB42F">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2、法人身份证明及授权委托书；</w:t>
      </w:r>
    </w:p>
    <w:p w14:paraId="7D0E1D16">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3、</w:t>
      </w:r>
      <w:r>
        <w:rPr>
          <w:rFonts w:hint="eastAsia" w:ascii="仿宋" w:hAnsi="仿宋" w:eastAsia="仿宋" w:cs="仿宋"/>
          <w:snapToGrid/>
          <w:sz w:val="28"/>
          <w:szCs w:val="28"/>
        </w:rPr>
        <w:t>报价明细；</w:t>
      </w:r>
    </w:p>
    <w:p w14:paraId="5008BEA9">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color w:val="333333"/>
          <w:sz w:val="28"/>
          <w:szCs w:val="28"/>
        </w:rPr>
      </w:pPr>
      <w:r>
        <w:rPr>
          <w:rFonts w:hint="eastAsia" w:ascii="仿宋" w:hAnsi="仿宋" w:eastAsia="仿宋" w:cs="仿宋"/>
          <w:snapToGrid/>
          <w:sz w:val="28"/>
          <w:szCs w:val="28"/>
        </w:rPr>
        <w:t>注：上述材料必须加盖单位公章。</w:t>
      </w:r>
    </w:p>
    <w:p w14:paraId="44D91AE7">
      <w:pPr>
        <w:pStyle w:val="8"/>
        <w:spacing w:line="360" w:lineRule="auto"/>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、联系方式</w:t>
      </w:r>
    </w:p>
    <w:p w14:paraId="2F145B08">
      <w:pPr>
        <w:kinsoku/>
        <w:autoSpaceDE/>
        <w:autoSpaceDN/>
        <w:adjustRightInd/>
        <w:snapToGrid/>
        <w:spacing w:line="360" w:lineRule="auto"/>
        <w:ind w:right="12"/>
        <w:textAlignment w:val="auto"/>
        <w:rPr>
          <w:rFonts w:hint="eastAsia" w:ascii="仿宋" w:hAnsi="仿宋" w:eastAsia="仿宋" w:cs="仿宋"/>
          <w:snapToGrid/>
          <w:color w:val="333333"/>
          <w:sz w:val="28"/>
          <w:szCs w:val="28"/>
        </w:rPr>
      </w:pPr>
      <w:r>
        <w:rPr>
          <w:rFonts w:hint="eastAsia" w:ascii="仿宋" w:hAnsi="仿宋" w:eastAsia="仿宋" w:cs="仿宋"/>
          <w:snapToGrid/>
          <w:color w:val="333333"/>
          <w:sz w:val="28"/>
          <w:szCs w:val="28"/>
          <w:lang w:eastAsia="zh-CN"/>
        </w:rPr>
        <w:t>采购</w:t>
      </w:r>
      <w:r>
        <w:rPr>
          <w:rFonts w:hint="eastAsia" w:ascii="仿宋" w:hAnsi="仿宋" w:eastAsia="仿宋" w:cs="仿宋"/>
          <w:snapToGrid/>
          <w:color w:val="333333"/>
          <w:sz w:val="28"/>
          <w:szCs w:val="28"/>
        </w:rPr>
        <w:t>人：</w:t>
      </w:r>
      <w:r>
        <w:rPr>
          <w:rFonts w:hint="eastAsia" w:ascii="仿宋" w:hAnsi="仿宋" w:eastAsia="仿宋" w:cs="仿宋"/>
          <w:snapToGrid/>
          <w:color w:val="333333"/>
          <w:sz w:val="28"/>
          <w:szCs w:val="28"/>
          <w:lang w:eastAsia="zh-CN"/>
        </w:rPr>
        <w:t>中煤长江基础建设有限公司</w:t>
      </w:r>
    </w:p>
    <w:p w14:paraId="05234981">
      <w:pPr>
        <w:kinsoku/>
        <w:autoSpaceDE/>
        <w:autoSpaceDN/>
        <w:adjustRightInd/>
        <w:snapToGrid/>
        <w:spacing w:line="360" w:lineRule="auto"/>
        <w:ind w:right="11"/>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rPr>
        <w:t>地</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rPr>
        <w:t>址：江苏省南京市栖霞区</w:t>
      </w:r>
      <w:r>
        <w:rPr>
          <w:rFonts w:hint="eastAsia" w:ascii="仿宋" w:hAnsi="仿宋" w:eastAsia="仿宋" w:cs="仿宋"/>
          <w:snapToGrid/>
          <w:color w:val="333333"/>
          <w:sz w:val="28"/>
          <w:szCs w:val="28"/>
          <w:lang w:eastAsia="zh-CN"/>
        </w:rPr>
        <w:t>尧新大道5-1号，经营管理部315室</w:t>
      </w:r>
    </w:p>
    <w:p w14:paraId="4ED6C88F">
      <w:pPr>
        <w:kinsoku/>
        <w:autoSpaceDE/>
        <w:autoSpaceDN/>
        <w:adjustRightInd/>
        <w:snapToGrid/>
        <w:spacing w:line="360" w:lineRule="auto"/>
        <w:ind w:right="11"/>
        <w:textAlignment w:val="auto"/>
        <w:rPr>
          <w:rFonts w:hint="eastAsia" w:ascii="仿宋" w:hAnsi="仿宋" w:eastAsia="仿宋" w:cs="仿宋"/>
          <w:snapToGrid/>
          <w:color w:val="333333"/>
          <w:sz w:val="28"/>
          <w:szCs w:val="28"/>
        </w:rPr>
      </w:pPr>
      <w:r>
        <w:rPr>
          <w:rFonts w:hint="eastAsia" w:ascii="仿宋" w:hAnsi="仿宋" w:eastAsia="仿宋" w:cs="仿宋"/>
          <w:snapToGrid/>
          <w:color w:val="333333"/>
          <w:sz w:val="28"/>
          <w:szCs w:val="28"/>
        </w:rPr>
        <w:t>联系人：</w:t>
      </w:r>
      <w:r>
        <w:rPr>
          <w:rFonts w:hint="eastAsia" w:ascii="仿宋" w:hAnsi="仿宋" w:eastAsia="仿宋" w:cs="仿宋"/>
          <w:snapToGrid/>
          <w:color w:val="333333"/>
          <w:sz w:val="28"/>
          <w:szCs w:val="28"/>
          <w:lang w:val="en-US" w:eastAsia="zh-CN"/>
        </w:rPr>
        <w:t>何</w:t>
      </w:r>
      <w:r>
        <w:rPr>
          <w:rFonts w:hint="eastAsia" w:ascii="仿宋" w:hAnsi="仿宋" w:eastAsia="仿宋" w:cs="仿宋"/>
          <w:snapToGrid/>
          <w:color w:val="333333"/>
          <w:sz w:val="28"/>
          <w:szCs w:val="28"/>
          <w:lang w:eastAsia="zh-CN"/>
        </w:rPr>
        <w:t xml:space="preserve">工   </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lang w:eastAsia="zh-CN"/>
        </w:rPr>
        <w:t xml:space="preserve">       </w:t>
      </w:r>
      <w:r>
        <w:rPr>
          <w:rFonts w:hint="eastAsia" w:ascii="仿宋" w:hAnsi="仿宋" w:eastAsia="仿宋" w:cs="仿宋"/>
          <w:snapToGrid/>
          <w:color w:val="333333"/>
          <w:sz w:val="28"/>
          <w:szCs w:val="28"/>
        </w:rPr>
        <w:t>联系电话：</w:t>
      </w:r>
      <w:r>
        <w:rPr>
          <w:rFonts w:hint="eastAsia" w:ascii="仿宋" w:hAnsi="仿宋" w:eastAsia="仿宋" w:cs="仿宋"/>
          <w:snapToGrid/>
          <w:color w:val="333333"/>
          <w:sz w:val="28"/>
          <w:szCs w:val="28"/>
          <w:lang w:eastAsia="zh-CN"/>
        </w:rPr>
        <w:t>025-68225841</w:t>
      </w:r>
      <w:r>
        <w:rPr>
          <w:rFonts w:hint="eastAsia" w:ascii="仿宋" w:hAnsi="仿宋" w:eastAsia="仿宋" w:cs="仿宋"/>
          <w:snapToGrid/>
          <w:color w:val="333333"/>
          <w:sz w:val="28"/>
          <w:szCs w:val="28"/>
        </w:rPr>
        <w:t xml:space="preserve">  </w:t>
      </w:r>
    </w:p>
    <w:p w14:paraId="2E784D99">
      <w:pPr>
        <w:kinsoku/>
        <w:autoSpaceDE/>
        <w:autoSpaceDN/>
        <w:adjustRightInd/>
        <w:snapToGrid/>
        <w:spacing w:line="360" w:lineRule="auto"/>
        <w:ind w:right="11"/>
        <w:textAlignment w:val="auto"/>
        <w:rPr>
          <w:rFonts w:hint="eastAsia" w:ascii="仿宋" w:hAnsi="仿宋" w:eastAsia="仿宋" w:cs="仿宋"/>
          <w:b/>
          <w:bCs/>
          <w:color w:val="333333"/>
          <w:sz w:val="28"/>
          <w:szCs w:val="28"/>
          <w:lang w:bidi="ar"/>
        </w:rPr>
      </w:pPr>
      <w:r>
        <w:rPr>
          <w:rFonts w:hint="eastAsia" w:ascii="仿宋" w:hAnsi="仿宋" w:eastAsia="仿宋" w:cs="仿宋"/>
          <w:snapToGrid/>
          <w:color w:val="333333"/>
          <w:sz w:val="28"/>
          <w:szCs w:val="28"/>
        </w:rPr>
        <w:t>邮</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rPr>
        <w:t>箱：</w:t>
      </w:r>
      <w:r>
        <w:rPr>
          <w:rFonts w:hint="eastAsia" w:ascii="仿宋" w:hAnsi="仿宋" w:eastAsia="仿宋" w:cs="仿宋"/>
          <w:snapToGrid/>
          <w:color w:val="333333"/>
          <w:sz w:val="28"/>
          <w:szCs w:val="28"/>
          <w:lang w:val="en-US" w:eastAsia="zh-CN"/>
        </w:rPr>
        <w:t>cjgscg</w:t>
      </w:r>
      <w:r>
        <w:rPr>
          <w:rFonts w:hint="eastAsia" w:ascii="仿宋" w:hAnsi="仿宋" w:eastAsia="仿宋" w:cs="仿宋"/>
          <w:snapToGrid/>
          <w:color w:val="333333"/>
          <w:sz w:val="28"/>
          <w:szCs w:val="28"/>
          <w:lang w:eastAsia="zh-CN"/>
        </w:rPr>
        <w:t>@</w:t>
      </w:r>
      <w:r>
        <w:rPr>
          <w:rFonts w:hint="eastAsia" w:ascii="仿宋" w:hAnsi="仿宋" w:eastAsia="仿宋" w:cs="仿宋"/>
          <w:snapToGrid/>
          <w:color w:val="333333"/>
          <w:sz w:val="28"/>
          <w:szCs w:val="28"/>
          <w:lang w:val="en-US" w:eastAsia="zh-CN"/>
        </w:rPr>
        <w:t>163</w:t>
      </w:r>
      <w:r>
        <w:rPr>
          <w:rFonts w:hint="eastAsia" w:ascii="仿宋" w:hAnsi="仿宋" w:eastAsia="仿宋" w:cs="仿宋"/>
          <w:snapToGrid/>
          <w:color w:val="333333"/>
          <w:sz w:val="28"/>
          <w:szCs w:val="28"/>
        </w:rPr>
        <w:t xml:space="preserve">.com  </w:t>
      </w:r>
      <w:r>
        <w:rPr>
          <w:rFonts w:hint="eastAsia" w:ascii="仿宋" w:hAnsi="仿宋" w:eastAsia="仿宋" w:cs="仿宋"/>
          <w:snapToGrid/>
          <w:color w:val="333333"/>
          <w:sz w:val="28"/>
          <w:szCs w:val="28"/>
          <w:lang w:eastAsia="zh-CN"/>
        </w:rPr>
        <w:t xml:space="preserve">  </w:t>
      </w:r>
      <w:r>
        <w:rPr>
          <w:rFonts w:hint="eastAsia" w:ascii="仿宋" w:hAnsi="仿宋" w:eastAsia="仿宋" w:cs="仿宋"/>
          <w:snapToGrid/>
          <w:color w:val="333333"/>
          <w:sz w:val="28"/>
          <w:szCs w:val="28"/>
        </w:rPr>
        <w:t xml:space="preserve"> </w:t>
      </w:r>
      <w:bookmarkEnd w:id="0"/>
    </w:p>
    <w:p w14:paraId="3568C864">
      <w:pPr>
        <w:widowControl w:val="0"/>
        <w:shd w:val="clear" w:color="auto" w:fill="FFFFFF"/>
        <w:tabs>
          <w:tab w:val="left" w:pos="312"/>
        </w:tabs>
        <w:kinsoku/>
        <w:autoSpaceDE/>
        <w:autoSpaceDN/>
        <w:adjustRightInd/>
        <w:snapToGrid/>
        <w:spacing w:line="360" w:lineRule="auto"/>
        <w:ind w:right="11" w:firstLine="560" w:firstLineChars="200"/>
        <w:jc w:val="right"/>
        <w:textAlignment w:val="auto"/>
        <w:rPr>
          <w:rFonts w:hint="eastAsia" w:ascii="仿宋" w:hAnsi="仿宋" w:eastAsia="仿宋" w:cs="仿宋"/>
          <w:snapToGrid/>
          <w:sz w:val="28"/>
          <w:szCs w:val="28"/>
          <w:lang w:eastAsia="zh-CN"/>
        </w:rPr>
      </w:pPr>
      <w:r>
        <w:rPr>
          <w:rFonts w:hint="eastAsia" w:ascii="仿宋" w:hAnsi="仿宋" w:eastAsia="仿宋" w:cs="仿宋"/>
          <w:snapToGrid/>
          <w:color w:val="333333"/>
          <w:sz w:val="28"/>
          <w:szCs w:val="28"/>
        </w:rPr>
        <w:t>中煤长江</w:t>
      </w:r>
      <w:r>
        <w:rPr>
          <w:rFonts w:hint="eastAsia" w:ascii="仿宋" w:hAnsi="仿宋" w:eastAsia="仿宋" w:cs="仿宋"/>
          <w:snapToGrid/>
          <w:color w:val="333333"/>
          <w:sz w:val="28"/>
          <w:szCs w:val="28"/>
          <w:lang w:eastAsia="zh-CN"/>
        </w:rPr>
        <w:t>基础建设</w:t>
      </w:r>
      <w:r>
        <w:rPr>
          <w:rFonts w:hint="eastAsia" w:ascii="仿宋" w:hAnsi="仿宋" w:eastAsia="仿宋" w:cs="仿宋"/>
          <w:snapToGrid/>
          <w:color w:val="333333"/>
          <w:sz w:val="28"/>
          <w:szCs w:val="28"/>
        </w:rPr>
        <w:t>有限公司</w:t>
      </w:r>
    </w:p>
    <w:p w14:paraId="10B14C9F">
      <w:pPr>
        <w:pStyle w:val="8"/>
        <w:tabs>
          <w:tab w:val="left" w:pos="2708"/>
          <w:tab w:val="center" w:pos="4213"/>
        </w:tabs>
        <w:spacing w:line="360" w:lineRule="auto"/>
        <w:jc w:val="right"/>
        <w:rPr>
          <w:rFonts w:hint="eastAsia" w:ascii="仿宋" w:hAnsi="仿宋" w:eastAsia="仿宋" w:cs="仿宋"/>
          <w:sz w:val="28"/>
          <w:szCs w:val="28"/>
        </w:rPr>
      </w:pPr>
      <w:r>
        <w:rPr>
          <w:rFonts w:hint="eastAsia" w:ascii="仿宋" w:hAnsi="仿宋" w:eastAsia="仿宋" w:cs="仿宋"/>
          <w:b w:val="0"/>
          <w:snapToGrid/>
          <w:sz w:val="28"/>
          <w:szCs w:val="28"/>
          <w:lang w:eastAsia="zh-CN"/>
        </w:rPr>
        <w:t>202</w:t>
      </w:r>
      <w:r>
        <w:rPr>
          <w:rFonts w:hint="eastAsia" w:ascii="仿宋" w:hAnsi="仿宋" w:eastAsia="仿宋" w:cs="仿宋"/>
          <w:b w:val="0"/>
          <w:snapToGrid/>
          <w:sz w:val="28"/>
          <w:szCs w:val="28"/>
          <w:lang w:val="en-US" w:eastAsia="zh-CN"/>
        </w:rPr>
        <w:t>5</w:t>
      </w:r>
      <w:r>
        <w:rPr>
          <w:rFonts w:hint="eastAsia" w:ascii="仿宋" w:hAnsi="仿宋" w:eastAsia="仿宋" w:cs="仿宋"/>
          <w:b w:val="0"/>
          <w:snapToGrid/>
          <w:sz w:val="28"/>
          <w:szCs w:val="28"/>
          <w:lang w:eastAsia="zh-CN"/>
        </w:rPr>
        <w:t>年</w:t>
      </w:r>
      <w:r>
        <w:rPr>
          <w:rFonts w:hint="eastAsia" w:ascii="仿宋" w:hAnsi="仿宋" w:eastAsia="仿宋" w:cs="仿宋"/>
          <w:b w:val="0"/>
          <w:snapToGrid/>
          <w:sz w:val="28"/>
          <w:szCs w:val="28"/>
          <w:lang w:val="en-US" w:eastAsia="zh-CN"/>
        </w:rPr>
        <w:t>8</w:t>
      </w:r>
      <w:r>
        <w:rPr>
          <w:rFonts w:hint="eastAsia" w:ascii="仿宋" w:hAnsi="仿宋" w:eastAsia="仿宋" w:cs="仿宋"/>
          <w:b w:val="0"/>
          <w:snapToGrid/>
          <w:sz w:val="28"/>
          <w:szCs w:val="28"/>
          <w:lang w:eastAsia="zh-CN"/>
        </w:rPr>
        <w:t>月</w:t>
      </w:r>
      <w:r>
        <w:rPr>
          <w:rFonts w:hint="eastAsia" w:ascii="仿宋" w:hAnsi="仿宋" w:eastAsia="仿宋" w:cs="仿宋"/>
          <w:b w:val="0"/>
          <w:snapToGrid/>
          <w:sz w:val="28"/>
          <w:szCs w:val="28"/>
          <w:lang w:val="en-US" w:eastAsia="zh-CN"/>
        </w:rPr>
        <w:t>7</w:t>
      </w:r>
      <w:bookmarkStart w:id="1" w:name="_GoBack"/>
      <w:bookmarkEnd w:id="1"/>
      <w:r>
        <w:rPr>
          <w:rFonts w:hint="eastAsia" w:ascii="仿宋" w:hAnsi="仿宋" w:eastAsia="仿宋" w:cs="仿宋"/>
          <w:b w:val="0"/>
          <w:snapToGrid/>
          <w:sz w:val="28"/>
          <w:szCs w:val="28"/>
          <w:lang w:eastAsia="zh-CN"/>
        </w:rPr>
        <w:t>日</w:t>
      </w:r>
    </w:p>
    <w:p w14:paraId="45FD3180">
      <w:pPr>
        <w:pStyle w:val="10"/>
        <w:spacing w:after="0" w:line="360" w:lineRule="auto"/>
        <w:ind w:left="0" w:firstLine="0"/>
        <w:jc w:val="both"/>
        <w:rPr>
          <w:rFonts w:hint="eastAsia" w:ascii="仿宋" w:hAnsi="仿宋" w:eastAsia="仿宋" w:cs="仿宋"/>
          <w:szCs w:val="28"/>
        </w:rPr>
      </w:pPr>
    </w:p>
    <w:p w14:paraId="1D293839">
      <w:pPr>
        <w:pStyle w:val="10"/>
        <w:spacing w:after="0" w:line="360" w:lineRule="auto"/>
        <w:ind w:left="0" w:firstLine="0"/>
        <w:jc w:val="both"/>
        <w:rPr>
          <w:rFonts w:hint="eastAsia" w:ascii="仿宋" w:hAnsi="仿宋" w:eastAsia="仿宋" w:cs="仿宋"/>
          <w:szCs w:val="28"/>
        </w:rPr>
      </w:pPr>
    </w:p>
    <w:p w14:paraId="2C7C2626">
      <w:pPr>
        <w:pStyle w:val="10"/>
        <w:spacing w:after="0" w:line="360" w:lineRule="auto"/>
        <w:ind w:left="0" w:firstLine="0"/>
        <w:jc w:val="both"/>
        <w:rPr>
          <w:rFonts w:hint="eastAsia" w:ascii="仿宋" w:hAnsi="仿宋" w:eastAsia="仿宋" w:cs="仿宋"/>
          <w:szCs w:val="28"/>
        </w:rPr>
      </w:pPr>
    </w:p>
    <w:p w14:paraId="20B992CA">
      <w:pPr>
        <w:pStyle w:val="10"/>
        <w:spacing w:after="0" w:line="360" w:lineRule="auto"/>
        <w:ind w:left="0" w:firstLine="0"/>
        <w:jc w:val="both"/>
        <w:rPr>
          <w:rFonts w:hint="eastAsia" w:ascii="仿宋" w:hAnsi="仿宋" w:eastAsia="仿宋" w:cs="仿宋"/>
          <w:szCs w:val="28"/>
        </w:rPr>
      </w:pPr>
    </w:p>
    <w:p w14:paraId="5145FEDF">
      <w:pPr>
        <w:pStyle w:val="10"/>
        <w:spacing w:after="0" w:line="360" w:lineRule="auto"/>
        <w:ind w:left="0" w:firstLine="0"/>
        <w:jc w:val="both"/>
        <w:rPr>
          <w:rFonts w:hint="eastAsia" w:ascii="仿宋" w:hAnsi="仿宋" w:eastAsia="仿宋" w:cs="仿宋"/>
          <w:szCs w:val="28"/>
        </w:rPr>
      </w:pPr>
    </w:p>
    <w:p w14:paraId="64900507">
      <w:pPr>
        <w:widowControl w:val="0"/>
        <w:kinsoku/>
        <w:autoSpaceDE/>
        <w:autoSpaceDN/>
        <w:adjustRightInd/>
        <w:snapToGrid/>
        <w:jc w:val="both"/>
        <w:textAlignment w:val="auto"/>
        <w:rPr>
          <w:rFonts w:hint="eastAsia" w:ascii="仿宋" w:hAnsi="仿宋" w:eastAsia="仿宋" w:cs="仿宋"/>
          <w:snapToGrid/>
          <w:color w:val="333333"/>
          <w:sz w:val="32"/>
          <w:szCs w:val="32"/>
          <w:highlight w:val="none"/>
          <w:lang w:eastAsia="zh-CN"/>
        </w:rPr>
      </w:pPr>
      <w:r>
        <w:rPr>
          <w:rFonts w:hint="eastAsia" w:ascii="仿宋" w:hAnsi="仿宋" w:eastAsia="仿宋" w:cs="仿宋"/>
          <w:snapToGrid/>
          <w:color w:val="333333"/>
          <w:sz w:val="32"/>
          <w:szCs w:val="32"/>
          <w:highlight w:val="none"/>
          <w:lang w:eastAsia="zh-CN"/>
        </w:rPr>
        <w:t>附件：</w:t>
      </w:r>
      <w:r>
        <w:rPr>
          <w:rFonts w:hint="eastAsia" w:ascii="仿宋" w:hAnsi="仿宋" w:eastAsia="仿宋" w:cs="仿宋"/>
          <w:snapToGrid/>
          <w:color w:val="333333"/>
          <w:sz w:val="32"/>
          <w:szCs w:val="32"/>
          <w:highlight w:val="none"/>
          <w:lang w:val="en-US" w:eastAsia="zh-CN"/>
        </w:rPr>
        <w:t>采购</w:t>
      </w:r>
      <w:r>
        <w:rPr>
          <w:rFonts w:hint="eastAsia" w:ascii="仿宋" w:hAnsi="仿宋" w:eastAsia="仿宋" w:cs="仿宋"/>
          <w:snapToGrid/>
          <w:color w:val="333333"/>
          <w:sz w:val="32"/>
          <w:szCs w:val="32"/>
          <w:highlight w:val="none"/>
          <w:lang w:eastAsia="zh-CN"/>
        </w:rPr>
        <w:t>响应文件格式表格</w:t>
      </w:r>
    </w:p>
    <w:p w14:paraId="49E046CF"/>
    <w:p w14:paraId="0A807713">
      <w:pPr>
        <w:rPr>
          <w:rFonts w:hint="eastAsia" w:ascii="仿宋" w:hAnsi="仿宋" w:eastAsia="仿宋" w:cs="仿宋"/>
          <w:sz w:val="48"/>
          <w:szCs w:val="48"/>
          <w:lang w:val="en-US" w:eastAsia="zh-CN"/>
        </w:rPr>
      </w:pPr>
      <w:r>
        <w:rPr>
          <w:rFonts w:hint="eastAsia" w:ascii="仿宋" w:hAnsi="仿宋" w:eastAsia="仿宋" w:cs="仿宋"/>
          <w:sz w:val="48"/>
          <w:szCs w:val="48"/>
          <w:lang w:val="en-US" w:eastAsia="zh-CN"/>
        </w:rPr>
        <w:br w:type="page"/>
      </w:r>
    </w:p>
    <w:p w14:paraId="6A693744">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lang w:val="en-US" w:eastAsia="zh-CN"/>
        </w:rPr>
        <w:t>中</w:t>
      </w:r>
      <w:r>
        <w:rPr>
          <w:rFonts w:hint="eastAsia" w:ascii="仿宋" w:hAnsi="仿宋" w:eastAsia="仿宋" w:cs="仿宋"/>
          <w:sz w:val="48"/>
          <w:szCs w:val="48"/>
        </w:rPr>
        <w:t>煤长江</w:t>
      </w:r>
      <w:r>
        <w:rPr>
          <w:rFonts w:hint="eastAsia" w:ascii="仿宋" w:hAnsi="仿宋" w:eastAsia="仿宋" w:cs="仿宋"/>
          <w:sz w:val="48"/>
          <w:szCs w:val="48"/>
          <w:lang w:eastAsia="zh-CN"/>
        </w:rPr>
        <w:t>基础建设</w:t>
      </w:r>
      <w:r>
        <w:rPr>
          <w:rFonts w:hint="eastAsia" w:ascii="仿宋" w:hAnsi="仿宋" w:eastAsia="仿宋" w:cs="仿宋"/>
          <w:sz w:val="48"/>
          <w:szCs w:val="48"/>
        </w:rPr>
        <w:t>有限公</w:t>
      </w:r>
      <w:r>
        <w:rPr>
          <w:rFonts w:hint="eastAsia" w:ascii="仿宋" w:hAnsi="仿宋" w:eastAsia="仿宋" w:cs="仿宋"/>
          <w:sz w:val="48"/>
          <w:szCs w:val="48"/>
          <w:lang w:eastAsia="zh-CN"/>
        </w:rPr>
        <w:t>司</w:t>
      </w:r>
    </w:p>
    <w:p w14:paraId="5743BF7E">
      <w:pPr>
        <w:jc w:val="center"/>
        <w:textAlignment w:val="center"/>
        <w:rPr>
          <w:rFonts w:hint="default" w:ascii="仿宋" w:hAnsi="仿宋" w:eastAsia="仿宋" w:cs="仿宋"/>
          <w:sz w:val="48"/>
          <w:szCs w:val="48"/>
          <w:lang w:val="en-US" w:eastAsia="zh-CN"/>
        </w:rPr>
      </w:pPr>
      <w:r>
        <w:rPr>
          <w:rFonts w:hint="eastAsia" w:ascii="仿宋" w:hAnsi="仿宋" w:eastAsia="仿宋" w:cs="仿宋"/>
          <w:sz w:val="48"/>
          <w:szCs w:val="48"/>
          <w:lang w:val="en-US" w:eastAsia="zh-CN"/>
        </w:rPr>
        <w:t>苏地2024-WG-Z25号地块项目桩基工程</w:t>
      </w:r>
    </w:p>
    <w:p w14:paraId="766D8C48">
      <w:pPr>
        <w:jc w:val="center"/>
        <w:textAlignment w:val="center"/>
        <w:rPr>
          <w:rFonts w:hint="eastAsia" w:ascii="仿宋" w:hAnsi="仿宋" w:eastAsia="仿宋" w:cs="仿宋"/>
          <w:sz w:val="48"/>
          <w:szCs w:val="48"/>
          <w:lang w:eastAsia="zh-CN"/>
        </w:rPr>
      </w:pPr>
      <w:r>
        <w:rPr>
          <w:rFonts w:hint="eastAsia" w:ascii="仿宋" w:hAnsi="仿宋" w:eastAsia="仿宋" w:cs="仿宋"/>
          <w:snapToGrid/>
          <w:color w:val="333333"/>
          <w:sz w:val="48"/>
          <w:szCs w:val="48"/>
          <w:highlight w:val="none"/>
          <w:u w:val="single"/>
          <w:lang w:val="en-US" w:eastAsia="zh-CN"/>
        </w:rPr>
        <w:t>余土外运</w:t>
      </w:r>
      <w:r>
        <w:rPr>
          <w:rFonts w:hint="eastAsia" w:ascii="仿宋" w:hAnsi="仿宋" w:eastAsia="仿宋" w:cs="仿宋"/>
          <w:sz w:val="48"/>
          <w:szCs w:val="48"/>
          <w:lang w:eastAsia="zh-CN"/>
        </w:rPr>
        <w:t xml:space="preserve">采购     </w:t>
      </w:r>
    </w:p>
    <w:p w14:paraId="6C826931">
      <w:pPr>
        <w:jc w:val="center"/>
        <w:textAlignment w:val="center"/>
        <w:rPr>
          <w:rFonts w:hint="eastAsia" w:ascii="仿宋" w:hAnsi="仿宋" w:eastAsia="仿宋" w:cs="仿宋"/>
          <w:sz w:val="48"/>
          <w:szCs w:val="48"/>
        </w:rPr>
      </w:pPr>
      <w:r>
        <w:rPr>
          <w:rFonts w:hint="eastAsia" w:ascii="仿宋" w:hAnsi="仿宋" w:eastAsia="仿宋" w:cs="仿宋"/>
          <w:sz w:val="48"/>
          <w:szCs w:val="48"/>
          <w:lang w:eastAsia="zh-CN"/>
        </w:rPr>
        <w:t>响应</w:t>
      </w:r>
      <w:r>
        <w:rPr>
          <w:rFonts w:hint="eastAsia" w:ascii="仿宋" w:hAnsi="仿宋" w:eastAsia="仿宋" w:cs="仿宋"/>
          <w:sz w:val="48"/>
          <w:szCs w:val="48"/>
        </w:rPr>
        <w:t>文件</w:t>
      </w:r>
    </w:p>
    <w:p w14:paraId="342AB9EC">
      <w:pPr>
        <w:pStyle w:val="11"/>
        <w:rPr>
          <w:rFonts w:hint="eastAsia" w:ascii="仿宋" w:hAnsi="仿宋" w:eastAsia="仿宋" w:cs="仿宋"/>
        </w:rPr>
      </w:pPr>
    </w:p>
    <w:p w14:paraId="32253DB9">
      <w:pPr>
        <w:pStyle w:val="11"/>
        <w:rPr>
          <w:rFonts w:hint="eastAsia" w:ascii="仿宋" w:hAnsi="仿宋" w:eastAsia="仿宋" w:cs="仿宋"/>
        </w:rPr>
      </w:pPr>
    </w:p>
    <w:p w14:paraId="69EE39B5">
      <w:pPr>
        <w:jc w:val="center"/>
        <w:rPr>
          <w:rFonts w:hint="default" w:ascii="仿宋" w:hAnsi="仿宋" w:eastAsia="仿宋" w:cs="仿宋"/>
          <w:bCs/>
          <w:sz w:val="36"/>
          <w:szCs w:val="36"/>
          <w:lang w:val="en-US"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snapToGrid/>
          <w:color w:val="333333"/>
          <w:sz w:val="32"/>
          <w:szCs w:val="32"/>
          <w:lang w:eastAsia="zh-CN"/>
        </w:rPr>
        <w:t>ZMCJ07CG2025400</w:t>
      </w:r>
      <w:r>
        <w:rPr>
          <w:rFonts w:hint="eastAsia" w:ascii="仿宋" w:hAnsi="仿宋" w:eastAsia="仿宋" w:cs="仿宋"/>
          <w:snapToGrid/>
          <w:color w:val="333333"/>
          <w:sz w:val="32"/>
          <w:szCs w:val="32"/>
          <w:lang w:val="en-US" w:eastAsia="zh-CN"/>
        </w:rPr>
        <w:t>5</w:t>
      </w:r>
    </w:p>
    <w:p w14:paraId="7BA64173">
      <w:pPr>
        <w:pStyle w:val="11"/>
        <w:rPr>
          <w:rFonts w:hint="eastAsia" w:ascii="仿宋" w:hAnsi="仿宋" w:eastAsia="仿宋" w:cs="仿宋"/>
          <w:bCs/>
          <w:sz w:val="32"/>
          <w:szCs w:val="32"/>
          <w:lang w:eastAsia="zh-CN"/>
        </w:rPr>
      </w:pPr>
    </w:p>
    <w:p w14:paraId="6C3F0CC5">
      <w:pPr>
        <w:rPr>
          <w:rFonts w:hint="eastAsia" w:ascii="仿宋" w:hAnsi="仿宋" w:eastAsia="仿宋" w:cs="仿宋"/>
          <w:bCs/>
          <w:sz w:val="32"/>
          <w:szCs w:val="32"/>
          <w:lang w:eastAsia="zh-CN"/>
        </w:rPr>
      </w:pPr>
    </w:p>
    <w:p w14:paraId="2046E411">
      <w:pPr>
        <w:pStyle w:val="11"/>
        <w:rPr>
          <w:rFonts w:hint="eastAsia" w:ascii="仿宋" w:hAnsi="仿宋" w:eastAsia="仿宋" w:cs="仿宋"/>
          <w:bCs/>
          <w:sz w:val="32"/>
          <w:szCs w:val="32"/>
          <w:lang w:eastAsia="zh-CN"/>
        </w:rPr>
      </w:pPr>
    </w:p>
    <w:p w14:paraId="6230A0FA">
      <w:pPr>
        <w:rPr>
          <w:rFonts w:hint="eastAsia" w:ascii="仿宋" w:hAnsi="仿宋" w:eastAsia="仿宋" w:cs="仿宋"/>
          <w:bCs/>
          <w:sz w:val="32"/>
          <w:szCs w:val="32"/>
          <w:lang w:eastAsia="zh-CN"/>
        </w:rPr>
      </w:pPr>
    </w:p>
    <w:p w14:paraId="148D3D33">
      <w:pPr>
        <w:pStyle w:val="11"/>
        <w:rPr>
          <w:rFonts w:hint="eastAsia" w:ascii="仿宋" w:hAnsi="仿宋" w:eastAsia="仿宋" w:cs="仿宋"/>
          <w:bCs/>
          <w:sz w:val="32"/>
          <w:szCs w:val="32"/>
          <w:lang w:eastAsia="zh-CN"/>
        </w:rPr>
      </w:pPr>
    </w:p>
    <w:p w14:paraId="75E6AE50">
      <w:pPr>
        <w:rPr>
          <w:rFonts w:hint="eastAsia" w:ascii="仿宋" w:hAnsi="仿宋" w:eastAsia="仿宋" w:cs="仿宋"/>
          <w:bCs/>
          <w:sz w:val="32"/>
          <w:szCs w:val="32"/>
          <w:lang w:eastAsia="zh-CN"/>
        </w:rPr>
      </w:pPr>
    </w:p>
    <w:p w14:paraId="1C6FA719">
      <w:pPr>
        <w:pStyle w:val="11"/>
        <w:rPr>
          <w:rFonts w:hint="eastAsia" w:ascii="仿宋" w:hAnsi="仿宋" w:eastAsia="仿宋" w:cs="仿宋"/>
          <w:bCs/>
          <w:sz w:val="32"/>
          <w:szCs w:val="32"/>
          <w:lang w:eastAsia="zh-CN"/>
        </w:rPr>
      </w:pPr>
    </w:p>
    <w:p w14:paraId="6D49D074">
      <w:pPr>
        <w:rPr>
          <w:rFonts w:hint="eastAsia" w:ascii="仿宋" w:hAnsi="仿宋" w:eastAsia="仿宋" w:cs="仿宋"/>
          <w:bCs/>
          <w:sz w:val="32"/>
          <w:szCs w:val="32"/>
          <w:lang w:eastAsia="zh-CN"/>
        </w:rPr>
      </w:pPr>
    </w:p>
    <w:p w14:paraId="365EB76C">
      <w:pPr>
        <w:pStyle w:val="12"/>
        <w:ind w:firstLine="0" w:firstLineChars="0"/>
        <w:rPr>
          <w:rFonts w:hint="eastAsia" w:ascii="仿宋" w:hAnsi="仿宋" w:eastAsia="仿宋" w:cs="仿宋"/>
          <w:color w:val="auto"/>
          <w:sz w:val="44"/>
          <w:szCs w:val="44"/>
        </w:rPr>
      </w:pPr>
    </w:p>
    <w:p w14:paraId="4D32C8A0">
      <w:pPr>
        <w:pStyle w:val="12"/>
        <w:ind w:firstLine="0" w:firstLineChars="0"/>
        <w:rPr>
          <w:rFonts w:hint="eastAsia" w:ascii="仿宋" w:hAnsi="仿宋" w:eastAsia="仿宋" w:cs="仿宋"/>
          <w:color w:val="auto"/>
          <w:sz w:val="44"/>
          <w:szCs w:val="44"/>
        </w:rPr>
      </w:pPr>
    </w:p>
    <w:p w14:paraId="472A68FF">
      <w:pPr>
        <w:pStyle w:val="12"/>
        <w:ind w:firstLine="0" w:firstLineChars="0"/>
        <w:rPr>
          <w:rFonts w:hint="eastAsia" w:ascii="仿宋" w:hAnsi="仿宋" w:eastAsia="仿宋" w:cs="仿宋"/>
          <w:color w:val="auto"/>
          <w:sz w:val="44"/>
          <w:szCs w:val="44"/>
        </w:rPr>
      </w:pPr>
    </w:p>
    <w:p w14:paraId="4E9071A5">
      <w:pPr>
        <w:pStyle w:val="12"/>
        <w:ind w:firstLine="0" w:firstLineChars="0"/>
        <w:rPr>
          <w:rFonts w:hint="eastAsia" w:ascii="仿宋" w:hAnsi="仿宋" w:eastAsia="仿宋" w:cs="仿宋"/>
          <w:color w:val="auto"/>
          <w:sz w:val="44"/>
          <w:szCs w:val="44"/>
        </w:rPr>
      </w:pPr>
    </w:p>
    <w:p w14:paraId="4C19052B">
      <w:pPr>
        <w:pStyle w:val="12"/>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投标单位：</w:t>
      </w:r>
    </w:p>
    <w:p w14:paraId="2A2738C5">
      <w:pPr>
        <w:pStyle w:val="12"/>
        <w:ind w:firstLine="320"/>
        <w:rPr>
          <w:rFonts w:hint="eastAsia" w:ascii="仿宋" w:hAnsi="仿宋" w:eastAsia="仿宋" w:cs="仿宋"/>
          <w:color w:val="auto"/>
          <w:sz w:val="32"/>
          <w:szCs w:val="32"/>
        </w:rPr>
      </w:pPr>
    </w:p>
    <w:p w14:paraId="063E63D9">
      <w:pPr>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联系人：</w:t>
      </w:r>
    </w:p>
    <w:p w14:paraId="66BAE0CE">
      <w:pPr>
        <w:pStyle w:val="11"/>
        <w:rPr>
          <w:rFonts w:hint="eastAsia" w:ascii="仿宋" w:hAnsi="仿宋" w:eastAsia="仿宋" w:cs="仿宋"/>
          <w:lang w:eastAsia="zh-CN"/>
        </w:rPr>
      </w:pPr>
      <w:r>
        <w:rPr>
          <w:rFonts w:hint="eastAsia" w:ascii="仿宋" w:hAnsi="仿宋" w:eastAsia="仿宋" w:cs="仿宋"/>
          <w:lang w:eastAsia="zh-CN"/>
        </w:rPr>
        <w:t xml:space="preserve">  </w:t>
      </w:r>
    </w:p>
    <w:p w14:paraId="24C9FF09">
      <w:pPr>
        <w:rPr>
          <w:rFonts w:hint="eastAsia" w:ascii="仿宋" w:hAnsi="仿宋" w:eastAsia="仿宋" w:cs="仿宋"/>
          <w:lang w:eastAsia="zh-CN"/>
        </w:rPr>
      </w:pPr>
    </w:p>
    <w:p w14:paraId="05D88FB5">
      <w:pPr>
        <w:pStyle w:val="12"/>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7C18F368">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14:paraId="22BF85B6">
      <w:pPr>
        <w:pStyle w:val="10"/>
        <w:spacing w:after="0" w:line="360" w:lineRule="auto"/>
        <w:ind w:left="0" w:firstLine="0"/>
        <w:jc w:val="both"/>
        <w:rPr>
          <w:rFonts w:hint="eastAsia" w:ascii="仿宋" w:hAnsi="仿宋" w:eastAsia="仿宋" w:cs="仿宋"/>
          <w:szCs w:val="28"/>
        </w:rPr>
      </w:pPr>
    </w:p>
    <w:p w14:paraId="7C3679AC">
      <w:pPr>
        <w:pStyle w:val="10"/>
        <w:spacing w:after="0" w:line="360" w:lineRule="auto"/>
        <w:ind w:left="0" w:firstLine="0"/>
        <w:jc w:val="both"/>
        <w:rPr>
          <w:rFonts w:hint="eastAsia" w:ascii="仿宋" w:hAnsi="仿宋" w:eastAsia="仿宋" w:cs="仿宋"/>
          <w:szCs w:val="28"/>
        </w:rPr>
      </w:pPr>
    </w:p>
    <w:p w14:paraId="2A4BB268">
      <w:pPr>
        <w:pStyle w:val="10"/>
        <w:spacing w:after="0" w:line="360" w:lineRule="auto"/>
        <w:ind w:left="0" w:firstLine="0"/>
        <w:jc w:val="both"/>
        <w:rPr>
          <w:rFonts w:hint="eastAsia" w:ascii="仿宋" w:hAnsi="仿宋" w:eastAsia="仿宋" w:cs="仿宋"/>
          <w:szCs w:val="28"/>
        </w:rPr>
      </w:pPr>
    </w:p>
    <w:p w14:paraId="5CB7B37B">
      <w:pPr>
        <w:pStyle w:val="10"/>
        <w:spacing w:after="0" w:line="360" w:lineRule="auto"/>
        <w:ind w:left="0" w:firstLine="0"/>
        <w:jc w:val="both"/>
        <w:rPr>
          <w:rFonts w:hint="eastAsia" w:ascii="仿宋" w:hAnsi="仿宋" w:eastAsia="仿宋" w:cs="仿宋"/>
          <w:szCs w:val="28"/>
        </w:rPr>
      </w:pPr>
    </w:p>
    <w:p w14:paraId="0EB46FC0">
      <w:pPr>
        <w:rPr>
          <w:rFonts w:hint="eastAsia" w:ascii="仿宋" w:hAnsi="仿宋" w:eastAsia="仿宋" w:cs="仿宋"/>
          <w:b/>
          <w:bCs/>
          <w:sz w:val="36"/>
        </w:rPr>
      </w:pPr>
      <w:r>
        <w:rPr>
          <w:rFonts w:hint="eastAsia" w:ascii="仿宋" w:hAnsi="仿宋" w:eastAsia="仿宋" w:cs="仿宋"/>
          <w:b/>
          <w:bCs/>
          <w:sz w:val="36"/>
        </w:rPr>
        <w:br w:type="page"/>
      </w:r>
    </w:p>
    <w:p w14:paraId="24D46060">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3E4623B2">
      <w:pPr>
        <w:spacing w:line="360" w:lineRule="auto"/>
        <w:ind w:firstLine="400" w:firstLineChars="200"/>
        <w:rPr>
          <w:rFonts w:hint="eastAsia" w:ascii="仿宋" w:hAnsi="仿宋" w:eastAsia="仿宋" w:cs="仿宋"/>
          <w:sz w:val="20"/>
          <w:szCs w:val="20"/>
        </w:rPr>
      </w:pPr>
    </w:p>
    <w:p w14:paraId="307CB375">
      <w:pPr>
        <w:spacing w:line="360" w:lineRule="auto"/>
        <w:ind w:firstLine="560" w:firstLineChars="200"/>
        <w:rPr>
          <w:rFonts w:hint="eastAsia"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04B40DF8">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48089484">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4F69FC90">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240B4E49">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06D3EBAB">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14:paraId="595DB36C">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419B3C57">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712246C3">
      <w:pPr>
        <w:spacing w:line="360" w:lineRule="auto"/>
        <w:ind w:firstLine="560" w:firstLineChars="200"/>
        <w:rPr>
          <w:rFonts w:hint="eastAsia" w:ascii="仿宋" w:hAnsi="仿宋" w:eastAsia="仿宋" w:cs="仿宋"/>
          <w:sz w:val="28"/>
        </w:rPr>
      </w:pPr>
    </w:p>
    <w:p w14:paraId="62CFBC74">
      <w:pPr>
        <w:spacing w:line="360" w:lineRule="auto"/>
        <w:ind w:firstLine="560" w:firstLineChars="200"/>
        <w:rPr>
          <w:rFonts w:hint="eastAsia" w:ascii="仿宋" w:hAnsi="仿宋" w:eastAsia="仿宋" w:cs="仿宋"/>
          <w:sz w:val="28"/>
        </w:rPr>
      </w:pPr>
    </w:p>
    <w:p w14:paraId="4A40AEF4">
      <w:pPr>
        <w:spacing w:line="360" w:lineRule="auto"/>
        <w:ind w:firstLine="560" w:firstLineChars="200"/>
        <w:rPr>
          <w:rFonts w:hint="eastAsia" w:ascii="仿宋" w:hAnsi="仿宋" w:eastAsia="仿宋" w:cs="仿宋"/>
          <w:sz w:val="28"/>
        </w:rPr>
      </w:pPr>
    </w:p>
    <w:p w14:paraId="751586BB">
      <w:pPr>
        <w:spacing w:line="360" w:lineRule="auto"/>
        <w:ind w:firstLine="560" w:firstLineChars="200"/>
        <w:rPr>
          <w:rFonts w:hint="eastAsia" w:ascii="仿宋" w:hAnsi="仿宋" w:eastAsia="仿宋" w:cs="仿宋"/>
          <w:sz w:val="28"/>
        </w:rPr>
      </w:pPr>
    </w:p>
    <w:p w14:paraId="338C8693">
      <w:pPr>
        <w:spacing w:line="360" w:lineRule="auto"/>
        <w:ind w:firstLine="560" w:firstLineChars="200"/>
        <w:rPr>
          <w:rFonts w:hint="eastAsia" w:ascii="仿宋" w:hAnsi="仿宋" w:eastAsia="仿宋" w:cs="仿宋"/>
          <w:sz w:val="28"/>
        </w:rPr>
      </w:pPr>
    </w:p>
    <w:p w14:paraId="107468E7">
      <w:pPr>
        <w:spacing w:line="360" w:lineRule="auto"/>
        <w:ind w:firstLine="560" w:firstLineChars="200"/>
        <w:rPr>
          <w:rFonts w:hint="eastAsia" w:ascii="仿宋" w:hAnsi="仿宋" w:eastAsia="仿宋" w:cs="仿宋"/>
          <w:sz w:val="28"/>
        </w:rPr>
      </w:pPr>
    </w:p>
    <w:p w14:paraId="66C6F68A">
      <w:pPr>
        <w:spacing w:line="360" w:lineRule="auto"/>
        <w:ind w:firstLine="560" w:firstLineChars="200"/>
        <w:rPr>
          <w:rFonts w:hint="eastAsia" w:ascii="仿宋" w:hAnsi="仿宋" w:eastAsia="仿宋" w:cs="仿宋"/>
          <w:sz w:val="28"/>
        </w:rPr>
      </w:pPr>
    </w:p>
    <w:p w14:paraId="797110C0">
      <w:pPr>
        <w:spacing w:line="360" w:lineRule="auto"/>
        <w:rPr>
          <w:rFonts w:hint="eastAsia" w:ascii="仿宋" w:hAnsi="仿宋" w:eastAsia="仿宋" w:cs="仿宋"/>
          <w:sz w:val="28"/>
        </w:rPr>
      </w:pPr>
    </w:p>
    <w:p w14:paraId="131EA5E7">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2BD0CAF6">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5EB75E53">
      <w:pPr>
        <w:spacing w:line="360" w:lineRule="auto"/>
        <w:rPr>
          <w:rFonts w:hint="eastAsia" w:ascii="仿宋" w:hAnsi="仿宋" w:eastAsia="仿宋" w:cs="仿宋"/>
          <w:sz w:val="24"/>
        </w:rPr>
      </w:pPr>
    </w:p>
    <w:p w14:paraId="765324E9">
      <w:pPr>
        <w:spacing w:line="360" w:lineRule="auto"/>
        <w:rPr>
          <w:rFonts w:hint="eastAsia" w:ascii="仿宋" w:hAnsi="仿宋" w:eastAsia="仿宋" w:cs="仿宋"/>
          <w:b/>
          <w:bCs/>
          <w:sz w:val="24"/>
        </w:rPr>
      </w:pPr>
    </w:p>
    <w:p w14:paraId="3746C48B">
      <w:pPr>
        <w:spacing w:line="360" w:lineRule="auto"/>
        <w:rPr>
          <w:rFonts w:hint="eastAsia" w:ascii="仿宋" w:hAnsi="仿宋" w:eastAsia="仿宋" w:cs="仿宋"/>
          <w:b/>
          <w:bCs/>
          <w:sz w:val="24"/>
        </w:rPr>
      </w:pPr>
    </w:p>
    <w:p w14:paraId="07091815">
      <w:pPr>
        <w:spacing w:line="360" w:lineRule="auto"/>
        <w:rPr>
          <w:rFonts w:hint="eastAsia" w:ascii="仿宋" w:hAnsi="仿宋" w:eastAsia="仿宋" w:cs="仿宋"/>
          <w:b/>
          <w:bCs/>
          <w:sz w:val="24"/>
        </w:rPr>
      </w:pPr>
    </w:p>
    <w:p w14:paraId="577C64DE">
      <w:pPr>
        <w:spacing w:line="360" w:lineRule="auto"/>
        <w:rPr>
          <w:rFonts w:hint="eastAsia" w:ascii="仿宋" w:hAnsi="仿宋" w:eastAsia="仿宋" w:cs="仿宋"/>
          <w:b/>
          <w:bCs/>
          <w:sz w:val="24"/>
        </w:rPr>
      </w:pPr>
    </w:p>
    <w:p w14:paraId="6ABEB8BE">
      <w:pPr>
        <w:spacing w:line="360" w:lineRule="auto"/>
        <w:rPr>
          <w:rFonts w:hint="eastAsia" w:ascii="仿宋" w:hAnsi="仿宋" w:eastAsia="仿宋" w:cs="仿宋"/>
          <w:b/>
          <w:bCs/>
          <w:sz w:val="24"/>
        </w:rPr>
      </w:pPr>
    </w:p>
    <w:p w14:paraId="79F413CB">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597CE8AA">
      <w:pPr>
        <w:spacing w:line="360" w:lineRule="auto"/>
        <w:ind w:right="-20"/>
        <w:rPr>
          <w:rFonts w:hint="eastAsia" w:ascii="仿宋" w:hAnsi="仿宋" w:eastAsia="仿宋" w:cs="仿宋"/>
          <w:position w:val="-3"/>
          <w:sz w:val="24"/>
        </w:rPr>
      </w:pPr>
    </w:p>
    <w:p w14:paraId="5ACF2A2F">
      <w:pPr>
        <w:tabs>
          <w:tab w:val="left" w:pos="1440"/>
        </w:tabs>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r>
        <w:rPr>
          <w:rFonts w:hint="eastAsia" w:ascii="仿宋" w:hAnsi="仿宋" w:eastAsia="仿宋" w:cs="仿宋"/>
          <w:sz w:val="24"/>
          <w:lang w:val="en-US" w:eastAsia="zh-CN"/>
        </w:rPr>
        <w:t>中煤长江基础建设有限公司</w:t>
      </w:r>
      <w:r>
        <w:rPr>
          <w:rFonts w:hint="eastAsia" w:ascii="仿宋" w:hAnsi="仿宋" w:eastAsia="仿宋" w:cs="仿宋"/>
          <w:sz w:val="24"/>
          <w:lang w:eastAsia="zh-CN"/>
        </w:rPr>
        <w:t xml:space="preserve">    </w:t>
      </w:r>
    </w:p>
    <w:p w14:paraId="5A8E1818">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14:paraId="3548EAB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14:paraId="1451D9DB">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0"/>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HKKO7faAAAACwEAAA8AAAAA&#10;AAAAAQAgAAAAIgAAAGRycy9kb3ducmV2LnhtbFBLAQIUABQAAAAIAIdO4kCwep0WLwMAALALAAAO&#10;AAAAAAAAAAEAIAAAACkBAABkcnMvZTJvRG9jLnhtbFBLBQYAAAAABgAGAFkBAADK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14:paraId="6DD3E023">
      <w:pPr>
        <w:tabs>
          <w:tab w:val="left" w:pos="1440"/>
        </w:tabs>
        <w:spacing w:line="360" w:lineRule="auto"/>
        <w:ind w:firstLine="480" w:firstLineChars="200"/>
        <w:rPr>
          <w:rFonts w:hint="eastAsia" w:ascii="仿宋" w:hAnsi="仿宋" w:eastAsia="仿宋" w:cs="仿宋"/>
          <w:sz w:val="24"/>
        </w:rPr>
      </w:pPr>
    </w:p>
    <w:p w14:paraId="0990409E">
      <w:pPr>
        <w:tabs>
          <w:tab w:val="left" w:pos="1440"/>
        </w:tabs>
        <w:spacing w:line="360" w:lineRule="auto"/>
        <w:ind w:firstLine="480" w:firstLineChars="200"/>
        <w:rPr>
          <w:rFonts w:hint="eastAsia" w:ascii="仿宋" w:hAnsi="仿宋" w:eastAsia="仿宋" w:cs="仿宋"/>
          <w:sz w:val="24"/>
        </w:rPr>
      </w:pPr>
    </w:p>
    <w:p w14:paraId="5FC7BAB4">
      <w:pPr>
        <w:tabs>
          <w:tab w:val="left" w:pos="1440"/>
        </w:tabs>
        <w:spacing w:line="360" w:lineRule="auto"/>
        <w:ind w:firstLine="480" w:firstLineChars="200"/>
        <w:rPr>
          <w:rFonts w:hint="eastAsia" w:ascii="仿宋" w:hAnsi="仿宋" w:eastAsia="仿宋" w:cs="仿宋"/>
          <w:sz w:val="24"/>
        </w:rPr>
      </w:pPr>
    </w:p>
    <w:p w14:paraId="03694610">
      <w:pPr>
        <w:tabs>
          <w:tab w:val="left" w:pos="1440"/>
        </w:tabs>
        <w:spacing w:line="360" w:lineRule="auto"/>
        <w:ind w:firstLine="480" w:firstLineChars="200"/>
        <w:rPr>
          <w:rFonts w:hint="eastAsia" w:ascii="仿宋" w:hAnsi="仿宋" w:eastAsia="仿宋" w:cs="仿宋"/>
          <w:sz w:val="24"/>
        </w:rPr>
      </w:pPr>
    </w:p>
    <w:p w14:paraId="2C0489BB">
      <w:pPr>
        <w:tabs>
          <w:tab w:val="left" w:pos="1440"/>
        </w:tabs>
        <w:spacing w:line="360" w:lineRule="auto"/>
        <w:ind w:firstLine="480" w:firstLineChars="200"/>
        <w:rPr>
          <w:rFonts w:hint="eastAsia" w:ascii="仿宋" w:hAnsi="仿宋" w:eastAsia="仿宋" w:cs="仿宋"/>
          <w:sz w:val="24"/>
        </w:rPr>
      </w:pPr>
    </w:p>
    <w:p w14:paraId="5C513AAA">
      <w:pPr>
        <w:tabs>
          <w:tab w:val="left" w:pos="1440"/>
        </w:tabs>
        <w:spacing w:line="360" w:lineRule="auto"/>
        <w:rPr>
          <w:rFonts w:hint="eastAsia" w:ascii="仿宋" w:hAnsi="仿宋" w:eastAsia="仿宋" w:cs="仿宋"/>
          <w:sz w:val="24"/>
        </w:rPr>
      </w:pPr>
    </w:p>
    <w:p w14:paraId="3E9288E3">
      <w:pPr>
        <w:tabs>
          <w:tab w:val="left" w:pos="1440"/>
        </w:tabs>
        <w:spacing w:line="360" w:lineRule="auto"/>
        <w:ind w:firstLine="480" w:firstLineChars="200"/>
        <w:rPr>
          <w:rFonts w:hint="eastAsia" w:ascii="仿宋" w:hAnsi="仿宋" w:eastAsia="仿宋" w:cs="仿宋"/>
          <w:sz w:val="24"/>
        </w:rPr>
      </w:pPr>
    </w:p>
    <w:p w14:paraId="6689664E">
      <w:pPr>
        <w:tabs>
          <w:tab w:val="left" w:pos="1440"/>
        </w:tabs>
        <w:spacing w:line="360" w:lineRule="auto"/>
        <w:ind w:firstLine="480" w:firstLineChars="200"/>
        <w:rPr>
          <w:rFonts w:hint="eastAsia" w:ascii="仿宋" w:hAnsi="仿宋" w:eastAsia="仿宋" w:cs="仿宋"/>
          <w:sz w:val="24"/>
        </w:rPr>
      </w:pPr>
    </w:p>
    <w:p w14:paraId="49A22B9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127F923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4CAD5078">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投标单位（公司全称、章）：                                       </w:t>
      </w:r>
    </w:p>
    <w:p w14:paraId="399A2DC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14:paraId="036626F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14:paraId="6DFA7F7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5A10C54D">
      <w:pPr>
        <w:pStyle w:val="10"/>
        <w:spacing w:after="0" w:line="360" w:lineRule="auto"/>
        <w:ind w:left="0" w:firstLine="0"/>
        <w:jc w:val="both"/>
        <w:rPr>
          <w:rFonts w:hint="eastAsia" w:ascii="仿宋" w:hAnsi="仿宋" w:eastAsia="仿宋" w:cs="仿宋"/>
          <w:szCs w:val="28"/>
        </w:rPr>
      </w:pPr>
    </w:p>
    <w:p w14:paraId="5F8BF5D7">
      <w:pPr>
        <w:spacing w:line="560" w:lineRule="exact"/>
        <w:jc w:val="both"/>
        <w:rPr>
          <w:rFonts w:hint="eastAsia" w:ascii="仿宋" w:hAnsi="仿宋" w:eastAsia="仿宋" w:cs="仿宋"/>
          <w:sz w:val="36"/>
          <w:szCs w:val="36"/>
        </w:rPr>
      </w:pPr>
    </w:p>
    <w:p w14:paraId="37FDEE4D">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rPr>
        <w:t>报价单</w:t>
      </w:r>
    </w:p>
    <w:p w14:paraId="6F358EF5">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一、项目概况</w:t>
      </w:r>
    </w:p>
    <w:p w14:paraId="1DDE3CB6">
      <w:pPr>
        <w:tabs>
          <w:tab w:val="left" w:pos="1060"/>
          <w:tab w:val="left" w:pos="3360"/>
        </w:tabs>
        <w:spacing w:line="360" w:lineRule="auto"/>
        <w:ind w:right="-932" w:rightChars="-444"/>
        <w:rPr>
          <w:rFonts w:hint="default" w:ascii="仿宋" w:hAnsi="仿宋" w:eastAsia="仿宋" w:cs="仿宋"/>
          <w:sz w:val="24"/>
          <w:szCs w:val="24"/>
          <w:lang w:val="en-US" w:eastAsia="zh-CN"/>
        </w:rPr>
      </w:pPr>
      <w:r>
        <w:rPr>
          <w:rFonts w:hint="eastAsia" w:ascii="仿宋" w:hAnsi="仿宋" w:eastAsia="仿宋" w:cs="仿宋"/>
          <w:sz w:val="24"/>
          <w:szCs w:val="24"/>
        </w:rPr>
        <w:t>工程名称：</w:t>
      </w:r>
      <w:r>
        <w:rPr>
          <w:rFonts w:hint="eastAsia" w:ascii="仿宋" w:hAnsi="仿宋" w:eastAsia="仿宋" w:cs="仿宋"/>
          <w:sz w:val="24"/>
          <w:szCs w:val="24"/>
          <w:lang w:val="en-US" w:eastAsia="zh-CN"/>
        </w:rPr>
        <w:t>苏地2024-WG-Z25号地块项目桩基工程</w:t>
      </w:r>
    </w:p>
    <w:p w14:paraId="7BEEEAAD">
      <w:pPr>
        <w:tabs>
          <w:tab w:val="left" w:pos="1060"/>
          <w:tab w:val="left" w:pos="3360"/>
        </w:tabs>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工程地点：</w:t>
      </w:r>
      <w:r>
        <w:rPr>
          <w:rFonts w:hint="eastAsia" w:ascii="仿宋" w:hAnsi="仿宋" w:eastAsia="仿宋" w:cs="仿宋"/>
          <w:sz w:val="24"/>
          <w:szCs w:val="24"/>
          <w:lang w:val="en-US" w:eastAsia="zh-CN"/>
        </w:rPr>
        <w:t>江苏省苏州市相城区陶村街北侧、吴韵路东侧</w:t>
      </w:r>
    </w:p>
    <w:p w14:paraId="29EFE79D">
      <w:pPr>
        <w:tabs>
          <w:tab w:val="left" w:pos="3360"/>
        </w:tabs>
        <w:spacing w:line="360" w:lineRule="auto"/>
        <w:rPr>
          <w:rFonts w:hint="eastAsia" w:ascii="仿宋" w:hAnsi="仿宋" w:eastAsia="仿宋" w:cs="仿宋"/>
          <w:b/>
          <w:bCs/>
          <w:sz w:val="24"/>
          <w:szCs w:val="24"/>
          <w:lang w:val="en-US"/>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报价信息</w:t>
      </w:r>
      <w:r>
        <w:rPr>
          <w:rFonts w:hint="eastAsia" w:ascii="仿宋" w:hAnsi="仿宋" w:eastAsia="仿宋" w:cs="仿宋"/>
          <w:b/>
          <w:bCs/>
          <w:sz w:val="24"/>
          <w:szCs w:val="24"/>
          <w:lang w:eastAsia="zh-CN"/>
        </w:rPr>
        <w:t xml:space="preserve"> </w:t>
      </w:r>
      <w:r>
        <w:rPr>
          <w:rFonts w:hint="eastAsia" w:ascii="仿宋" w:hAnsi="仿宋" w:eastAsia="仿宋" w:cs="仿宋"/>
          <w:b/>
          <w:bCs/>
          <w:sz w:val="24"/>
          <w:szCs w:val="24"/>
          <w:lang w:val="en-US" w:eastAsia="zh-CN"/>
        </w:rPr>
        <w:t xml:space="preserve">                                  单位:元</w:t>
      </w:r>
    </w:p>
    <w:tbl>
      <w:tblPr>
        <w:tblStyle w:val="13"/>
        <w:tblW w:w="10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341"/>
        <w:gridCol w:w="1118"/>
        <w:gridCol w:w="1211"/>
        <w:gridCol w:w="1167"/>
        <w:gridCol w:w="1329"/>
        <w:gridCol w:w="1840"/>
        <w:gridCol w:w="1840"/>
      </w:tblGrid>
      <w:tr w14:paraId="63B2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10" w:type="dxa"/>
            <w:vAlign w:val="center"/>
          </w:tcPr>
          <w:p w14:paraId="6E5C0B31">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序号</w:t>
            </w:r>
          </w:p>
        </w:tc>
        <w:tc>
          <w:tcPr>
            <w:tcW w:w="1341" w:type="dxa"/>
            <w:vAlign w:val="center"/>
          </w:tcPr>
          <w:p w14:paraId="4D002B9E">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名称</w:t>
            </w:r>
          </w:p>
        </w:tc>
        <w:tc>
          <w:tcPr>
            <w:tcW w:w="1118" w:type="dxa"/>
            <w:vAlign w:val="center"/>
          </w:tcPr>
          <w:p w14:paraId="38876876">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单位</w:t>
            </w:r>
          </w:p>
        </w:tc>
        <w:tc>
          <w:tcPr>
            <w:tcW w:w="1211" w:type="dxa"/>
            <w:vAlign w:val="center"/>
          </w:tcPr>
          <w:p w14:paraId="65893875">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暂定数量</w:t>
            </w:r>
          </w:p>
        </w:tc>
        <w:tc>
          <w:tcPr>
            <w:tcW w:w="1167" w:type="dxa"/>
            <w:vAlign w:val="center"/>
          </w:tcPr>
          <w:p w14:paraId="24F7D1F4">
            <w:pPr>
              <w:tabs>
                <w:tab w:val="left" w:pos="3360"/>
              </w:tabs>
              <w:spacing w:line="360" w:lineRule="auto"/>
              <w:jc w:val="center"/>
              <w:rPr>
                <w:rFonts w:hint="default" w:ascii="仿宋" w:hAnsi="仿宋" w:eastAsia="仿宋" w:cs="仿宋"/>
                <w:b/>
                <w:bCs/>
                <w:sz w:val="22"/>
                <w:szCs w:val="22"/>
                <w:lang w:val="en-US"/>
              </w:rPr>
            </w:pPr>
            <w:r>
              <w:rPr>
                <w:rFonts w:hint="eastAsia" w:ascii="仿宋" w:hAnsi="仿宋" w:eastAsia="仿宋" w:cs="仿宋"/>
                <w:b/>
                <w:bCs/>
                <w:sz w:val="22"/>
                <w:szCs w:val="22"/>
                <w:lang w:val="en-US" w:eastAsia="zh-CN"/>
              </w:rPr>
              <w:t>采购限价</w:t>
            </w:r>
          </w:p>
        </w:tc>
        <w:tc>
          <w:tcPr>
            <w:tcW w:w="1329" w:type="dxa"/>
            <w:vAlign w:val="center"/>
          </w:tcPr>
          <w:p w14:paraId="0BC57321">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单价</w:t>
            </w:r>
          </w:p>
        </w:tc>
        <w:tc>
          <w:tcPr>
            <w:tcW w:w="1840" w:type="dxa"/>
            <w:vAlign w:val="center"/>
          </w:tcPr>
          <w:p w14:paraId="4C54574F">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合价</w:t>
            </w:r>
          </w:p>
        </w:tc>
        <w:tc>
          <w:tcPr>
            <w:tcW w:w="1840" w:type="dxa"/>
            <w:vAlign w:val="center"/>
          </w:tcPr>
          <w:p w14:paraId="458ECA4D">
            <w:pPr>
              <w:tabs>
                <w:tab w:val="left" w:pos="3360"/>
              </w:tabs>
              <w:spacing w:line="360" w:lineRule="auto"/>
              <w:jc w:val="center"/>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备注</w:t>
            </w:r>
          </w:p>
        </w:tc>
      </w:tr>
      <w:tr w14:paraId="4AA93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10" w:type="dxa"/>
            <w:vAlign w:val="center"/>
          </w:tcPr>
          <w:p w14:paraId="475BC024">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w:t>
            </w:r>
          </w:p>
        </w:tc>
        <w:tc>
          <w:tcPr>
            <w:tcW w:w="1341" w:type="dxa"/>
            <w:vAlign w:val="center"/>
          </w:tcPr>
          <w:p w14:paraId="12C5F700">
            <w:pPr>
              <w:spacing w:line="240" w:lineRule="auto"/>
              <w:jc w:val="center"/>
              <w:rPr>
                <w:rFonts w:hint="default"/>
                <w:lang w:val="en-US" w:eastAsia="zh-CN"/>
              </w:rPr>
            </w:pPr>
            <w:r>
              <w:rPr>
                <w:rFonts w:hint="eastAsia"/>
                <w:lang w:val="en-US" w:eastAsia="zh-CN"/>
              </w:rPr>
              <w:t>余土外运</w:t>
            </w:r>
          </w:p>
        </w:tc>
        <w:tc>
          <w:tcPr>
            <w:tcW w:w="1118" w:type="dxa"/>
            <w:vAlign w:val="center"/>
          </w:tcPr>
          <w:p w14:paraId="5023A93F">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m³</w:t>
            </w:r>
          </w:p>
        </w:tc>
        <w:tc>
          <w:tcPr>
            <w:tcW w:w="1211" w:type="dxa"/>
            <w:vAlign w:val="center"/>
          </w:tcPr>
          <w:p w14:paraId="1CCDC49F">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cs="宋体" w:eastAsiaTheme="minorEastAsia"/>
                <w:kern w:val="0"/>
                <w:szCs w:val="21"/>
                <w:lang w:val="en-US" w:eastAsia="zh-CN"/>
              </w:rPr>
              <w:t>2135.20</w:t>
            </w:r>
          </w:p>
        </w:tc>
        <w:tc>
          <w:tcPr>
            <w:tcW w:w="1167" w:type="dxa"/>
            <w:vAlign w:val="center"/>
          </w:tcPr>
          <w:p w14:paraId="46ED7B35">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95.00</w:t>
            </w:r>
          </w:p>
        </w:tc>
        <w:tc>
          <w:tcPr>
            <w:tcW w:w="1329" w:type="dxa"/>
            <w:vAlign w:val="center"/>
          </w:tcPr>
          <w:p w14:paraId="51C11040">
            <w:pPr>
              <w:jc w:val="center"/>
              <w:textAlignment w:val="center"/>
              <w:rPr>
                <w:rFonts w:hint="eastAsia" w:asciiTheme="minorEastAsia" w:hAnsiTheme="minorEastAsia" w:eastAsiaTheme="minorEastAsia" w:cstheme="minorEastAsia"/>
                <w:sz w:val="22"/>
                <w:szCs w:val="22"/>
                <w:lang w:val="en-US" w:eastAsia="zh-CN" w:bidi="ar"/>
              </w:rPr>
            </w:pPr>
          </w:p>
        </w:tc>
        <w:tc>
          <w:tcPr>
            <w:tcW w:w="1840" w:type="dxa"/>
            <w:vAlign w:val="center"/>
          </w:tcPr>
          <w:p w14:paraId="04D9CA19">
            <w:pPr>
              <w:numPr>
                <w:ilvl w:val="0"/>
                <w:numId w:val="0"/>
              </w:numPr>
              <w:ind w:left="0" w:leftChars="0" w:firstLine="0" w:firstLineChars="0"/>
              <w:jc w:val="left"/>
              <w:textAlignment w:val="center"/>
              <w:rPr>
                <w:rFonts w:hint="default" w:asciiTheme="minorEastAsia" w:hAnsiTheme="minorEastAsia" w:eastAsiaTheme="minorEastAsia" w:cstheme="minorEastAsia"/>
                <w:sz w:val="22"/>
                <w:szCs w:val="22"/>
                <w:lang w:val="en-US" w:eastAsia="zh-CN" w:bidi="ar"/>
              </w:rPr>
            </w:pPr>
          </w:p>
        </w:tc>
        <w:tc>
          <w:tcPr>
            <w:tcW w:w="1840" w:type="dxa"/>
            <w:vAlign w:val="center"/>
          </w:tcPr>
          <w:p w14:paraId="7F7DF019">
            <w:pPr>
              <w:numPr>
                <w:ilvl w:val="0"/>
                <w:numId w:val="0"/>
              </w:numPr>
              <w:ind w:left="0" w:leftChars="0" w:firstLine="0" w:firstLineChars="0"/>
              <w:jc w:val="left"/>
              <w:textAlignment w:val="center"/>
              <w:rPr>
                <w:rFonts w:hint="eastAsia" w:asciiTheme="minorEastAsia" w:hAnsiTheme="minorEastAsia" w:eastAsiaTheme="minorEastAsia" w:cstheme="minorEastAsia"/>
                <w:sz w:val="22"/>
                <w:szCs w:val="22"/>
                <w:lang w:val="en-US" w:eastAsia="zh-CN" w:bidi="ar"/>
              </w:rPr>
            </w:pPr>
          </w:p>
        </w:tc>
      </w:tr>
      <w:tr w14:paraId="10210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051" w:type="dxa"/>
            <w:gridSpan w:val="2"/>
            <w:vAlign w:val="center"/>
          </w:tcPr>
          <w:p w14:paraId="3A5AC8FA">
            <w:pPr>
              <w:spacing w:line="360" w:lineRule="auto"/>
              <w:jc w:val="center"/>
              <w:rPr>
                <w:rFonts w:hint="eastAsia" w:ascii="仿宋" w:hAnsi="仿宋" w:eastAsia="仿宋" w:cs="仿宋"/>
                <w:sz w:val="18"/>
                <w:szCs w:val="18"/>
                <w:lang w:eastAsia="zh-CN"/>
              </w:rPr>
            </w:pPr>
            <w:r>
              <w:rPr>
                <w:rFonts w:hint="eastAsia" w:ascii="仿宋" w:hAnsi="仿宋" w:eastAsia="仿宋" w:cs="仿宋"/>
                <w:sz w:val="21"/>
                <w:szCs w:val="21"/>
                <w:lang w:eastAsia="zh-CN"/>
              </w:rPr>
              <w:t>合计：</w:t>
            </w:r>
          </w:p>
        </w:tc>
        <w:tc>
          <w:tcPr>
            <w:tcW w:w="8505" w:type="dxa"/>
            <w:gridSpan w:val="6"/>
            <w:vAlign w:val="center"/>
          </w:tcPr>
          <w:p w14:paraId="22B2E681">
            <w:pPr>
              <w:tabs>
                <w:tab w:val="left" w:pos="3360"/>
              </w:tabs>
              <w:spacing w:line="360"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小写：</w:t>
            </w:r>
            <w:r>
              <w:rPr>
                <w:rFonts w:hint="eastAsia" w:ascii="宋体" w:hAnsi="宋体" w:eastAsia="宋体" w:cs="宋体"/>
                <w:b/>
                <w:bCs/>
                <w:sz w:val="24"/>
                <w:szCs w:val="24"/>
                <w:lang w:val="en-US" w:eastAsia="zh-CN"/>
              </w:rPr>
              <w:t>￥</w:t>
            </w:r>
            <w:r>
              <w:rPr>
                <w:rFonts w:hint="eastAsia" w:ascii="仿宋" w:hAnsi="仿宋" w:eastAsia="仿宋" w:cs="仿宋"/>
                <w:b/>
                <w:bCs/>
                <w:sz w:val="24"/>
                <w:szCs w:val="24"/>
                <w:lang w:val="en-US" w:eastAsia="zh-CN"/>
              </w:rPr>
              <w:t xml:space="preserve">                  大写：</w:t>
            </w:r>
          </w:p>
        </w:tc>
      </w:tr>
    </w:tbl>
    <w:p w14:paraId="5D3E142E">
      <w:pPr>
        <w:tabs>
          <w:tab w:val="left" w:pos="3360"/>
        </w:tabs>
        <w:spacing w:line="360" w:lineRule="auto"/>
        <w:rPr>
          <w:rFonts w:hint="eastAsia" w:ascii="仿宋" w:hAnsi="仿宋" w:eastAsia="仿宋" w:cs="仿宋"/>
          <w:sz w:val="24"/>
          <w:szCs w:val="24"/>
          <w:lang w:eastAsia="zh-CN"/>
        </w:rPr>
      </w:pPr>
      <w:r>
        <w:rPr>
          <w:rFonts w:hint="eastAsia" w:ascii="仿宋" w:hAnsi="仿宋" w:eastAsia="仿宋" w:cs="仿宋"/>
          <w:sz w:val="24"/>
          <w:szCs w:val="24"/>
        </w:rPr>
        <w:t>注：1.以上报价是否含税：是</w:t>
      </w:r>
      <w:r>
        <w:rPr>
          <w:rFonts w:hint="eastAsia" w:ascii="仿宋" w:hAnsi="仿宋" w:eastAsia="仿宋" w:cs="仿宋"/>
          <w:sz w:val="24"/>
          <w:szCs w:val="24"/>
        </w:rPr>
        <w:sym w:font="Wingdings" w:char="00A8"/>
      </w:r>
      <w:r>
        <w:rPr>
          <w:rFonts w:hint="eastAsia" w:ascii="仿宋" w:hAnsi="仿宋" w:eastAsia="仿宋" w:cs="仿宋"/>
          <w:sz w:val="24"/>
          <w:szCs w:val="24"/>
        </w:rPr>
        <w:t>（税率：</w:t>
      </w:r>
      <w:r>
        <w:rPr>
          <w:rFonts w:hint="eastAsia" w:ascii="仿宋" w:hAnsi="仿宋" w:eastAsia="仿宋" w:cs="仿宋"/>
          <w:sz w:val="24"/>
          <w:szCs w:val="24"/>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 xml:space="preserve"> ％） 否</w:t>
      </w:r>
      <w:r>
        <w:rPr>
          <w:rFonts w:hint="eastAsia" w:ascii="仿宋" w:hAnsi="仿宋" w:eastAsia="仿宋" w:cs="仿宋"/>
          <w:sz w:val="24"/>
          <w:szCs w:val="24"/>
        </w:rPr>
        <w:sym w:font="Wingdings" w:char="F0A8"/>
      </w:r>
      <w:r>
        <w:rPr>
          <w:rFonts w:hint="eastAsia" w:ascii="仿宋" w:hAnsi="仿宋" w:eastAsia="仿宋" w:cs="仿宋"/>
          <w:sz w:val="24"/>
          <w:szCs w:val="24"/>
          <w:lang w:eastAsia="zh-CN"/>
        </w:rPr>
        <w:t>；</w:t>
      </w:r>
    </w:p>
    <w:p w14:paraId="0A68F4DB">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rPr>
        <w:t>以上材料报价有效期为</w:t>
      </w:r>
      <w:r>
        <w:rPr>
          <w:rFonts w:hint="eastAsia" w:ascii="仿宋" w:hAnsi="仿宋" w:eastAsia="仿宋" w:cs="仿宋"/>
          <w:sz w:val="24"/>
          <w:szCs w:val="24"/>
          <w:u w:val="single"/>
          <w:lang w:val="en-US" w:eastAsia="zh-CN"/>
        </w:rPr>
        <w:t xml:space="preserve"> 30 </w:t>
      </w:r>
      <w:r>
        <w:rPr>
          <w:rFonts w:hint="eastAsia" w:ascii="仿宋" w:hAnsi="仿宋" w:eastAsia="仿宋" w:cs="仿宋"/>
          <w:sz w:val="24"/>
          <w:szCs w:val="24"/>
        </w:rPr>
        <w:t>天</w:t>
      </w:r>
      <w:r>
        <w:rPr>
          <w:rFonts w:hint="eastAsia" w:ascii="仿宋" w:hAnsi="仿宋" w:eastAsia="仿宋" w:cs="仿宋"/>
          <w:sz w:val="24"/>
          <w:szCs w:val="24"/>
          <w:lang w:eastAsia="zh-CN"/>
        </w:rPr>
        <w:t>；</w:t>
      </w:r>
    </w:p>
    <w:p w14:paraId="1A38969B">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rPr>
        <w:t>如某单价与总价不符，则以较低价为准，或作废标处理</w:t>
      </w:r>
      <w:r>
        <w:rPr>
          <w:rFonts w:hint="eastAsia" w:ascii="仿宋" w:hAnsi="仿宋" w:eastAsia="仿宋" w:cs="仿宋"/>
          <w:sz w:val="24"/>
          <w:szCs w:val="24"/>
          <w:lang w:eastAsia="zh-CN"/>
        </w:rPr>
        <w:t>；</w:t>
      </w:r>
    </w:p>
    <w:p w14:paraId="50466626">
      <w:pPr>
        <w:tabs>
          <w:tab w:val="left" w:pos="336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4.上述清单为暂定工程量，最终完工量据实结算</w:t>
      </w:r>
      <w:r>
        <w:rPr>
          <w:rFonts w:hint="eastAsia" w:ascii="仿宋" w:hAnsi="仿宋" w:eastAsia="仿宋" w:cs="仿宋"/>
          <w:sz w:val="24"/>
          <w:szCs w:val="24"/>
        </w:rPr>
        <w:t>；</w:t>
      </w:r>
    </w:p>
    <w:p w14:paraId="47B42DDC">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结算方式：</w:t>
      </w:r>
    </w:p>
    <w:p w14:paraId="0DBB19BA">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F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1.商业承兑，接收比例或金额：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0D5E551">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0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2.银行承兑，接收比例或金额：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31AB471F">
      <w:pPr>
        <w:tabs>
          <w:tab w:val="left" w:pos="3360"/>
        </w:tabs>
        <w:spacing w:line="36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eastAsia="仿宋" w:cs="Arial"/>
          <w:sz w:val="24"/>
          <w:szCs w:val="24"/>
          <w:lang w:val="en-US" w:eastAsia="zh-CN"/>
        </w:rPr>
        <w:t xml:space="preserve">  </w:t>
      </w:r>
      <w:r>
        <w:rPr>
          <w:rFonts w:hint="eastAsia" w:ascii="仿宋" w:hAnsi="仿宋" w:eastAsia="仿宋" w:cs="仿宋"/>
          <w:sz w:val="24"/>
          <w:szCs w:val="24"/>
        </w:rPr>
        <w:t>3.现金结算。</w:t>
      </w:r>
    </w:p>
    <w:p w14:paraId="4695A644">
      <w:pPr>
        <w:numPr>
          <w:ilvl w:val="0"/>
          <w:numId w:val="1"/>
        </w:num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付款方式：</w:t>
      </w:r>
    </w:p>
    <w:p w14:paraId="0C9F8FFE">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项目完工后付款至结算工程量的50%，完工当年除夕节前付款至75%，完工后一年内付清余款。</w:t>
      </w:r>
    </w:p>
    <w:p w14:paraId="5B1C7013">
      <w:pPr>
        <w:rPr>
          <w:rFonts w:hint="eastAsia" w:ascii="仿宋" w:hAnsi="仿宋" w:eastAsia="仿宋" w:cs="仿宋"/>
          <w:sz w:val="24"/>
          <w:szCs w:val="24"/>
          <w:lang w:val="en-US" w:eastAsia="zh-CN"/>
        </w:rPr>
      </w:pPr>
    </w:p>
    <w:p w14:paraId="122198AF">
      <w:pPr>
        <w:pStyle w:val="2"/>
        <w:rPr>
          <w:rFonts w:hint="eastAsia"/>
          <w:lang w:val="en-US" w:eastAsia="zh-CN"/>
        </w:rPr>
      </w:pPr>
    </w:p>
    <w:p w14:paraId="47CE2219">
      <w:pPr>
        <w:rPr>
          <w:rFonts w:hint="default"/>
          <w:lang w:val="en-US" w:eastAsia="zh-CN"/>
        </w:rPr>
      </w:pPr>
    </w:p>
    <w:p w14:paraId="38756387">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报价人（单位盖章）：</w:t>
      </w:r>
    </w:p>
    <w:p w14:paraId="38EE21C1">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14:paraId="58698CDF">
      <w:pPr>
        <w:rPr>
          <w:rFonts w:hint="eastAsia" w:ascii="仿宋" w:hAnsi="仿宋" w:eastAsia="仿宋" w:cs="仿宋"/>
          <w:b/>
          <w:sz w:val="36"/>
          <w:szCs w:val="36"/>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报价日期：  年   月   日</w:t>
      </w:r>
      <w:r>
        <w:rPr>
          <w:rFonts w:hint="eastAsia" w:ascii="宋体" w:hAnsi="宋体" w:eastAsia="宋体" w:cs="宋体"/>
          <w:sz w:val="22"/>
          <w:szCs w:val="21"/>
          <w:lang w:val="en-US" w:eastAsia="zh-CN"/>
        </w:rPr>
        <w:br w:type="page"/>
      </w:r>
    </w:p>
    <w:p w14:paraId="3C6E88B2">
      <w:pPr>
        <w:pStyle w:val="9"/>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14:paraId="7CFF7C76">
      <w:pPr>
        <w:rPr>
          <w:rFonts w:hint="eastAsia" w:ascii="仿宋" w:hAnsi="仿宋" w:eastAsia="仿宋" w:cs="仿宋"/>
          <w:b/>
          <w:sz w:val="28"/>
          <w:szCs w:val="28"/>
        </w:rPr>
      </w:pPr>
    </w:p>
    <w:p w14:paraId="540F1339">
      <w:pPr>
        <w:pStyle w:val="9"/>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14:paraId="57E99B6F">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6A009CB3">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4566FB1D">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7E768852">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5376BDA5">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726BFAF6">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63272F21">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5EE8402E">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2C299E67">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7A33AEE3">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53E23DD7">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115C66A7">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234D8A86">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13451945932</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2A1F11C8">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4ADEAB81">
      <w:pPr>
        <w:pStyle w:val="17"/>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6ECE9E53">
      <w:pPr>
        <w:pStyle w:val="9"/>
        <w:overflowPunct w:val="0"/>
        <w:rPr>
          <w:rFonts w:hint="eastAsia" w:ascii="仿宋" w:hAnsi="仿宋" w:eastAsia="仿宋" w:cs="仿宋"/>
          <w:sz w:val="18"/>
          <w:szCs w:val="18"/>
        </w:rPr>
      </w:pPr>
    </w:p>
    <w:p w14:paraId="1C151945">
      <w:pPr>
        <w:pStyle w:val="17"/>
        <w:autoSpaceDE/>
        <w:autoSpaceDN/>
        <w:adjustRightInd/>
        <w:spacing w:line="560" w:lineRule="exact"/>
        <w:jc w:val="both"/>
        <w:rPr>
          <w:rFonts w:hint="eastAsia" w:ascii="仿宋" w:hAnsi="仿宋" w:eastAsia="仿宋" w:cs="仿宋"/>
          <w:kern w:val="2"/>
          <w:szCs w:val="24"/>
        </w:rPr>
      </w:pPr>
    </w:p>
    <w:p w14:paraId="61A69CCC">
      <w:pPr>
        <w:pStyle w:val="17"/>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14:paraId="40E7D34E">
      <w:pPr>
        <w:pStyle w:val="17"/>
        <w:autoSpaceDE/>
        <w:autoSpaceDN/>
        <w:adjustRightInd/>
        <w:spacing w:line="560" w:lineRule="exact"/>
        <w:rPr>
          <w:rFonts w:hint="eastAsia" w:ascii="仿宋" w:hAnsi="仿宋" w:eastAsia="仿宋" w:cs="仿宋"/>
          <w:kern w:val="2"/>
          <w:szCs w:val="24"/>
        </w:rPr>
      </w:pPr>
    </w:p>
    <w:p w14:paraId="5C89EA7E">
      <w:pPr>
        <w:pStyle w:val="17"/>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14:paraId="57BB6704">
      <w:pPr>
        <w:kinsoku/>
        <w:overflowPunct w:val="0"/>
        <w:topLinePunct/>
        <w:spacing w:line="560" w:lineRule="exact"/>
        <w:ind w:firstLine="640" w:firstLineChars="200"/>
        <w:jc w:val="both"/>
        <w:rPr>
          <w:rFonts w:hint="eastAsia" w:ascii="仿宋" w:hAnsi="仿宋" w:eastAsia="仿宋" w:cs="仿宋"/>
          <w:sz w:val="32"/>
          <w:szCs w:val="32"/>
        </w:rPr>
      </w:pPr>
    </w:p>
    <w:p w14:paraId="0CC49330">
      <w:pPr>
        <w:pStyle w:val="2"/>
        <w:rPr>
          <w:rFonts w:hint="eastAsia"/>
        </w:rPr>
      </w:pPr>
    </w:p>
    <w:p w14:paraId="5D96AEE2"/>
    <w:p w14:paraId="06F08BB2"/>
    <w:p w14:paraId="7BE3496E">
      <w:pPr>
        <w:rPr>
          <w:rFonts w:hint="default" w:eastAsia="宋体"/>
          <w:highlight w:val="yellow"/>
          <w:lang w:val="en-US" w:eastAsia="zh-CN"/>
        </w:rPr>
      </w:pPr>
      <w:r>
        <w:rPr>
          <w:rFonts w:hint="eastAsia" w:eastAsia="宋体"/>
          <w:highlight w:val="yellow"/>
          <w:lang w:val="en-US" w:eastAsia="zh-CN"/>
        </w:rPr>
        <w:t>营业执照、资质证书、开户许可等</w:t>
      </w:r>
    </w:p>
    <w:p w14:paraId="19C3B4D6">
      <w:pPr>
        <w:pStyle w:val="2"/>
        <w:ind w:left="0" w:leftChars="0" w:firstLine="0" w:firstLineChars="0"/>
      </w:pPr>
    </w:p>
    <w:p w14:paraId="0AE4EE88"/>
    <w:p w14:paraId="094FCA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3169F"/>
    <w:multiLevelType w:val="singleLevel"/>
    <w:tmpl w:val="CDE3169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ZTYzMzYzYjlkMTAyYWY3ZDE3MWI2MmM5OTc4ZDkifQ=="/>
  </w:docVars>
  <w:rsids>
    <w:rsidRoot w:val="00000000"/>
    <w:rsid w:val="0227312E"/>
    <w:rsid w:val="031A7430"/>
    <w:rsid w:val="05C92127"/>
    <w:rsid w:val="063B1CFC"/>
    <w:rsid w:val="07A377EB"/>
    <w:rsid w:val="07CD7FB1"/>
    <w:rsid w:val="0CF602B9"/>
    <w:rsid w:val="11870CA2"/>
    <w:rsid w:val="125F1C01"/>
    <w:rsid w:val="1461798B"/>
    <w:rsid w:val="14A32FFE"/>
    <w:rsid w:val="15786D25"/>
    <w:rsid w:val="18464844"/>
    <w:rsid w:val="1A746641"/>
    <w:rsid w:val="1F270051"/>
    <w:rsid w:val="1FCB01CC"/>
    <w:rsid w:val="218F1B8D"/>
    <w:rsid w:val="230D38A4"/>
    <w:rsid w:val="240C2AF1"/>
    <w:rsid w:val="24A71FA1"/>
    <w:rsid w:val="25ED1ACA"/>
    <w:rsid w:val="265112D7"/>
    <w:rsid w:val="286C4BA3"/>
    <w:rsid w:val="287C4027"/>
    <w:rsid w:val="2C5A200C"/>
    <w:rsid w:val="2E03179C"/>
    <w:rsid w:val="2E1E1344"/>
    <w:rsid w:val="362749AA"/>
    <w:rsid w:val="3E540D13"/>
    <w:rsid w:val="3E7D3032"/>
    <w:rsid w:val="400E3D5F"/>
    <w:rsid w:val="415F68B7"/>
    <w:rsid w:val="4287646C"/>
    <w:rsid w:val="42ED4562"/>
    <w:rsid w:val="4360187B"/>
    <w:rsid w:val="44DB4442"/>
    <w:rsid w:val="47AD1BA8"/>
    <w:rsid w:val="4C5315C2"/>
    <w:rsid w:val="4C5444F8"/>
    <w:rsid w:val="4EB94EBB"/>
    <w:rsid w:val="4F6E1E10"/>
    <w:rsid w:val="52355CC5"/>
    <w:rsid w:val="52F06A35"/>
    <w:rsid w:val="52FC0969"/>
    <w:rsid w:val="530C1082"/>
    <w:rsid w:val="532939E0"/>
    <w:rsid w:val="5A642999"/>
    <w:rsid w:val="5F8D4019"/>
    <w:rsid w:val="60EE2410"/>
    <w:rsid w:val="610A1F17"/>
    <w:rsid w:val="6625452E"/>
    <w:rsid w:val="684E3885"/>
    <w:rsid w:val="6850795B"/>
    <w:rsid w:val="688651C2"/>
    <w:rsid w:val="693759EC"/>
    <w:rsid w:val="695556F2"/>
    <w:rsid w:val="69E301DD"/>
    <w:rsid w:val="6D1327AF"/>
    <w:rsid w:val="6E500A9D"/>
    <w:rsid w:val="70FF5915"/>
    <w:rsid w:val="799D05BD"/>
    <w:rsid w:val="7A0F7765"/>
    <w:rsid w:val="7EF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7">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8">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标4"/>
    <w:basedOn w:val="3"/>
    <w:next w:val="1"/>
    <w:qFormat/>
    <w:uiPriority w:val="99"/>
    <w:pPr>
      <w:ind w:firstLine="560"/>
      <w:jc w:val="left"/>
      <w:outlineLvl w:val="3"/>
    </w:pPr>
  </w:style>
  <w:style w:type="paragraph" w:customStyle="1" w:styleId="3">
    <w:name w:val="标3"/>
    <w:basedOn w:val="4"/>
    <w:next w:val="1"/>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adjustRightInd w:val="0"/>
      <w:spacing w:beforeLines="50" w:afterLines="50"/>
    </w:pPr>
    <w:rPr>
      <w:kern w:val="24"/>
      <w:sz w:val="30"/>
      <w:szCs w:val="24"/>
    </w:rPr>
  </w:style>
  <w:style w:type="paragraph" w:styleId="6">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styleId="9">
    <w:name w:val="Body Text"/>
    <w:basedOn w:val="1"/>
    <w:next w:val="1"/>
    <w:semiHidden/>
    <w:qFormat/>
    <w:uiPriority w:val="0"/>
    <w:rPr>
      <w:rFonts w:ascii="Arial" w:hAnsi="Arial" w:eastAsia="Arial" w:cs="Arial"/>
      <w:sz w:val="21"/>
      <w:szCs w:val="21"/>
      <w:lang w:val="en-US" w:eastAsia="en-US" w:bidi="ar-SA"/>
    </w:rPr>
  </w:style>
  <w:style w:type="paragraph" w:styleId="10">
    <w:name w:val="Body Text Indent 2"/>
    <w:basedOn w:val="1"/>
    <w:qFormat/>
    <w:uiPriority w:val="0"/>
    <w:pPr>
      <w:spacing w:after="120" w:line="480" w:lineRule="auto"/>
      <w:ind w:left="420" w:firstLine="539"/>
    </w:pPr>
    <w:rPr>
      <w:rFonts w:ascii="Times New Roman" w:hAnsi="Times New Roman"/>
      <w:sz w:val="28"/>
    </w:rPr>
  </w:style>
  <w:style w:type="paragraph" w:styleId="11">
    <w:name w:val="toc 2"/>
    <w:basedOn w:val="1"/>
    <w:next w:val="1"/>
    <w:qFormat/>
    <w:uiPriority w:val="39"/>
    <w:pPr>
      <w:ind w:left="420" w:leftChars="200"/>
    </w:pPr>
  </w:style>
  <w:style w:type="paragraph" w:styleId="12">
    <w:name w:val="Body Text First Indent"/>
    <w:basedOn w:val="9"/>
    <w:unhideWhenUsed/>
    <w:qFormat/>
    <w:uiPriority w:val="99"/>
    <w:pPr>
      <w:ind w:firstLine="420" w:firstLineChars="100"/>
    </w:pPr>
    <w:rPr>
      <w:rFonts w:ascii="Calibri" w:hAnsi="Calibri" w:eastAsia="宋体" w:cs="Times New Roman"/>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7">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2342</Words>
  <Characters>2500</Characters>
  <Lines>0</Lines>
  <Paragraphs>0</Paragraphs>
  <TotalTime>1</TotalTime>
  <ScaleCrop>false</ScaleCrop>
  <LinksUpToDate>false</LinksUpToDate>
  <CharactersWithSpaces>3175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cp:lastModifiedBy>
  <dcterms:modified xsi:type="dcterms:W3CDTF">2025-08-07T06:05:54Z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FC4DAE0BA5DF4C749B99410D998913D2_13</vt:lpwstr>
  </property>
  <property fmtid="{D5CDD505-2E9C-101B-9397-08002B2CF9AE}" pid="4" name="KSOTemplateDocerSaveRecord">
    <vt:lpwstr>eyJoZGlkIjoiMTA2MWQ5OTkxMmZjN2U3NGNmZDk5ODMzN2NhZGUwODYiLCJ1c2VySWQiOiIxNDkwNDgyMzQ5In0=</vt:lpwstr>
  </property>
</Properties>
</file>