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val="en-US" w:eastAsia="zh-CN"/>
        </w:rPr>
        <w:t>零星</w:t>
      </w: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w:t>
      </w:r>
      <w:r>
        <w:rPr>
          <w:rFonts w:hint="eastAsia" w:ascii="仿宋" w:hAnsi="仿宋" w:eastAsia="仿宋" w:cs="仿宋"/>
          <w:snapToGrid/>
          <w:color w:val="auto"/>
          <w:sz w:val="28"/>
          <w:szCs w:val="28"/>
          <w:lang w:val="en-US" w:eastAsia="zh-CN"/>
        </w:rPr>
        <w:t>进行绵阳市安州区秀水镇青松村6组李家坟滑坡等10处排危除险项目的水泥、柴油、被动网采购等零星采购进行竞争性谈判采购。</w:t>
      </w:r>
    </w:p>
    <w:p w14:paraId="4CC5859C">
      <w:pPr>
        <w:pStyle w:val="13"/>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6245AE9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项目名称：</w:t>
      </w:r>
      <w:r>
        <w:rPr>
          <w:rFonts w:hint="eastAsia" w:ascii="仿宋" w:hAnsi="仿宋" w:eastAsia="仿宋" w:cs="仿宋"/>
          <w:snapToGrid/>
          <w:color w:val="auto"/>
          <w:sz w:val="28"/>
          <w:szCs w:val="28"/>
          <w:lang w:val="en-US" w:eastAsia="zh-CN"/>
        </w:rPr>
        <w:t>绵阳市安州区秀水镇青松村6组李家坟滑坡等10处排危除险项目。</w:t>
      </w:r>
    </w:p>
    <w:p w14:paraId="7313EFF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水泥、柴油、被动网采购，具体以项目实际需求为准。</w:t>
      </w:r>
    </w:p>
    <w:p w14:paraId="73A7014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：四川省绵阳市。</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3"/>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4CE40AA4">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参与报价企业必须是具有相应经营范围的独立法人单位，有合格有效的营业执照，并在人员、资金等方面具有相应的实力。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FD2453">
      <w:pPr>
        <w:pStyle w:val="13"/>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三、报名方式</w:t>
      </w:r>
    </w:p>
    <w:p w14:paraId="4454475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凡有意参加者，请于2025年</w:t>
      </w:r>
      <w:r>
        <w:rPr>
          <w:rFonts w:hint="eastAsia" w:ascii="仿宋" w:hAnsi="仿宋" w:eastAsia="仿宋" w:cs="仿宋"/>
          <w:snapToGrid/>
          <w:color w:val="auto"/>
          <w:sz w:val="28"/>
          <w:szCs w:val="28"/>
          <w:lang w:val="en-US" w:eastAsia="zh-CN"/>
        </w:rPr>
        <w:t>08</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18</w:t>
      </w:r>
      <w:r>
        <w:rPr>
          <w:rFonts w:hint="eastAsia" w:ascii="仿宋" w:hAnsi="仿宋" w:eastAsia="仿宋" w:cs="仿宋"/>
          <w:snapToGrid/>
          <w:color w:val="auto"/>
          <w:sz w:val="28"/>
          <w:szCs w:val="28"/>
          <w:lang w:eastAsia="zh-CN"/>
        </w:rPr>
        <w:t>日上午10：</w:t>
      </w:r>
      <w:r>
        <w:rPr>
          <w:rFonts w:hint="eastAsia" w:ascii="仿宋" w:hAnsi="仿宋" w:eastAsia="仿宋" w:cs="仿宋"/>
          <w:snapToGrid/>
          <w:color w:val="auto"/>
          <w:sz w:val="28"/>
          <w:szCs w:val="28"/>
          <w:lang w:val="en-US" w:eastAsia="zh-CN"/>
        </w:rPr>
        <w:t>00</w:t>
      </w:r>
      <w:r>
        <w:rPr>
          <w:rFonts w:hint="eastAsia" w:ascii="仿宋" w:hAnsi="仿宋" w:eastAsia="仿宋" w:cs="仿宋"/>
          <w:snapToGrid/>
          <w:color w:val="auto"/>
          <w:sz w:val="28"/>
          <w:szCs w:val="28"/>
          <w:lang w:eastAsia="zh-CN"/>
        </w:rPr>
        <w:t>前递交（或邮寄）。</w:t>
      </w:r>
    </w:p>
    <w:p w14:paraId="6E89BFF9">
      <w:pPr>
        <w:pStyle w:val="13"/>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三、报价人需提供以下材料 </w:t>
      </w:r>
    </w:p>
    <w:p w14:paraId="02338B0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napToGrid/>
          <w:color w:val="auto"/>
          <w:sz w:val="28"/>
          <w:szCs w:val="28"/>
          <w:lang w:val="en-US" w:eastAsia="zh-CN"/>
        </w:rPr>
        <w:t>投标报名</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常州分公司</w:t>
      </w:r>
    </w:p>
    <w:p w14:paraId="4DCE7611">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  址：江苏省</w:t>
      </w:r>
      <w:r>
        <w:rPr>
          <w:rFonts w:hint="eastAsia" w:ascii="仿宋" w:hAnsi="仿宋" w:eastAsia="仿宋" w:cs="仿宋"/>
          <w:snapToGrid/>
          <w:color w:val="auto"/>
          <w:sz w:val="28"/>
          <w:szCs w:val="28"/>
          <w:lang w:val="en-US" w:eastAsia="zh-CN"/>
        </w:rPr>
        <w:t>常州</w:t>
      </w:r>
      <w:r>
        <w:rPr>
          <w:rFonts w:hint="eastAsia" w:ascii="仿宋" w:hAnsi="仿宋" w:eastAsia="仿宋" w:cs="仿宋"/>
          <w:snapToGrid/>
          <w:color w:val="auto"/>
          <w:sz w:val="28"/>
          <w:szCs w:val="28"/>
          <w:lang w:eastAsia="zh-CN"/>
        </w:rPr>
        <w:t>市</w:t>
      </w:r>
      <w:r>
        <w:rPr>
          <w:rFonts w:hint="eastAsia" w:ascii="仿宋" w:hAnsi="仿宋" w:eastAsia="仿宋" w:cs="仿宋"/>
          <w:snapToGrid/>
          <w:color w:val="auto"/>
          <w:sz w:val="28"/>
          <w:szCs w:val="28"/>
          <w:lang w:val="en-US" w:eastAsia="zh-CN"/>
        </w:rPr>
        <w:t>和电路10号</w:t>
      </w:r>
    </w:p>
    <w:p w14:paraId="595974F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许工</w:t>
      </w:r>
      <w:r>
        <w:rPr>
          <w:rFonts w:hint="eastAsia" w:ascii="仿宋" w:hAnsi="仿宋" w:eastAsia="仿宋" w:cs="仿宋"/>
          <w:snapToGrid/>
          <w:color w:val="auto"/>
          <w:sz w:val="28"/>
          <w:szCs w:val="28"/>
          <w:lang w:eastAsia="zh-CN"/>
        </w:rPr>
        <w:t>             联系电话：</w:t>
      </w:r>
      <w:r>
        <w:rPr>
          <w:rFonts w:hint="eastAsia" w:ascii="仿宋" w:hAnsi="仿宋" w:eastAsia="仿宋" w:cs="仿宋"/>
          <w:snapToGrid/>
          <w:color w:val="auto"/>
          <w:sz w:val="28"/>
          <w:szCs w:val="28"/>
          <w:lang w:val="en-US" w:eastAsia="zh-CN"/>
        </w:rPr>
        <w:t>0519-88867998</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65F7416E">
      <w:pPr>
        <w:pStyle w:val="2"/>
        <w:tabs>
          <w:tab w:val="left" w:pos="2708"/>
          <w:tab w:val="center" w:pos="4213"/>
        </w:tabs>
        <w:spacing w:line="360" w:lineRule="auto"/>
        <w:jc w:val="center"/>
        <w:rPr>
          <w:rFonts w:hint="eastAsia" w:ascii="仿宋" w:hAnsi="仿宋" w:eastAsia="仿宋" w:cs="仿宋"/>
          <w:b w:val="0"/>
          <w:snapToGrid/>
          <w:color w:val="FF0000"/>
          <w:sz w:val="28"/>
          <w:szCs w:val="28"/>
          <w:lang w:val="en-US"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color w:val="auto"/>
          <w:sz w:val="28"/>
          <w:szCs w:val="28"/>
          <w:lang w:val="en-US" w:eastAsia="zh-CN"/>
        </w:rPr>
        <w:t xml:space="preserve">        </w:t>
      </w:r>
      <w:r>
        <w:rPr>
          <w:rFonts w:hint="eastAsia" w:ascii="仿宋" w:hAnsi="仿宋" w:eastAsia="仿宋" w:cs="仿宋"/>
          <w:b w:val="0"/>
          <w:snapToGrid/>
          <w:color w:val="auto"/>
          <w:sz w:val="28"/>
          <w:szCs w:val="28"/>
          <w:lang w:eastAsia="zh-CN"/>
        </w:rPr>
        <w:t>202</w:t>
      </w:r>
      <w:r>
        <w:rPr>
          <w:rFonts w:hint="eastAsia" w:ascii="仿宋" w:hAnsi="仿宋" w:eastAsia="仿宋" w:cs="仿宋"/>
          <w:b w:val="0"/>
          <w:snapToGrid/>
          <w:color w:val="auto"/>
          <w:sz w:val="28"/>
          <w:szCs w:val="28"/>
          <w:lang w:val="en-US" w:eastAsia="zh-CN"/>
        </w:rPr>
        <w:t>5</w:t>
      </w:r>
      <w:r>
        <w:rPr>
          <w:rFonts w:hint="eastAsia" w:ascii="仿宋" w:hAnsi="仿宋" w:eastAsia="仿宋" w:cs="仿宋"/>
          <w:b w:val="0"/>
          <w:snapToGrid/>
          <w:color w:val="auto"/>
          <w:sz w:val="28"/>
          <w:szCs w:val="28"/>
          <w:lang w:eastAsia="zh-CN"/>
        </w:rPr>
        <w:t>年</w:t>
      </w:r>
      <w:r>
        <w:rPr>
          <w:rFonts w:hint="eastAsia" w:ascii="仿宋" w:hAnsi="仿宋" w:eastAsia="仿宋" w:cs="仿宋"/>
          <w:b w:val="0"/>
          <w:snapToGrid/>
          <w:color w:val="auto"/>
          <w:sz w:val="28"/>
          <w:szCs w:val="28"/>
          <w:lang w:val="en-US" w:eastAsia="zh-CN"/>
        </w:rPr>
        <w:t>08</w:t>
      </w:r>
      <w:r>
        <w:rPr>
          <w:rFonts w:hint="eastAsia" w:ascii="仿宋" w:hAnsi="仿宋" w:eastAsia="仿宋" w:cs="仿宋"/>
          <w:b w:val="0"/>
          <w:snapToGrid/>
          <w:color w:val="auto"/>
          <w:sz w:val="28"/>
          <w:szCs w:val="28"/>
          <w:lang w:eastAsia="zh-CN"/>
        </w:rPr>
        <w:t>月</w:t>
      </w:r>
      <w:r>
        <w:rPr>
          <w:rFonts w:hint="eastAsia" w:ascii="仿宋" w:hAnsi="仿宋" w:eastAsia="仿宋" w:cs="仿宋"/>
          <w:b w:val="0"/>
          <w:snapToGrid/>
          <w:color w:val="auto"/>
          <w:sz w:val="28"/>
          <w:szCs w:val="28"/>
          <w:lang w:val="en-US" w:eastAsia="zh-CN"/>
        </w:rPr>
        <w:t>11日</w:t>
      </w:r>
    </w:p>
    <w:p w14:paraId="094FCAC4">
      <w:pPr>
        <w:rPr>
          <w:rFonts w:hint="eastAsia" w:ascii="仿宋" w:hAnsi="仿宋" w:eastAsia="仿宋" w:cs="仿宋"/>
          <w:b w:val="0"/>
          <w:snapToGrid/>
          <w:color w:val="FF0000"/>
          <w:sz w:val="28"/>
          <w:szCs w:val="28"/>
          <w:lang w:val="en-US" w:eastAsia="zh-CN"/>
        </w:rPr>
      </w:pPr>
    </w:p>
    <w:p w14:paraId="216AD373">
      <w:pPr>
        <w:rPr>
          <w:rFonts w:hint="eastAsia" w:ascii="仿宋" w:hAnsi="仿宋" w:eastAsia="仿宋" w:cs="仿宋"/>
          <w:b w:val="0"/>
          <w:snapToGrid/>
          <w:color w:val="FF0000"/>
          <w:sz w:val="28"/>
          <w:szCs w:val="28"/>
          <w:lang w:val="en-US" w:eastAsia="zh-CN"/>
        </w:rPr>
      </w:pPr>
    </w:p>
    <w:p w14:paraId="0E405F0D">
      <w:pPr>
        <w:rPr>
          <w:rFonts w:hint="eastAsia" w:ascii="仿宋" w:hAnsi="仿宋" w:eastAsia="仿宋" w:cs="仿宋"/>
          <w:b w:val="0"/>
          <w:snapToGrid/>
          <w:color w:val="FF0000"/>
          <w:sz w:val="28"/>
          <w:szCs w:val="28"/>
          <w:lang w:val="en-US" w:eastAsia="zh-CN"/>
        </w:rPr>
      </w:pPr>
    </w:p>
    <w:p w14:paraId="7C5A666B">
      <w:pPr>
        <w:rPr>
          <w:rFonts w:hint="eastAsia" w:ascii="仿宋" w:hAnsi="仿宋" w:eastAsia="仿宋" w:cs="仿宋"/>
          <w:b w:val="0"/>
          <w:snapToGrid/>
          <w:color w:val="FF0000"/>
          <w:sz w:val="28"/>
          <w:szCs w:val="28"/>
          <w:lang w:val="en-US" w:eastAsia="zh-CN"/>
        </w:rPr>
      </w:pPr>
    </w:p>
    <w:p w14:paraId="1E349083">
      <w:pPr>
        <w:rPr>
          <w:rFonts w:hint="eastAsia" w:ascii="仿宋" w:hAnsi="仿宋" w:eastAsia="仿宋" w:cs="仿宋"/>
          <w:b w:val="0"/>
          <w:snapToGrid/>
          <w:color w:val="FF0000"/>
          <w:sz w:val="28"/>
          <w:szCs w:val="28"/>
          <w:lang w:val="en-US" w:eastAsia="zh-CN"/>
        </w:rPr>
      </w:pPr>
    </w:p>
    <w:p w14:paraId="65746043">
      <w:pPr>
        <w:rPr>
          <w:rFonts w:hint="eastAsia" w:ascii="仿宋" w:hAnsi="仿宋" w:eastAsia="仿宋" w:cs="仿宋"/>
          <w:b w:val="0"/>
          <w:snapToGrid/>
          <w:color w:val="FF0000"/>
          <w:sz w:val="28"/>
          <w:szCs w:val="28"/>
          <w:lang w:val="en-US" w:eastAsia="zh-CN"/>
        </w:rPr>
      </w:pPr>
    </w:p>
    <w:p w14:paraId="64324EBD">
      <w:pPr>
        <w:rPr>
          <w:rFonts w:hint="eastAsia" w:ascii="仿宋" w:hAnsi="仿宋" w:eastAsia="仿宋" w:cs="仿宋"/>
          <w:b w:val="0"/>
          <w:snapToGrid/>
          <w:color w:val="FF0000"/>
          <w:sz w:val="28"/>
          <w:szCs w:val="28"/>
          <w:lang w:val="en-US" w:eastAsia="zh-CN"/>
        </w:rPr>
      </w:pPr>
    </w:p>
    <w:p w14:paraId="39603108">
      <w:pPr>
        <w:rPr>
          <w:rFonts w:hint="eastAsia" w:ascii="仿宋" w:hAnsi="仿宋" w:eastAsia="仿宋" w:cs="仿宋"/>
          <w:b w:val="0"/>
          <w:snapToGrid/>
          <w:color w:val="FF0000"/>
          <w:sz w:val="28"/>
          <w:szCs w:val="28"/>
          <w:lang w:val="en-US" w:eastAsia="zh-CN"/>
        </w:rPr>
      </w:pPr>
    </w:p>
    <w:p w14:paraId="09862871">
      <w:pPr>
        <w:rPr>
          <w:rFonts w:hint="eastAsia" w:ascii="仿宋" w:hAnsi="仿宋" w:eastAsia="仿宋" w:cs="仿宋"/>
          <w:b w:val="0"/>
          <w:snapToGrid/>
          <w:color w:val="FF0000"/>
          <w:sz w:val="28"/>
          <w:szCs w:val="28"/>
          <w:lang w:val="en-US" w:eastAsia="zh-CN"/>
        </w:rPr>
      </w:pPr>
    </w:p>
    <w:p w14:paraId="41EB63CD">
      <w:pPr>
        <w:rPr>
          <w:rFonts w:hint="eastAsia" w:ascii="仿宋" w:hAnsi="仿宋" w:eastAsia="仿宋" w:cs="仿宋"/>
          <w:b w:val="0"/>
          <w:snapToGrid/>
          <w:color w:val="FF0000"/>
          <w:sz w:val="28"/>
          <w:szCs w:val="28"/>
          <w:lang w:val="en-US" w:eastAsia="zh-CN"/>
        </w:rPr>
      </w:pPr>
    </w:p>
    <w:p w14:paraId="3DB9678F">
      <w:pPr>
        <w:rPr>
          <w:rFonts w:hint="eastAsia" w:ascii="仿宋" w:hAnsi="仿宋" w:eastAsia="仿宋" w:cs="仿宋"/>
          <w:b w:val="0"/>
          <w:snapToGrid/>
          <w:color w:val="FF0000"/>
          <w:sz w:val="28"/>
          <w:szCs w:val="28"/>
          <w:lang w:val="en-US" w:eastAsia="zh-CN"/>
        </w:rPr>
      </w:pPr>
    </w:p>
    <w:p w14:paraId="475CA711">
      <w:pPr>
        <w:rPr>
          <w:rFonts w:hint="eastAsia" w:ascii="仿宋" w:hAnsi="仿宋" w:eastAsia="仿宋" w:cs="仿宋"/>
          <w:b w:val="0"/>
          <w:snapToGrid/>
          <w:color w:val="FF0000"/>
          <w:sz w:val="28"/>
          <w:szCs w:val="28"/>
          <w:lang w:val="en-US" w:eastAsia="zh-CN"/>
        </w:rPr>
      </w:pPr>
    </w:p>
    <w:p w14:paraId="243485B5">
      <w:pPr>
        <w:rPr>
          <w:rFonts w:hint="eastAsia" w:ascii="仿宋" w:hAnsi="仿宋" w:eastAsia="仿宋" w:cs="仿宋"/>
          <w:b w:val="0"/>
          <w:snapToGrid/>
          <w:color w:val="FF0000"/>
          <w:sz w:val="28"/>
          <w:szCs w:val="28"/>
          <w:lang w:val="en-US" w:eastAsia="zh-CN"/>
        </w:rPr>
      </w:pPr>
    </w:p>
    <w:p w14:paraId="47C52072">
      <w:pPr>
        <w:rPr>
          <w:rFonts w:hint="eastAsia" w:ascii="仿宋" w:hAnsi="仿宋" w:eastAsia="仿宋" w:cs="仿宋"/>
          <w:b w:val="0"/>
          <w:snapToGrid/>
          <w:color w:val="FF0000"/>
          <w:sz w:val="28"/>
          <w:szCs w:val="28"/>
          <w:lang w:val="en-US" w:eastAsia="zh-CN"/>
        </w:rPr>
      </w:pPr>
    </w:p>
    <w:p w14:paraId="1D69B888">
      <w:pPr>
        <w:rPr>
          <w:rFonts w:hint="eastAsia" w:ascii="仿宋" w:hAnsi="仿宋" w:eastAsia="仿宋" w:cs="仿宋"/>
          <w:b w:val="0"/>
          <w:snapToGrid/>
          <w:color w:val="FF0000"/>
          <w:sz w:val="28"/>
          <w:szCs w:val="28"/>
          <w:lang w:val="en-US" w:eastAsia="zh-CN"/>
        </w:rPr>
      </w:pPr>
    </w:p>
    <w:p w14:paraId="5F9B6557">
      <w:pPr>
        <w:rPr>
          <w:rFonts w:hint="eastAsia" w:ascii="仿宋" w:hAnsi="仿宋" w:eastAsia="仿宋" w:cs="仿宋"/>
          <w:b w:val="0"/>
          <w:snapToGrid/>
          <w:color w:val="FF0000"/>
          <w:sz w:val="28"/>
          <w:szCs w:val="28"/>
          <w:lang w:val="en-US" w:eastAsia="zh-CN"/>
        </w:rPr>
      </w:pPr>
    </w:p>
    <w:p w14:paraId="216AE7B3">
      <w:pPr>
        <w:rPr>
          <w:rFonts w:hint="eastAsia" w:ascii="仿宋" w:hAnsi="仿宋" w:eastAsia="仿宋" w:cs="仿宋"/>
          <w:b w:val="0"/>
          <w:snapToGrid/>
          <w:color w:val="FF0000"/>
          <w:sz w:val="28"/>
          <w:szCs w:val="28"/>
          <w:lang w:val="en-US" w:eastAsia="zh-CN"/>
        </w:rPr>
      </w:pPr>
    </w:p>
    <w:p w14:paraId="2A7D8BA6">
      <w:pPr>
        <w:rPr>
          <w:rFonts w:hint="eastAsia" w:ascii="仿宋" w:hAnsi="仿宋" w:eastAsia="仿宋" w:cs="仿宋"/>
          <w:b w:val="0"/>
          <w:snapToGrid/>
          <w:color w:val="FF0000"/>
          <w:sz w:val="28"/>
          <w:szCs w:val="28"/>
          <w:lang w:val="en-US" w:eastAsia="zh-CN"/>
        </w:rPr>
      </w:pPr>
    </w:p>
    <w:p w14:paraId="0CFEEF61">
      <w:pPr>
        <w:rPr>
          <w:rFonts w:hint="eastAsia" w:ascii="仿宋" w:hAnsi="仿宋" w:eastAsia="仿宋" w:cs="仿宋"/>
          <w:b w:val="0"/>
          <w:snapToGrid/>
          <w:color w:val="FF0000"/>
          <w:sz w:val="28"/>
          <w:szCs w:val="28"/>
          <w:lang w:val="en-US" w:eastAsia="zh-CN"/>
        </w:rPr>
      </w:pPr>
    </w:p>
    <w:p w14:paraId="79CE9713">
      <w:pPr>
        <w:rPr>
          <w:rFonts w:hint="eastAsia" w:ascii="仿宋" w:hAnsi="仿宋" w:eastAsia="仿宋" w:cs="仿宋"/>
          <w:b w:val="0"/>
          <w:snapToGrid/>
          <w:color w:val="FF0000"/>
          <w:sz w:val="28"/>
          <w:szCs w:val="28"/>
          <w:lang w:val="en-US" w:eastAsia="zh-CN"/>
        </w:rPr>
      </w:pPr>
    </w:p>
    <w:p w14:paraId="0B06C7E7">
      <w:pPr>
        <w:rPr>
          <w:rFonts w:hint="eastAsia" w:ascii="仿宋" w:hAnsi="仿宋" w:eastAsia="仿宋" w:cs="仿宋"/>
          <w:b w:val="0"/>
          <w:snapToGrid/>
          <w:color w:val="FF0000"/>
          <w:sz w:val="28"/>
          <w:szCs w:val="28"/>
          <w:lang w:val="en-US" w:eastAsia="zh-CN"/>
        </w:rPr>
      </w:pPr>
    </w:p>
    <w:p w14:paraId="0ACA0218">
      <w:pPr>
        <w:rPr>
          <w:rFonts w:hint="eastAsia" w:ascii="仿宋" w:hAnsi="仿宋" w:eastAsia="仿宋" w:cs="仿宋"/>
          <w:b w:val="0"/>
          <w:snapToGrid/>
          <w:color w:val="FF0000"/>
          <w:sz w:val="28"/>
          <w:szCs w:val="28"/>
          <w:lang w:val="en-US" w:eastAsia="zh-CN"/>
        </w:rPr>
      </w:pPr>
    </w:p>
    <w:p w14:paraId="439E8CDE">
      <w:pPr>
        <w:rPr>
          <w:rFonts w:hint="eastAsia" w:ascii="仿宋" w:hAnsi="仿宋" w:eastAsia="仿宋" w:cs="仿宋"/>
          <w:b w:val="0"/>
          <w:snapToGrid/>
          <w:color w:val="FF0000"/>
          <w:sz w:val="28"/>
          <w:szCs w:val="28"/>
          <w:lang w:val="en-US" w:eastAsia="zh-CN"/>
        </w:rPr>
      </w:pPr>
    </w:p>
    <w:p w14:paraId="5E8495A8">
      <w:pPr>
        <w:rPr>
          <w:rFonts w:hint="eastAsia" w:ascii="仿宋" w:hAnsi="仿宋" w:eastAsia="仿宋" w:cs="仿宋"/>
          <w:b w:val="0"/>
          <w:snapToGrid/>
          <w:color w:val="FF0000"/>
          <w:sz w:val="28"/>
          <w:szCs w:val="28"/>
          <w:lang w:val="en-US" w:eastAsia="zh-CN"/>
        </w:rPr>
      </w:pPr>
    </w:p>
    <w:p w14:paraId="73CACE35">
      <w:pPr>
        <w:pStyle w:val="3"/>
        <w:tabs>
          <w:tab w:val="left" w:pos="3149"/>
        </w:tabs>
        <w:overflowPunct w:val="0"/>
        <w:spacing w:line="360" w:lineRule="auto"/>
        <w:ind w:right="68"/>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绵阳市安州区秀水镇青松村6组李家坟滑坡等10处排危除险项目水泥采购报价单 </w:t>
      </w:r>
    </w:p>
    <w:tbl>
      <w:tblPr>
        <w:tblStyle w:val="10"/>
        <w:tblpPr w:leftFromText="180" w:rightFromText="180" w:vertAnchor="text" w:tblpXSpec="center" w:tblpY="1"/>
        <w:tblOverlap w:val="never"/>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995"/>
        <w:gridCol w:w="795"/>
        <w:gridCol w:w="1350"/>
        <w:gridCol w:w="1830"/>
        <w:gridCol w:w="1968"/>
      </w:tblGrid>
      <w:tr w14:paraId="222E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2" w:type="dxa"/>
            <w:vAlign w:val="center"/>
          </w:tcPr>
          <w:p w14:paraId="03611969">
            <w:pPr>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95" w:type="dxa"/>
            <w:vAlign w:val="center"/>
          </w:tcPr>
          <w:p w14:paraId="5E68087D">
            <w:pPr>
              <w:snapToGrid w:val="0"/>
              <w:jc w:val="center"/>
              <w:rPr>
                <w:rFonts w:hint="eastAsia" w:ascii="仿宋" w:hAnsi="仿宋" w:eastAsia="仿宋" w:cs="仿宋"/>
                <w:sz w:val="24"/>
                <w:szCs w:val="24"/>
              </w:rPr>
            </w:pPr>
            <w:r>
              <w:rPr>
                <w:rFonts w:hint="eastAsia" w:ascii="仿宋" w:hAnsi="仿宋" w:eastAsia="仿宋" w:cs="仿宋"/>
                <w:sz w:val="24"/>
                <w:szCs w:val="24"/>
              </w:rPr>
              <w:t>工作名称</w:t>
            </w:r>
          </w:p>
        </w:tc>
        <w:tc>
          <w:tcPr>
            <w:tcW w:w="795" w:type="dxa"/>
            <w:vAlign w:val="center"/>
          </w:tcPr>
          <w:p w14:paraId="3E1DCD0D">
            <w:pPr>
              <w:snapToGrid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350" w:type="dxa"/>
            <w:vAlign w:val="center"/>
          </w:tcPr>
          <w:p w14:paraId="7D301228">
            <w:pPr>
              <w:snapToGrid w:val="0"/>
              <w:jc w:val="center"/>
              <w:rPr>
                <w:rFonts w:hint="eastAsia" w:ascii="仿宋" w:hAnsi="仿宋" w:eastAsia="仿宋" w:cs="仿宋"/>
                <w:sz w:val="24"/>
                <w:szCs w:val="24"/>
              </w:rPr>
            </w:pPr>
            <w:r>
              <w:rPr>
                <w:rFonts w:hint="eastAsia" w:ascii="仿宋" w:hAnsi="仿宋" w:eastAsia="仿宋" w:cs="仿宋"/>
                <w:sz w:val="24"/>
                <w:szCs w:val="24"/>
              </w:rPr>
              <w:t>暂定</w:t>
            </w:r>
            <w:r>
              <w:rPr>
                <w:rFonts w:hint="eastAsia" w:ascii="仿宋" w:hAnsi="仿宋" w:eastAsia="仿宋" w:cs="仿宋"/>
                <w:sz w:val="24"/>
                <w:szCs w:val="24"/>
                <w:lang w:val="en-US" w:eastAsia="zh-CN"/>
              </w:rPr>
              <w:t>数</w:t>
            </w:r>
            <w:r>
              <w:rPr>
                <w:rFonts w:hint="eastAsia" w:ascii="仿宋" w:hAnsi="仿宋" w:eastAsia="仿宋" w:cs="仿宋"/>
                <w:sz w:val="24"/>
                <w:szCs w:val="24"/>
              </w:rPr>
              <w:t>量</w:t>
            </w:r>
          </w:p>
        </w:tc>
        <w:tc>
          <w:tcPr>
            <w:tcW w:w="1830" w:type="dxa"/>
            <w:vAlign w:val="center"/>
          </w:tcPr>
          <w:p w14:paraId="5D243FAA">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采购报价</w:t>
            </w:r>
          </w:p>
        </w:tc>
        <w:tc>
          <w:tcPr>
            <w:tcW w:w="1968" w:type="dxa"/>
            <w:vAlign w:val="center"/>
          </w:tcPr>
          <w:p w14:paraId="3E37328D">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42C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92" w:type="dxa"/>
            <w:vAlign w:val="center"/>
          </w:tcPr>
          <w:p w14:paraId="12F7B41C">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995" w:type="dxa"/>
            <w:vAlign w:val="center"/>
          </w:tcPr>
          <w:p w14:paraId="49E27FD2">
            <w:pPr>
              <w:tabs>
                <w:tab w:val="center" w:pos="1803"/>
              </w:tabs>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水泥-M32.5袋装</w:t>
            </w:r>
          </w:p>
        </w:tc>
        <w:tc>
          <w:tcPr>
            <w:tcW w:w="795" w:type="dxa"/>
            <w:vAlign w:val="center"/>
          </w:tcPr>
          <w:p w14:paraId="44933506">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T</w:t>
            </w:r>
          </w:p>
        </w:tc>
        <w:tc>
          <w:tcPr>
            <w:tcW w:w="1350" w:type="dxa"/>
            <w:vAlign w:val="center"/>
          </w:tcPr>
          <w:p w14:paraId="7EBE67D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600</w:t>
            </w:r>
          </w:p>
        </w:tc>
        <w:tc>
          <w:tcPr>
            <w:tcW w:w="1830" w:type="dxa"/>
            <w:vAlign w:val="center"/>
          </w:tcPr>
          <w:p w14:paraId="1D1C74C5">
            <w:pPr>
              <w:snapToGrid w:val="0"/>
              <w:jc w:val="right"/>
              <w:rPr>
                <w:rFonts w:hint="eastAsia" w:ascii="仿宋" w:hAnsi="仿宋" w:eastAsia="仿宋" w:cs="仿宋"/>
                <w:color w:val="FF0000"/>
                <w:sz w:val="24"/>
                <w:szCs w:val="24"/>
              </w:rPr>
            </w:pPr>
          </w:p>
        </w:tc>
        <w:tc>
          <w:tcPr>
            <w:tcW w:w="1968" w:type="dxa"/>
            <w:vAlign w:val="center"/>
          </w:tcPr>
          <w:p w14:paraId="77B71940">
            <w:pPr>
              <w:widowControl/>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供货开始后水泥价格如有变动按随行就市</w:t>
            </w:r>
          </w:p>
        </w:tc>
      </w:tr>
      <w:tr w14:paraId="20EE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2" w:type="dxa"/>
            <w:vAlign w:val="center"/>
          </w:tcPr>
          <w:p w14:paraId="59654FA6">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790" w:type="dxa"/>
            <w:gridSpan w:val="2"/>
            <w:vAlign w:val="center"/>
          </w:tcPr>
          <w:p w14:paraId="679BC675">
            <w:pPr>
              <w:widowControl/>
              <w:jc w:val="center"/>
              <w:rPr>
                <w:rFonts w:hint="eastAsia" w:ascii="仿宋" w:hAnsi="仿宋" w:eastAsia="仿宋" w:cs="仿宋"/>
                <w:kern w:val="0"/>
                <w:sz w:val="24"/>
                <w:szCs w:val="24"/>
              </w:rPr>
            </w:pPr>
            <w:r>
              <w:rPr>
                <w:rFonts w:hint="eastAsia" w:ascii="仿宋" w:hAnsi="仿宋" w:eastAsia="仿宋" w:cs="仿宋"/>
                <w:b/>
                <w:kern w:val="0"/>
                <w:sz w:val="21"/>
                <w:szCs w:val="21"/>
              </w:rPr>
              <w:t>合计</w:t>
            </w:r>
          </w:p>
        </w:tc>
        <w:tc>
          <w:tcPr>
            <w:tcW w:w="1350" w:type="dxa"/>
            <w:vAlign w:val="center"/>
          </w:tcPr>
          <w:p w14:paraId="25BCD425">
            <w:pPr>
              <w:widowControl/>
              <w:jc w:val="right"/>
              <w:rPr>
                <w:rFonts w:hint="eastAsia" w:ascii="仿宋" w:hAnsi="仿宋" w:eastAsia="仿宋" w:cs="仿宋"/>
                <w:kern w:val="0"/>
                <w:sz w:val="24"/>
                <w:szCs w:val="24"/>
              </w:rPr>
            </w:pPr>
          </w:p>
        </w:tc>
        <w:tc>
          <w:tcPr>
            <w:tcW w:w="1830" w:type="dxa"/>
            <w:vAlign w:val="center"/>
          </w:tcPr>
          <w:p w14:paraId="5A010DA2">
            <w:pPr>
              <w:snapToGrid w:val="0"/>
              <w:jc w:val="right"/>
              <w:rPr>
                <w:rFonts w:hint="eastAsia" w:ascii="仿宋" w:hAnsi="仿宋" w:eastAsia="仿宋" w:cs="仿宋"/>
                <w:color w:val="FF0000"/>
                <w:sz w:val="24"/>
                <w:szCs w:val="24"/>
              </w:rPr>
            </w:pPr>
          </w:p>
        </w:tc>
        <w:tc>
          <w:tcPr>
            <w:tcW w:w="1968" w:type="dxa"/>
            <w:vAlign w:val="center"/>
          </w:tcPr>
          <w:p w14:paraId="3E010464">
            <w:pPr>
              <w:snapToGrid w:val="0"/>
              <w:jc w:val="center"/>
              <w:rPr>
                <w:rFonts w:hint="eastAsia" w:ascii="仿宋" w:hAnsi="仿宋" w:eastAsia="仿宋" w:cs="仿宋"/>
                <w:sz w:val="24"/>
                <w:szCs w:val="24"/>
              </w:rPr>
            </w:pPr>
          </w:p>
        </w:tc>
      </w:tr>
    </w:tbl>
    <w:p w14:paraId="235A3A67">
      <w:pPr>
        <w:tabs>
          <w:tab w:val="left" w:pos="1440"/>
        </w:tabs>
        <w:spacing w:line="360" w:lineRule="auto"/>
        <w:rPr>
          <w:rFonts w:hint="eastAsia" w:ascii="仿宋" w:hAnsi="仿宋" w:eastAsia="仿宋" w:cs="仿宋"/>
          <w:b/>
          <w:bCs/>
          <w:color w:val="auto"/>
          <w:sz w:val="24"/>
          <w:szCs w:val="24"/>
        </w:rPr>
      </w:pPr>
    </w:p>
    <w:p w14:paraId="64A685CB">
      <w:pPr>
        <w:tabs>
          <w:tab w:val="left" w:pos="1440"/>
        </w:tabs>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注：1.以上报价是否含税：是</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sym w:font="Wingdings" w:char="00A8"/>
      </w:r>
      <w:r>
        <w:rPr>
          <w:rFonts w:hint="eastAsia" w:ascii="仿宋" w:hAnsi="仿宋" w:eastAsia="仿宋" w:cs="仿宋"/>
          <w:b/>
          <w:bCs/>
          <w:color w:val="auto"/>
          <w:sz w:val="24"/>
          <w:szCs w:val="24"/>
        </w:rPr>
        <w:t>（税率：</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否</w:t>
      </w:r>
      <w:r>
        <w:rPr>
          <w:rFonts w:hint="eastAsia" w:ascii="仿宋" w:hAnsi="仿宋" w:eastAsia="仿宋" w:cs="仿宋"/>
          <w:b/>
          <w:bCs/>
          <w:color w:val="auto"/>
          <w:sz w:val="24"/>
          <w:szCs w:val="24"/>
        </w:rPr>
        <w:sym w:font="Wingdings" w:char="F0A8"/>
      </w:r>
      <w:bookmarkStart w:id="0" w:name="_GoBack"/>
      <w:bookmarkEnd w:id="0"/>
    </w:p>
    <w:p w14:paraId="009C958E">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2.以上材料报价有效期为</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天。</w:t>
      </w:r>
      <w:r>
        <w:rPr>
          <w:rFonts w:hint="eastAsia" w:ascii="仿宋" w:hAnsi="仿宋" w:eastAsia="仿宋" w:cs="仿宋"/>
          <w:b/>
          <w:bCs/>
          <w:color w:val="auto"/>
          <w:sz w:val="24"/>
          <w:szCs w:val="24"/>
          <w:lang w:val="en-US" w:eastAsia="zh-CN"/>
        </w:rPr>
        <w:t xml:space="preserve">   </w:t>
      </w:r>
    </w:p>
    <w:p w14:paraId="21F1CD51">
      <w:pPr>
        <w:tabs>
          <w:tab w:val="left" w:pos="1440"/>
        </w:tabs>
        <w:spacing w:line="360" w:lineRule="auto"/>
        <w:rPr>
          <w:rFonts w:hint="eastAsia" w:ascii="仿宋" w:hAnsi="仿宋" w:eastAsia="仿宋" w:cs="仿宋"/>
          <w:b/>
          <w:bCs/>
          <w:sz w:val="24"/>
        </w:rPr>
      </w:pPr>
      <w:r>
        <w:rPr>
          <w:rFonts w:hint="eastAsia" w:ascii="仿宋" w:hAnsi="仿宋" w:eastAsia="仿宋" w:cs="仿宋"/>
          <w:b/>
          <w:bCs/>
          <w:sz w:val="24"/>
        </w:rPr>
        <w:t>付款方式：</w:t>
      </w:r>
    </w:p>
    <w:p w14:paraId="21CED793">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次月付上月供货额的30%，以此类推；供货结束后付至总供货额的60%；结算完成后付至结算总额的90%；剩余10%在结算完成满六个月后一个内无息付清。</w:t>
      </w:r>
    </w:p>
    <w:p w14:paraId="0AEE0D09">
      <w:pPr>
        <w:tabs>
          <w:tab w:val="left" w:pos="3360"/>
        </w:tabs>
        <w:spacing w:line="336" w:lineRule="auto"/>
        <w:rPr>
          <w:rFonts w:hint="eastAsia" w:ascii="仿宋" w:hAnsi="仿宋" w:eastAsia="仿宋" w:cs="仿宋"/>
          <w:sz w:val="28"/>
          <w:szCs w:val="28"/>
          <w:lang w:eastAsia="zh-CN"/>
        </w:rPr>
      </w:pPr>
    </w:p>
    <w:p w14:paraId="2DF629B4">
      <w:pPr>
        <w:tabs>
          <w:tab w:val="left" w:pos="3360"/>
        </w:tabs>
        <w:spacing w:line="336" w:lineRule="auto"/>
        <w:rPr>
          <w:rFonts w:hint="eastAsia" w:ascii="仿宋" w:hAnsi="仿宋" w:eastAsia="仿宋" w:cs="仿宋"/>
          <w:sz w:val="28"/>
          <w:szCs w:val="28"/>
          <w:lang w:eastAsia="zh-CN"/>
        </w:rPr>
      </w:pPr>
    </w:p>
    <w:p w14:paraId="3668FA4D">
      <w:pPr>
        <w:tabs>
          <w:tab w:val="left" w:pos="3360"/>
        </w:tabs>
        <w:spacing w:line="336"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报价人（单位盖章）：        </w:t>
      </w:r>
    </w:p>
    <w:p w14:paraId="67CE12E1">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代表：            </w:t>
      </w:r>
    </w:p>
    <w:p w14:paraId="45D9DCA6">
      <w:pPr>
        <w:tabs>
          <w:tab w:val="left" w:pos="3360"/>
        </w:tabs>
        <w:spacing w:line="360" w:lineRule="auto"/>
        <w:rPr>
          <w:rFonts w:hint="eastAsia" w:ascii="仿宋" w:hAnsi="仿宋" w:eastAsia="仿宋" w:cs="仿宋"/>
          <w:color w:val="0000FF"/>
          <w:sz w:val="28"/>
          <w:szCs w:val="28"/>
          <w:lang w:eastAsia="zh-CN"/>
        </w:rPr>
      </w:pPr>
      <w:r>
        <w:rPr>
          <w:rFonts w:hint="eastAsia" w:ascii="仿宋" w:hAnsi="仿宋" w:eastAsia="仿宋" w:cs="仿宋"/>
          <w:sz w:val="28"/>
          <w:szCs w:val="28"/>
          <w:lang w:eastAsia="zh-CN"/>
        </w:rPr>
        <w:t>联系电话：</w:t>
      </w:r>
    </w:p>
    <w:p w14:paraId="7B140F0C">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报价日期：     年     月    日</w:t>
      </w:r>
    </w:p>
    <w:p w14:paraId="1DE5D32D">
      <w:pPr>
        <w:spacing w:line="400" w:lineRule="exact"/>
        <w:rPr>
          <w:rFonts w:hint="eastAsia" w:ascii="仿宋" w:hAnsi="仿宋" w:eastAsia="仿宋" w:cs="仿宋"/>
          <w:b/>
          <w:bCs/>
          <w:sz w:val="36"/>
        </w:rPr>
      </w:pPr>
    </w:p>
    <w:p w14:paraId="0A8E2627">
      <w:pPr>
        <w:spacing w:line="400" w:lineRule="exact"/>
        <w:rPr>
          <w:rFonts w:hint="eastAsia" w:ascii="仿宋" w:hAnsi="仿宋" w:eastAsia="仿宋" w:cs="仿宋"/>
          <w:b/>
          <w:bCs/>
          <w:sz w:val="36"/>
        </w:rPr>
      </w:pPr>
    </w:p>
    <w:p w14:paraId="10FC4946">
      <w:pPr>
        <w:spacing w:line="400" w:lineRule="exact"/>
        <w:rPr>
          <w:rFonts w:hint="eastAsia" w:ascii="仿宋" w:hAnsi="仿宋" w:eastAsia="仿宋" w:cs="仿宋"/>
          <w:b/>
          <w:bCs/>
          <w:sz w:val="36"/>
        </w:rPr>
      </w:pPr>
    </w:p>
    <w:p w14:paraId="4243E854">
      <w:pPr>
        <w:spacing w:line="400" w:lineRule="exact"/>
        <w:rPr>
          <w:rFonts w:hint="eastAsia" w:ascii="仿宋" w:hAnsi="仿宋" w:eastAsia="仿宋" w:cs="仿宋"/>
          <w:b/>
          <w:bCs/>
          <w:sz w:val="36"/>
        </w:rPr>
      </w:pPr>
    </w:p>
    <w:p w14:paraId="1A0FC0DD">
      <w:pPr>
        <w:spacing w:line="400" w:lineRule="exact"/>
        <w:rPr>
          <w:rFonts w:hint="eastAsia" w:ascii="仿宋" w:hAnsi="仿宋" w:eastAsia="仿宋" w:cs="仿宋"/>
          <w:b/>
          <w:bCs/>
          <w:sz w:val="36"/>
        </w:rPr>
      </w:pPr>
    </w:p>
    <w:p w14:paraId="78E256FF">
      <w:pPr>
        <w:spacing w:line="400" w:lineRule="exact"/>
        <w:rPr>
          <w:rFonts w:hint="eastAsia" w:ascii="仿宋" w:hAnsi="仿宋" w:eastAsia="仿宋" w:cs="仿宋"/>
          <w:b/>
          <w:bCs/>
          <w:sz w:val="36"/>
        </w:rPr>
      </w:pPr>
    </w:p>
    <w:p w14:paraId="5282CA4D">
      <w:pPr>
        <w:spacing w:line="400" w:lineRule="exact"/>
        <w:rPr>
          <w:rFonts w:hint="eastAsia" w:ascii="仿宋" w:hAnsi="仿宋" w:eastAsia="仿宋" w:cs="仿宋"/>
          <w:b/>
          <w:bCs/>
          <w:sz w:val="36"/>
        </w:rPr>
      </w:pPr>
    </w:p>
    <w:p w14:paraId="2FABED73">
      <w:pPr>
        <w:pStyle w:val="3"/>
        <w:tabs>
          <w:tab w:val="left" w:pos="3149"/>
        </w:tabs>
        <w:overflowPunct w:val="0"/>
        <w:spacing w:line="360" w:lineRule="auto"/>
        <w:ind w:right="68"/>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绵阳市安州区秀水镇青松村6组李家坟滑坡等10处排危除险项目柴油采购报价单 </w:t>
      </w:r>
    </w:p>
    <w:tbl>
      <w:tblPr>
        <w:tblStyle w:val="10"/>
        <w:tblpPr w:leftFromText="180" w:rightFromText="180" w:vertAnchor="text" w:tblpXSpec="center" w:tblpY="1"/>
        <w:tblOverlap w:val="never"/>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43"/>
        <w:gridCol w:w="780"/>
        <w:gridCol w:w="1185"/>
        <w:gridCol w:w="1545"/>
        <w:gridCol w:w="3027"/>
      </w:tblGrid>
      <w:tr w14:paraId="353E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0" w:type="dxa"/>
            <w:vAlign w:val="center"/>
          </w:tcPr>
          <w:p w14:paraId="60ABB09C">
            <w:pPr>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43" w:type="dxa"/>
            <w:vAlign w:val="center"/>
          </w:tcPr>
          <w:p w14:paraId="42ECDBAC">
            <w:pPr>
              <w:snapToGrid w:val="0"/>
              <w:jc w:val="center"/>
              <w:rPr>
                <w:rFonts w:hint="eastAsia" w:ascii="仿宋" w:hAnsi="仿宋" w:eastAsia="仿宋" w:cs="仿宋"/>
                <w:sz w:val="24"/>
                <w:szCs w:val="24"/>
              </w:rPr>
            </w:pPr>
            <w:r>
              <w:rPr>
                <w:rFonts w:hint="eastAsia" w:ascii="仿宋" w:hAnsi="仿宋" w:eastAsia="仿宋" w:cs="仿宋"/>
                <w:sz w:val="24"/>
                <w:szCs w:val="24"/>
              </w:rPr>
              <w:t>工作名称</w:t>
            </w:r>
          </w:p>
        </w:tc>
        <w:tc>
          <w:tcPr>
            <w:tcW w:w="780" w:type="dxa"/>
            <w:vAlign w:val="center"/>
          </w:tcPr>
          <w:p w14:paraId="3E898660">
            <w:pPr>
              <w:snapToGrid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185" w:type="dxa"/>
            <w:vAlign w:val="center"/>
          </w:tcPr>
          <w:p w14:paraId="6605D40E">
            <w:pPr>
              <w:snapToGrid w:val="0"/>
              <w:jc w:val="center"/>
              <w:rPr>
                <w:rFonts w:hint="eastAsia" w:ascii="仿宋" w:hAnsi="仿宋" w:eastAsia="仿宋" w:cs="仿宋"/>
                <w:sz w:val="24"/>
                <w:szCs w:val="24"/>
              </w:rPr>
            </w:pPr>
            <w:r>
              <w:rPr>
                <w:rFonts w:hint="eastAsia" w:ascii="仿宋" w:hAnsi="仿宋" w:eastAsia="仿宋" w:cs="仿宋"/>
                <w:sz w:val="24"/>
                <w:szCs w:val="24"/>
              </w:rPr>
              <w:t>暂定</w:t>
            </w:r>
            <w:r>
              <w:rPr>
                <w:rFonts w:hint="eastAsia" w:ascii="仿宋" w:hAnsi="仿宋" w:eastAsia="仿宋" w:cs="仿宋"/>
                <w:sz w:val="24"/>
                <w:szCs w:val="24"/>
                <w:lang w:val="en-US" w:eastAsia="zh-CN"/>
              </w:rPr>
              <w:t>数</w:t>
            </w:r>
            <w:r>
              <w:rPr>
                <w:rFonts w:hint="eastAsia" w:ascii="仿宋" w:hAnsi="仿宋" w:eastAsia="仿宋" w:cs="仿宋"/>
                <w:sz w:val="24"/>
                <w:szCs w:val="24"/>
              </w:rPr>
              <w:t>量</w:t>
            </w:r>
          </w:p>
        </w:tc>
        <w:tc>
          <w:tcPr>
            <w:tcW w:w="1545" w:type="dxa"/>
            <w:vAlign w:val="center"/>
          </w:tcPr>
          <w:p w14:paraId="7EC2F448">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采购报价</w:t>
            </w:r>
          </w:p>
        </w:tc>
        <w:tc>
          <w:tcPr>
            <w:tcW w:w="3027" w:type="dxa"/>
            <w:vAlign w:val="center"/>
          </w:tcPr>
          <w:p w14:paraId="335137EC">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84D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750" w:type="dxa"/>
            <w:vAlign w:val="center"/>
          </w:tcPr>
          <w:p w14:paraId="4C28717F">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443" w:type="dxa"/>
            <w:vAlign w:val="center"/>
          </w:tcPr>
          <w:p w14:paraId="7B7F9CAE">
            <w:pPr>
              <w:tabs>
                <w:tab w:val="center" w:pos="1803"/>
              </w:tabs>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柴油0#</w:t>
            </w:r>
          </w:p>
        </w:tc>
        <w:tc>
          <w:tcPr>
            <w:tcW w:w="780" w:type="dxa"/>
            <w:vAlign w:val="center"/>
          </w:tcPr>
          <w:p w14:paraId="32CAF75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升</w:t>
            </w:r>
          </w:p>
        </w:tc>
        <w:tc>
          <w:tcPr>
            <w:tcW w:w="1185" w:type="dxa"/>
            <w:vAlign w:val="center"/>
          </w:tcPr>
          <w:p w14:paraId="68B42E5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28000</w:t>
            </w:r>
          </w:p>
        </w:tc>
        <w:tc>
          <w:tcPr>
            <w:tcW w:w="1545" w:type="dxa"/>
            <w:vAlign w:val="center"/>
          </w:tcPr>
          <w:p w14:paraId="765511BC">
            <w:pPr>
              <w:snapToGrid w:val="0"/>
              <w:jc w:val="right"/>
              <w:rPr>
                <w:rFonts w:hint="eastAsia" w:ascii="仿宋" w:hAnsi="仿宋" w:eastAsia="仿宋" w:cs="仿宋"/>
                <w:color w:val="FF0000"/>
                <w:sz w:val="24"/>
                <w:szCs w:val="24"/>
              </w:rPr>
            </w:pPr>
          </w:p>
        </w:tc>
        <w:tc>
          <w:tcPr>
            <w:tcW w:w="3027" w:type="dxa"/>
            <w:vAlign w:val="center"/>
          </w:tcPr>
          <w:p w14:paraId="5F230316">
            <w:pPr>
              <w:tabs>
                <w:tab w:val="center" w:pos="1803"/>
              </w:tabs>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1、按供货</w:t>
            </w:r>
            <w:r>
              <w:rPr>
                <w:rFonts w:hint="eastAsia" w:ascii="仿宋" w:hAnsi="仿宋" w:eastAsia="仿宋" w:cs="仿宋"/>
                <w:b/>
                <w:bCs/>
                <w:sz w:val="24"/>
                <w:szCs w:val="24"/>
                <w:lang w:val="en-US" w:eastAsia="zh-CN"/>
              </w:rPr>
              <w:t>当期绵阳市中石化加油站零售价格为基准价下浮</w:t>
            </w:r>
            <w:r>
              <w:rPr>
                <w:rFonts w:hint="eastAsia" w:ascii="仿宋" w:hAnsi="仿宋" w:eastAsia="仿宋" w:cs="仿宋"/>
                <w:sz w:val="24"/>
                <w:szCs w:val="24"/>
                <w:lang w:val="en-US" w:eastAsia="zh-CN"/>
              </w:rPr>
              <w:t>*.**元/升报价，若遇市场价格调整，则根据加油站零售价格同幅度调整。</w:t>
            </w:r>
          </w:p>
          <w:p w14:paraId="03F07DF5">
            <w:pPr>
              <w:tabs>
                <w:tab w:val="center" w:pos="1803"/>
              </w:tabs>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2、此报价已包含柴油费、运费、税金等所有费用。</w:t>
            </w:r>
          </w:p>
        </w:tc>
      </w:tr>
      <w:tr w14:paraId="31F7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vAlign w:val="center"/>
          </w:tcPr>
          <w:p w14:paraId="53EA7B3B">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23" w:type="dxa"/>
            <w:gridSpan w:val="2"/>
            <w:vAlign w:val="center"/>
          </w:tcPr>
          <w:p w14:paraId="33C7C205">
            <w:pPr>
              <w:widowControl/>
              <w:jc w:val="center"/>
              <w:rPr>
                <w:rFonts w:hint="eastAsia" w:ascii="仿宋" w:hAnsi="仿宋" w:eastAsia="仿宋" w:cs="仿宋"/>
                <w:kern w:val="0"/>
                <w:sz w:val="24"/>
                <w:szCs w:val="24"/>
              </w:rPr>
            </w:pPr>
            <w:r>
              <w:rPr>
                <w:rFonts w:hint="eastAsia" w:ascii="仿宋" w:hAnsi="仿宋" w:eastAsia="仿宋" w:cs="仿宋"/>
                <w:b/>
                <w:kern w:val="0"/>
                <w:sz w:val="21"/>
                <w:szCs w:val="21"/>
              </w:rPr>
              <w:t>合计</w:t>
            </w:r>
          </w:p>
        </w:tc>
        <w:tc>
          <w:tcPr>
            <w:tcW w:w="1185" w:type="dxa"/>
            <w:vAlign w:val="center"/>
          </w:tcPr>
          <w:p w14:paraId="25B84D26">
            <w:pPr>
              <w:widowControl/>
              <w:jc w:val="right"/>
              <w:rPr>
                <w:rFonts w:hint="eastAsia" w:ascii="仿宋" w:hAnsi="仿宋" w:eastAsia="仿宋" w:cs="仿宋"/>
                <w:kern w:val="0"/>
                <w:sz w:val="24"/>
                <w:szCs w:val="24"/>
              </w:rPr>
            </w:pPr>
          </w:p>
        </w:tc>
        <w:tc>
          <w:tcPr>
            <w:tcW w:w="1545" w:type="dxa"/>
            <w:vAlign w:val="center"/>
          </w:tcPr>
          <w:p w14:paraId="7FC1248A">
            <w:pPr>
              <w:snapToGrid w:val="0"/>
              <w:jc w:val="right"/>
              <w:rPr>
                <w:rFonts w:hint="eastAsia" w:ascii="仿宋" w:hAnsi="仿宋" w:eastAsia="仿宋" w:cs="仿宋"/>
                <w:color w:val="FF0000"/>
                <w:sz w:val="24"/>
                <w:szCs w:val="24"/>
              </w:rPr>
            </w:pPr>
          </w:p>
        </w:tc>
        <w:tc>
          <w:tcPr>
            <w:tcW w:w="3027" w:type="dxa"/>
            <w:vAlign w:val="center"/>
          </w:tcPr>
          <w:p w14:paraId="03D3EA32">
            <w:pPr>
              <w:snapToGrid w:val="0"/>
              <w:jc w:val="center"/>
              <w:rPr>
                <w:rFonts w:hint="eastAsia" w:ascii="仿宋" w:hAnsi="仿宋" w:eastAsia="仿宋" w:cs="仿宋"/>
                <w:sz w:val="24"/>
                <w:szCs w:val="24"/>
              </w:rPr>
            </w:pPr>
          </w:p>
        </w:tc>
      </w:tr>
    </w:tbl>
    <w:p w14:paraId="32F998A7">
      <w:pPr>
        <w:tabs>
          <w:tab w:val="left" w:pos="1440"/>
        </w:tabs>
        <w:spacing w:line="360" w:lineRule="auto"/>
        <w:rPr>
          <w:rFonts w:hint="eastAsia" w:ascii="仿宋" w:hAnsi="仿宋" w:eastAsia="仿宋" w:cs="仿宋"/>
          <w:b/>
          <w:bCs/>
          <w:color w:val="auto"/>
          <w:sz w:val="24"/>
          <w:szCs w:val="24"/>
        </w:rPr>
      </w:pPr>
    </w:p>
    <w:p w14:paraId="53EA64AF">
      <w:pPr>
        <w:tabs>
          <w:tab w:val="left" w:pos="1440"/>
        </w:tabs>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注：1.以上报价是否含税：是</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sym w:font="Wingdings" w:char="00A8"/>
      </w:r>
      <w:r>
        <w:rPr>
          <w:rFonts w:hint="eastAsia" w:ascii="仿宋" w:hAnsi="仿宋" w:eastAsia="仿宋" w:cs="仿宋"/>
          <w:b/>
          <w:bCs/>
          <w:color w:val="auto"/>
          <w:sz w:val="24"/>
          <w:szCs w:val="24"/>
        </w:rPr>
        <w:t>（税率：</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否</w:t>
      </w:r>
      <w:r>
        <w:rPr>
          <w:rFonts w:hint="eastAsia" w:ascii="仿宋" w:hAnsi="仿宋" w:eastAsia="仿宋" w:cs="仿宋"/>
          <w:b/>
          <w:bCs/>
          <w:color w:val="auto"/>
          <w:sz w:val="24"/>
          <w:szCs w:val="24"/>
        </w:rPr>
        <w:sym w:font="Wingdings" w:char="F0A8"/>
      </w:r>
    </w:p>
    <w:p w14:paraId="1D50A687">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2.以上材料报价有效期为</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天。</w:t>
      </w:r>
      <w:r>
        <w:rPr>
          <w:rFonts w:hint="eastAsia" w:ascii="仿宋" w:hAnsi="仿宋" w:eastAsia="仿宋" w:cs="仿宋"/>
          <w:b/>
          <w:bCs/>
          <w:color w:val="auto"/>
          <w:sz w:val="24"/>
          <w:szCs w:val="24"/>
          <w:lang w:val="en-US" w:eastAsia="zh-CN"/>
        </w:rPr>
        <w:t xml:space="preserve">   </w:t>
      </w:r>
    </w:p>
    <w:p w14:paraId="2E7CBF78">
      <w:pPr>
        <w:tabs>
          <w:tab w:val="left" w:pos="1440"/>
        </w:tabs>
        <w:spacing w:line="360" w:lineRule="auto"/>
        <w:rPr>
          <w:rFonts w:hint="eastAsia" w:ascii="仿宋" w:hAnsi="仿宋" w:eastAsia="仿宋" w:cs="仿宋"/>
          <w:b/>
          <w:bCs/>
          <w:sz w:val="24"/>
        </w:rPr>
      </w:pPr>
      <w:r>
        <w:rPr>
          <w:rFonts w:hint="eastAsia" w:ascii="仿宋" w:hAnsi="仿宋" w:eastAsia="仿宋" w:cs="仿宋"/>
          <w:b/>
          <w:bCs/>
          <w:sz w:val="24"/>
        </w:rPr>
        <w:t>付款方式：</w:t>
      </w:r>
    </w:p>
    <w:p w14:paraId="005BA181">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次月付上月供货额的30%，以此类推；供货结束后付至总供货额的60%；结算完成后付至结算总额的90%；剩余10%在结算完成满六个月后一个内无息付清。</w:t>
      </w:r>
    </w:p>
    <w:p w14:paraId="73A4C251">
      <w:pPr>
        <w:tabs>
          <w:tab w:val="left" w:pos="3360"/>
        </w:tabs>
        <w:spacing w:line="336" w:lineRule="auto"/>
        <w:rPr>
          <w:rFonts w:hint="eastAsia" w:ascii="仿宋" w:hAnsi="仿宋" w:eastAsia="仿宋" w:cs="仿宋"/>
          <w:sz w:val="28"/>
          <w:szCs w:val="28"/>
          <w:lang w:eastAsia="zh-CN"/>
        </w:rPr>
      </w:pPr>
    </w:p>
    <w:p w14:paraId="4421B74A">
      <w:pPr>
        <w:tabs>
          <w:tab w:val="left" w:pos="3360"/>
        </w:tabs>
        <w:spacing w:line="336"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报价人（单位盖章）：        </w:t>
      </w:r>
    </w:p>
    <w:p w14:paraId="18991634">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代表：            </w:t>
      </w:r>
    </w:p>
    <w:p w14:paraId="58EA949A">
      <w:pPr>
        <w:tabs>
          <w:tab w:val="left" w:pos="3360"/>
        </w:tabs>
        <w:spacing w:line="360" w:lineRule="auto"/>
        <w:rPr>
          <w:rFonts w:hint="eastAsia" w:ascii="仿宋" w:hAnsi="仿宋" w:eastAsia="仿宋" w:cs="仿宋"/>
          <w:color w:val="0000FF"/>
          <w:sz w:val="28"/>
          <w:szCs w:val="28"/>
          <w:lang w:eastAsia="zh-CN"/>
        </w:rPr>
      </w:pPr>
      <w:r>
        <w:rPr>
          <w:rFonts w:hint="eastAsia" w:ascii="仿宋" w:hAnsi="仿宋" w:eastAsia="仿宋" w:cs="仿宋"/>
          <w:sz w:val="28"/>
          <w:szCs w:val="28"/>
          <w:lang w:eastAsia="zh-CN"/>
        </w:rPr>
        <w:t>联系电话：</w:t>
      </w:r>
    </w:p>
    <w:p w14:paraId="3CC54AF8">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报价日期：     年     月    日</w:t>
      </w:r>
    </w:p>
    <w:p w14:paraId="3BEFEF7D">
      <w:pPr>
        <w:spacing w:line="400" w:lineRule="exact"/>
        <w:rPr>
          <w:rFonts w:hint="eastAsia" w:ascii="仿宋" w:hAnsi="仿宋" w:eastAsia="仿宋" w:cs="仿宋"/>
          <w:b/>
          <w:bCs/>
          <w:sz w:val="36"/>
        </w:rPr>
      </w:pPr>
    </w:p>
    <w:p w14:paraId="76E1D52B">
      <w:pPr>
        <w:rPr>
          <w:rFonts w:hint="eastAsia" w:ascii="仿宋" w:hAnsi="仿宋" w:eastAsia="仿宋" w:cs="仿宋"/>
          <w:b w:val="0"/>
          <w:snapToGrid/>
          <w:color w:val="FF0000"/>
          <w:sz w:val="28"/>
          <w:szCs w:val="28"/>
          <w:lang w:val="en-US" w:eastAsia="zh-CN"/>
        </w:rPr>
      </w:pPr>
    </w:p>
    <w:p w14:paraId="353D1D25">
      <w:pPr>
        <w:rPr>
          <w:rFonts w:hint="eastAsia" w:ascii="仿宋" w:hAnsi="仿宋" w:eastAsia="仿宋" w:cs="仿宋"/>
          <w:b w:val="0"/>
          <w:snapToGrid/>
          <w:color w:val="FF0000"/>
          <w:sz w:val="28"/>
          <w:szCs w:val="28"/>
          <w:lang w:val="en-US" w:eastAsia="zh-CN"/>
        </w:rPr>
      </w:pPr>
    </w:p>
    <w:p w14:paraId="6327CF33">
      <w:pPr>
        <w:rPr>
          <w:rFonts w:hint="eastAsia" w:ascii="仿宋" w:hAnsi="仿宋" w:eastAsia="仿宋" w:cs="仿宋"/>
          <w:b w:val="0"/>
          <w:snapToGrid/>
          <w:color w:val="FF0000"/>
          <w:sz w:val="28"/>
          <w:szCs w:val="28"/>
          <w:lang w:val="en-US" w:eastAsia="zh-CN"/>
        </w:rPr>
      </w:pPr>
    </w:p>
    <w:p w14:paraId="68F3E8C5">
      <w:pPr>
        <w:rPr>
          <w:rFonts w:hint="eastAsia" w:ascii="仿宋" w:hAnsi="仿宋" w:eastAsia="仿宋" w:cs="仿宋"/>
          <w:b w:val="0"/>
          <w:snapToGrid/>
          <w:color w:val="FF0000"/>
          <w:sz w:val="28"/>
          <w:szCs w:val="28"/>
          <w:lang w:val="en-US" w:eastAsia="zh-CN"/>
        </w:rPr>
      </w:pPr>
    </w:p>
    <w:p w14:paraId="70C23E10">
      <w:pPr>
        <w:rPr>
          <w:rFonts w:hint="eastAsia" w:ascii="仿宋" w:hAnsi="仿宋" w:eastAsia="仿宋" w:cs="仿宋"/>
          <w:b w:val="0"/>
          <w:snapToGrid/>
          <w:color w:val="FF0000"/>
          <w:sz w:val="28"/>
          <w:szCs w:val="28"/>
          <w:lang w:val="en-US" w:eastAsia="zh-CN"/>
        </w:rPr>
      </w:pPr>
    </w:p>
    <w:p w14:paraId="3FD4B352">
      <w:pPr>
        <w:rPr>
          <w:rFonts w:hint="eastAsia" w:ascii="仿宋" w:hAnsi="仿宋" w:eastAsia="仿宋" w:cs="仿宋"/>
          <w:b w:val="0"/>
          <w:snapToGrid/>
          <w:color w:val="FF0000"/>
          <w:sz w:val="28"/>
          <w:szCs w:val="28"/>
          <w:lang w:val="en-US" w:eastAsia="zh-CN"/>
        </w:rPr>
      </w:pPr>
    </w:p>
    <w:p w14:paraId="5F047C42">
      <w:pPr>
        <w:rPr>
          <w:rFonts w:hint="eastAsia" w:ascii="仿宋" w:hAnsi="仿宋" w:eastAsia="仿宋" w:cs="仿宋"/>
          <w:b w:val="0"/>
          <w:snapToGrid/>
          <w:color w:val="FF0000"/>
          <w:sz w:val="28"/>
          <w:szCs w:val="28"/>
          <w:lang w:val="en-US" w:eastAsia="zh-CN"/>
        </w:rPr>
      </w:pPr>
    </w:p>
    <w:p w14:paraId="31175331">
      <w:pPr>
        <w:rPr>
          <w:rFonts w:hint="eastAsia" w:ascii="仿宋" w:hAnsi="仿宋" w:eastAsia="仿宋" w:cs="仿宋"/>
          <w:b w:val="0"/>
          <w:snapToGrid/>
          <w:color w:val="FF0000"/>
          <w:sz w:val="28"/>
          <w:szCs w:val="28"/>
          <w:lang w:val="en-US" w:eastAsia="zh-CN"/>
        </w:rPr>
      </w:pPr>
    </w:p>
    <w:p w14:paraId="26BB2FCD">
      <w:pPr>
        <w:pStyle w:val="3"/>
        <w:tabs>
          <w:tab w:val="left" w:pos="3149"/>
        </w:tabs>
        <w:overflowPunct w:val="0"/>
        <w:spacing w:line="360" w:lineRule="auto"/>
        <w:ind w:right="68"/>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绵阳市安州区秀水镇青松村6组李家坟滑坡等10处排危除险项目被动网采购报价单 </w:t>
      </w:r>
    </w:p>
    <w:tbl>
      <w:tblPr>
        <w:tblStyle w:val="10"/>
        <w:tblpPr w:leftFromText="180" w:rightFromText="180" w:vertAnchor="text" w:tblpXSpec="center" w:tblpY="1"/>
        <w:tblOverlap w:val="never"/>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43"/>
        <w:gridCol w:w="780"/>
        <w:gridCol w:w="1252"/>
        <w:gridCol w:w="1120"/>
        <w:gridCol w:w="1920"/>
        <w:gridCol w:w="1230"/>
      </w:tblGrid>
      <w:tr w14:paraId="4FB4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0" w:type="dxa"/>
            <w:vAlign w:val="center"/>
          </w:tcPr>
          <w:p w14:paraId="10B73EC9">
            <w:pPr>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43" w:type="dxa"/>
            <w:vAlign w:val="center"/>
          </w:tcPr>
          <w:p w14:paraId="344DD91F">
            <w:pPr>
              <w:snapToGrid w:val="0"/>
              <w:jc w:val="center"/>
              <w:rPr>
                <w:rFonts w:hint="eastAsia" w:ascii="仿宋" w:hAnsi="仿宋" w:eastAsia="仿宋" w:cs="仿宋"/>
                <w:sz w:val="24"/>
                <w:szCs w:val="24"/>
              </w:rPr>
            </w:pPr>
            <w:r>
              <w:rPr>
                <w:rFonts w:hint="eastAsia" w:ascii="仿宋" w:hAnsi="仿宋" w:eastAsia="仿宋" w:cs="仿宋"/>
                <w:sz w:val="24"/>
                <w:szCs w:val="24"/>
              </w:rPr>
              <w:t>工作名称</w:t>
            </w:r>
          </w:p>
        </w:tc>
        <w:tc>
          <w:tcPr>
            <w:tcW w:w="780" w:type="dxa"/>
            <w:vAlign w:val="center"/>
          </w:tcPr>
          <w:p w14:paraId="4F9FCCAF">
            <w:pPr>
              <w:snapToGrid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52" w:type="dxa"/>
            <w:vAlign w:val="center"/>
          </w:tcPr>
          <w:p w14:paraId="0D20A052">
            <w:pPr>
              <w:snapToGrid w:val="0"/>
              <w:jc w:val="center"/>
              <w:rPr>
                <w:rFonts w:hint="eastAsia" w:ascii="仿宋" w:hAnsi="仿宋" w:eastAsia="仿宋" w:cs="仿宋"/>
                <w:sz w:val="24"/>
                <w:szCs w:val="24"/>
              </w:rPr>
            </w:pPr>
            <w:r>
              <w:rPr>
                <w:rFonts w:hint="eastAsia" w:ascii="仿宋" w:hAnsi="仿宋" w:eastAsia="仿宋" w:cs="仿宋"/>
                <w:sz w:val="24"/>
                <w:szCs w:val="24"/>
              </w:rPr>
              <w:t>暂定</w:t>
            </w:r>
            <w:r>
              <w:rPr>
                <w:rFonts w:hint="eastAsia" w:ascii="仿宋" w:hAnsi="仿宋" w:eastAsia="仿宋" w:cs="仿宋"/>
                <w:sz w:val="24"/>
                <w:szCs w:val="24"/>
                <w:lang w:val="en-US" w:eastAsia="zh-CN"/>
              </w:rPr>
              <w:t>数</w:t>
            </w:r>
            <w:r>
              <w:rPr>
                <w:rFonts w:hint="eastAsia" w:ascii="仿宋" w:hAnsi="仿宋" w:eastAsia="仿宋" w:cs="仿宋"/>
                <w:sz w:val="24"/>
                <w:szCs w:val="24"/>
              </w:rPr>
              <w:t>量</w:t>
            </w:r>
          </w:p>
        </w:tc>
        <w:tc>
          <w:tcPr>
            <w:tcW w:w="1120" w:type="dxa"/>
            <w:vAlign w:val="center"/>
          </w:tcPr>
          <w:p w14:paraId="78BEE4F4">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920" w:type="dxa"/>
            <w:vAlign w:val="center"/>
          </w:tcPr>
          <w:p w14:paraId="1724DBCC">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c>
          <w:tcPr>
            <w:tcW w:w="1230" w:type="dxa"/>
            <w:vAlign w:val="center"/>
          </w:tcPr>
          <w:p w14:paraId="49A1F08D">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6D63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50" w:type="dxa"/>
            <w:vAlign w:val="center"/>
          </w:tcPr>
          <w:p w14:paraId="55DFB8FE">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443" w:type="dxa"/>
            <w:vAlign w:val="center"/>
          </w:tcPr>
          <w:p w14:paraId="725E3D60">
            <w:pPr>
              <w:tabs>
                <w:tab w:val="center" w:pos="1803"/>
              </w:tabs>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被动网RXI-100型</w:t>
            </w:r>
          </w:p>
        </w:tc>
        <w:tc>
          <w:tcPr>
            <w:tcW w:w="780" w:type="dxa"/>
            <w:vAlign w:val="center"/>
          </w:tcPr>
          <w:p w14:paraId="3F0C1C1D">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252" w:type="dxa"/>
            <w:vAlign w:val="center"/>
          </w:tcPr>
          <w:p w14:paraId="314BF78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w:t>
            </w:r>
          </w:p>
        </w:tc>
        <w:tc>
          <w:tcPr>
            <w:tcW w:w="1120" w:type="dxa"/>
            <w:vAlign w:val="center"/>
          </w:tcPr>
          <w:p w14:paraId="70D4376D">
            <w:pPr>
              <w:snapToGrid w:val="0"/>
              <w:jc w:val="right"/>
              <w:rPr>
                <w:rFonts w:hint="eastAsia" w:ascii="仿宋" w:hAnsi="仿宋" w:eastAsia="仿宋" w:cs="仿宋"/>
                <w:color w:val="FF0000"/>
                <w:sz w:val="24"/>
                <w:szCs w:val="24"/>
              </w:rPr>
            </w:pPr>
          </w:p>
        </w:tc>
        <w:tc>
          <w:tcPr>
            <w:tcW w:w="1920" w:type="dxa"/>
            <w:vAlign w:val="center"/>
          </w:tcPr>
          <w:p w14:paraId="0C3CBF88">
            <w:pPr>
              <w:tabs>
                <w:tab w:val="center" w:pos="1803"/>
              </w:tabs>
              <w:snapToGrid w:val="0"/>
              <w:jc w:val="left"/>
              <w:rPr>
                <w:rFonts w:hint="eastAsia" w:ascii="仿宋" w:hAnsi="仿宋" w:eastAsia="仿宋" w:cs="仿宋"/>
                <w:sz w:val="24"/>
                <w:szCs w:val="24"/>
                <w:lang w:val="en-US" w:eastAsia="zh-CN"/>
              </w:rPr>
            </w:pPr>
          </w:p>
        </w:tc>
        <w:tc>
          <w:tcPr>
            <w:tcW w:w="1230" w:type="dxa"/>
            <w:vAlign w:val="center"/>
          </w:tcPr>
          <w:p w14:paraId="5CD7CF66">
            <w:pPr>
              <w:tabs>
                <w:tab w:val="center" w:pos="1803"/>
              </w:tabs>
              <w:snapToGrid w:val="0"/>
              <w:jc w:val="left"/>
              <w:rPr>
                <w:rFonts w:hint="eastAsia" w:ascii="仿宋" w:hAnsi="仿宋" w:eastAsia="仿宋" w:cs="仿宋"/>
                <w:sz w:val="24"/>
                <w:szCs w:val="24"/>
                <w:lang w:val="en-US" w:eastAsia="zh-CN"/>
              </w:rPr>
            </w:pPr>
          </w:p>
        </w:tc>
      </w:tr>
      <w:tr w14:paraId="39DE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50" w:type="dxa"/>
            <w:vAlign w:val="center"/>
          </w:tcPr>
          <w:p w14:paraId="1532C514">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3" w:type="dxa"/>
            <w:vAlign w:val="center"/>
          </w:tcPr>
          <w:p w14:paraId="7D413B3F">
            <w:pPr>
              <w:tabs>
                <w:tab w:val="center" w:pos="1803"/>
              </w:tabs>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被动网RXI-200型</w:t>
            </w:r>
          </w:p>
        </w:tc>
        <w:tc>
          <w:tcPr>
            <w:tcW w:w="780" w:type="dxa"/>
            <w:vAlign w:val="center"/>
          </w:tcPr>
          <w:p w14:paraId="078C207A">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252" w:type="dxa"/>
            <w:vAlign w:val="center"/>
          </w:tcPr>
          <w:p w14:paraId="79166CD6">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270</w:t>
            </w:r>
          </w:p>
        </w:tc>
        <w:tc>
          <w:tcPr>
            <w:tcW w:w="1120" w:type="dxa"/>
            <w:vAlign w:val="center"/>
          </w:tcPr>
          <w:p w14:paraId="1FE8EBE3">
            <w:pPr>
              <w:snapToGrid w:val="0"/>
              <w:jc w:val="right"/>
              <w:rPr>
                <w:rFonts w:hint="eastAsia" w:ascii="仿宋" w:hAnsi="仿宋" w:eastAsia="仿宋" w:cs="仿宋"/>
                <w:color w:val="FF0000"/>
                <w:sz w:val="24"/>
                <w:szCs w:val="24"/>
              </w:rPr>
            </w:pPr>
          </w:p>
        </w:tc>
        <w:tc>
          <w:tcPr>
            <w:tcW w:w="1920" w:type="dxa"/>
            <w:vAlign w:val="center"/>
          </w:tcPr>
          <w:p w14:paraId="04112FFB">
            <w:pPr>
              <w:tabs>
                <w:tab w:val="center" w:pos="1803"/>
              </w:tabs>
              <w:snapToGrid w:val="0"/>
              <w:jc w:val="left"/>
              <w:rPr>
                <w:rFonts w:hint="eastAsia" w:ascii="仿宋" w:hAnsi="仿宋" w:eastAsia="仿宋" w:cs="仿宋"/>
                <w:sz w:val="24"/>
                <w:szCs w:val="24"/>
                <w:lang w:val="en-US" w:eastAsia="zh-CN"/>
              </w:rPr>
            </w:pPr>
          </w:p>
        </w:tc>
        <w:tc>
          <w:tcPr>
            <w:tcW w:w="1230" w:type="dxa"/>
            <w:vAlign w:val="center"/>
          </w:tcPr>
          <w:p w14:paraId="35932E2D">
            <w:pPr>
              <w:tabs>
                <w:tab w:val="center" w:pos="1803"/>
              </w:tabs>
              <w:snapToGrid w:val="0"/>
              <w:jc w:val="left"/>
              <w:rPr>
                <w:rFonts w:hint="eastAsia" w:ascii="仿宋" w:hAnsi="仿宋" w:eastAsia="仿宋" w:cs="仿宋"/>
                <w:sz w:val="24"/>
                <w:szCs w:val="24"/>
                <w:lang w:val="en-US" w:eastAsia="zh-CN"/>
              </w:rPr>
            </w:pPr>
          </w:p>
        </w:tc>
      </w:tr>
      <w:tr w14:paraId="18AE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vAlign w:val="center"/>
          </w:tcPr>
          <w:p w14:paraId="64A7EA78">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23" w:type="dxa"/>
            <w:gridSpan w:val="2"/>
            <w:vAlign w:val="center"/>
          </w:tcPr>
          <w:p w14:paraId="23D77048">
            <w:pPr>
              <w:widowControl/>
              <w:jc w:val="center"/>
              <w:rPr>
                <w:rFonts w:hint="eastAsia" w:ascii="仿宋" w:hAnsi="仿宋" w:eastAsia="仿宋" w:cs="仿宋"/>
                <w:kern w:val="0"/>
                <w:sz w:val="24"/>
                <w:szCs w:val="24"/>
              </w:rPr>
            </w:pPr>
            <w:r>
              <w:rPr>
                <w:rFonts w:hint="eastAsia" w:ascii="仿宋" w:hAnsi="仿宋" w:eastAsia="仿宋" w:cs="仿宋"/>
                <w:b/>
                <w:kern w:val="0"/>
                <w:sz w:val="21"/>
                <w:szCs w:val="21"/>
              </w:rPr>
              <w:t>合计</w:t>
            </w:r>
          </w:p>
        </w:tc>
        <w:tc>
          <w:tcPr>
            <w:tcW w:w="1252" w:type="dxa"/>
            <w:vAlign w:val="center"/>
          </w:tcPr>
          <w:p w14:paraId="19193D81">
            <w:pPr>
              <w:widowControl/>
              <w:jc w:val="right"/>
              <w:rPr>
                <w:rFonts w:hint="eastAsia" w:ascii="仿宋" w:hAnsi="仿宋" w:eastAsia="仿宋" w:cs="仿宋"/>
                <w:kern w:val="0"/>
                <w:sz w:val="24"/>
                <w:szCs w:val="24"/>
              </w:rPr>
            </w:pPr>
          </w:p>
        </w:tc>
        <w:tc>
          <w:tcPr>
            <w:tcW w:w="1120" w:type="dxa"/>
            <w:vAlign w:val="center"/>
          </w:tcPr>
          <w:p w14:paraId="70223E92">
            <w:pPr>
              <w:snapToGrid w:val="0"/>
              <w:jc w:val="right"/>
              <w:rPr>
                <w:rFonts w:hint="eastAsia" w:ascii="仿宋" w:hAnsi="仿宋" w:eastAsia="仿宋" w:cs="仿宋"/>
                <w:color w:val="FF0000"/>
                <w:sz w:val="24"/>
                <w:szCs w:val="24"/>
              </w:rPr>
            </w:pPr>
          </w:p>
        </w:tc>
        <w:tc>
          <w:tcPr>
            <w:tcW w:w="1920" w:type="dxa"/>
            <w:vAlign w:val="center"/>
          </w:tcPr>
          <w:p w14:paraId="22390BB5">
            <w:pPr>
              <w:snapToGrid w:val="0"/>
              <w:jc w:val="center"/>
              <w:rPr>
                <w:rFonts w:hint="eastAsia" w:ascii="仿宋" w:hAnsi="仿宋" w:eastAsia="仿宋" w:cs="仿宋"/>
                <w:sz w:val="24"/>
                <w:szCs w:val="24"/>
              </w:rPr>
            </w:pPr>
          </w:p>
        </w:tc>
        <w:tc>
          <w:tcPr>
            <w:tcW w:w="1230" w:type="dxa"/>
            <w:vAlign w:val="center"/>
          </w:tcPr>
          <w:p w14:paraId="0FF78BF8">
            <w:pPr>
              <w:snapToGrid w:val="0"/>
              <w:jc w:val="center"/>
              <w:rPr>
                <w:rFonts w:hint="eastAsia" w:ascii="仿宋" w:hAnsi="仿宋" w:eastAsia="仿宋" w:cs="仿宋"/>
                <w:sz w:val="24"/>
                <w:szCs w:val="24"/>
              </w:rPr>
            </w:pPr>
          </w:p>
        </w:tc>
      </w:tr>
    </w:tbl>
    <w:p w14:paraId="77672457">
      <w:pPr>
        <w:tabs>
          <w:tab w:val="left" w:pos="1440"/>
        </w:tabs>
        <w:spacing w:line="360" w:lineRule="auto"/>
        <w:rPr>
          <w:rFonts w:hint="eastAsia" w:ascii="仿宋" w:hAnsi="仿宋" w:eastAsia="仿宋" w:cs="仿宋"/>
          <w:b/>
          <w:bCs/>
          <w:color w:val="auto"/>
          <w:sz w:val="24"/>
          <w:szCs w:val="24"/>
        </w:rPr>
      </w:pPr>
    </w:p>
    <w:p w14:paraId="5C22F484">
      <w:pPr>
        <w:tabs>
          <w:tab w:val="left" w:pos="1440"/>
        </w:tabs>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注：1.以上报价是否含税：是</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sym w:font="Wingdings" w:char="00A8"/>
      </w:r>
      <w:r>
        <w:rPr>
          <w:rFonts w:hint="eastAsia" w:ascii="仿宋" w:hAnsi="仿宋" w:eastAsia="仿宋" w:cs="仿宋"/>
          <w:b/>
          <w:bCs/>
          <w:color w:val="auto"/>
          <w:sz w:val="24"/>
          <w:szCs w:val="24"/>
        </w:rPr>
        <w:t>（税率：</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否</w:t>
      </w:r>
      <w:r>
        <w:rPr>
          <w:rFonts w:hint="eastAsia" w:ascii="仿宋" w:hAnsi="仿宋" w:eastAsia="仿宋" w:cs="仿宋"/>
          <w:b/>
          <w:bCs/>
          <w:color w:val="auto"/>
          <w:sz w:val="24"/>
          <w:szCs w:val="24"/>
        </w:rPr>
        <w:sym w:font="Wingdings" w:char="F0A8"/>
      </w:r>
    </w:p>
    <w:p w14:paraId="5B18347E">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2.以上材料报价有效期为</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天。</w:t>
      </w:r>
      <w:r>
        <w:rPr>
          <w:rFonts w:hint="eastAsia" w:ascii="仿宋" w:hAnsi="仿宋" w:eastAsia="仿宋" w:cs="仿宋"/>
          <w:b/>
          <w:bCs/>
          <w:color w:val="auto"/>
          <w:sz w:val="24"/>
          <w:szCs w:val="24"/>
          <w:lang w:val="en-US" w:eastAsia="zh-CN"/>
        </w:rPr>
        <w:t xml:space="preserve">   </w:t>
      </w:r>
    </w:p>
    <w:p w14:paraId="3FB0243D">
      <w:pPr>
        <w:tabs>
          <w:tab w:val="left" w:pos="1440"/>
        </w:tabs>
        <w:spacing w:line="360" w:lineRule="auto"/>
        <w:rPr>
          <w:rFonts w:hint="eastAsia" w:ascii="仿宋" w:hAnsi="仿宋" w:eastAsia="仿宋" w:cs="仿宋"/>
          <w:b/>
          <w:bCs/>
          <w:sz w:val="24"/>
        </w:rPr>
      </w:pPr>
      <w:r>
        <w:rPr>
          <w:rFonts w:hint="eastAsia" w:ascii="仿宋" w:hAnsi="仿宋" w:eastAsia="仿宋" w:cs="仿宋"/>
          <w:b/>
          <w:bCs/>
          <w:sz w:val="24"/>
        </w:rPr>
        <w:t>付款方式：</w:t>
      </w:r>
    </w:p>
    <w:p w14:paraId="34C6EEF5">
      <w:pPr>
        <w:tabs>
          <w:tab w:val="left" w:pos="1440"/>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次月付上月供货额的30%，以此类推；供货结束后付至总供货额的60%；结算完成后付至结算总额的90%；剩余10%在结算完成满六个月后一个内无息付清。</w:t>
      </w:r>
    </w:p>
    <w:p w14:paraId="69CB822F">
      <w:pPr>
        <w:tabs>
          <w:tab w:val="left" w:pos="1440"/>
        </w:tabs>
        <w:spacing w:line="360" w:lineRule="auto"/>
        <w:ind w:firstLine="482" w:firstLineChars="200"/>
        <w:rPr>
          <w:rFonts w:hint="eastAsia" w:ascii="仿宋" w:hAnsi="仿宋" w:eastAsia="仿宋" w:cs="仿宋"/>
          <w:b/>
          <w:bCs/>
          <w:color w:val="auto"/>
          <w:sz w:val="24"/>
          <w:szCs w:val="24"/>
        </w:rPr>
      </w:pPr>
    </w:p>
    <w:p w14:paraId="0C59B909">
      <w:pPr>
        <w:tabs>
          <w:tab w:val="left" w:pos="3360"/>
        </w:tabs>
        <w:spacing w:line="336"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报价人（单位盖章）：        </w:t>
      </w:r>
    </w:p>
    <w:p w14:paraId="4A6A4BD1">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代表：            </w:t>
      </w:r>
    </w:p>
    <w:p w14:paraId="683430CC">
      <w:pPr>
        <w:tabs>
          <w:tab w:val="left" w:pos="3360"/>
        </w:tabs>
        <w:spacing w:line="360" w:lineRule="auto"/>
        <w:rPr>
          <w:rFonts w:hint="eastAsia" w:ascii="仿宋" w:hAnsi="仿宋" w:eastAsia="仿宋" w:cs="仿宋"/>
          <w:color w:val="0000FF"/>
          <w:sz w:val="28"/>
          <w:szCs w:val="28"/>
          <w:lang w:eastAsia="zh-CN"/>
        </w:rPr>
      </w:pPr>
      <w:r>
        <w:rPr>
          <w:rFonts w:hint="eastAsia" w:ascii="仿宋" w:hAnsi="仿宋" w:eastAsia="仿宋" w:cs="仿宋"/>
          <w:sz w:val="28"/>
          <w:szCs w:val="28"/>
          <w:lang w:eastAsia="zh-CN"/>
        </w:rPr>
        <w:t>联系电话：</w:t>
      </w:r>
    </w:p>
    <w:p w14:paraId="4CFEA764">
      <w:pPr>
        <w:tabs>
          <w:tab w:val="left" w:pos="3360"/>
        </w:tabs>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报价日期：     年     月    日</w:t>
      </w:r>
    </w:p>
    <w:p w14:paraId="1FEEBA36">
      <w:pPr>
        <w:spacing w:line="400" w:lineRule="exact"/>
        <w:rPr>
          <w:rFonts w:hint="eastAsia" w:ascii="仿宋" w:hAnsi="仿宋" w:eastAsia="仿宋" w:cs="仿宋"/>
          <w:b/>
          <w:bCs/>
          <w:sz w:val="36"/>
        </w:rPr>
      </w:pPr>
    </w:p>
    <w:p w14:paraId="12364EEC">
      <w:pPr>
        <w:rPr>
          <w:rFonts w:hint="eastAsia" w:ascii="仿宋" w:hAnsi="仿宋" w:eastAsia="仿宋" w:cs="仿宋"/>
          <w:b w:val="0"/>
          <w:snapToGrid/>
          <w:color w:val="FF0000"/>
          <w:sz w:val="28"/>
          <w:szCs w:val="28"/>
          <w:lang w:val="en-US" w:eastAsia="zh-CN"/>
        </w:rPr>
      </w:pPr>
    </w:p>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1626010"/>
    <w:rsid w:val="031A7430"/>
    <w:rsid w:val="07A377EB"/>
    <w:rsid w:val="0CF602B9"/>
    <w:rsid w:val="11870CA2"/>
    <w:rsid w:val="125F1C01"/>
    <w:rsid w:val="1461798B"/>
    <w:rsid w:val="14A32FFE"/>
    <w:rsid w:val="15786D25"/>
    <w:rsid w:val="19173966"/>
    <w:rsid w:val="1A3E3A1B"/>
    <w:rsid w:val="1A746641"/>
    <w:rsid w:val="1C66663D"/>
    <w:rsid w:val="1DC27B0B"/>
    <w:rsid w:val="1F270051"/>
    <w:rsid w:val="230D38A4"/>
    <w:rsid w:val="240C2AF1"/>
    <w:rsid w:val="24A71FA1"/>
    <w:rsid w:val="25ED1ACA"/>
    <w:rsid w:val="286C4BA3"/>
    <w:rsid w:val="287C4027"/>
    <w:rsid w:val="2C5A200C"/>
    <w:rsid w:val="2E03179C"/>
    <w:rsid w:val="2E1E1344"/>
    <w:rsid w:val="362749AA"/>
    <w:rsid w:val="37745015"/>
    <w:rsid w:val="3C2B0662"/>
    <w:rsid w:val="3E540D13"/>
    <w:rsid w:val="400E3D5F"/>
    <w:rsid w:val="4B9418C4"/>
    <w:rsid w:val="4C5444F8"/>
    <w:rsid w:val="4CBC4AB4"/>
    <w:rsid w:val="4E4F4875"/>
    <w:rsid w:val="4EB94EBB"/>
    <w:rsid w:val="4F6E1E10"/>
    <w:rsid w:val="52F06A35"/>
    <w:rsid w:val="56754367"/>
    <w:rsid w:val="5C6E6AF1"/>
    <w:rsid w:val="5CE17DCE"/>
    <w:rsid w:val="5D365157"/>
    <w:rsid w:val="60EE2410"/>
    <w:rsid w:val="610A1F17"/>
    <w:rsid w:val="6625452E"/>
    <w:rsid w:val="6850795B"/>
    <w:rsid w:val="688651C2"/>
    <w:rsid w:val="6910479D"/>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3"/>
    <w:unhideWhenUsed/>
    <w:qFormat/>
    <w:uiPriority w:val="99"/>
    <w:pPr>
      <w:ind w:firstLine="420" w:firstLineChars="100"/>
    </w:pPr>
    <w:rPr>
      <w:rFonts w:ascii="Calibri" w:hAnsi="Calibri" w:eastAsia="宋体" w:cs="Times New Roman"/>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4">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7"/>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1166</Words>
  <Characters>1262</Characters>
  <Lines>0</Lines>
  <Paragraphs>0</Paragraphs>
  <TotalTime>2</TotalTime>
  <ScaleCrop>false</ScaleCrop>
  <LinksUpToDate>false</LinksUpToDate>
  <CharactersWithSpaces>1449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Setlla</cp:lastModifiedBy>
  <dcterms:modified xsi:type="dcterms:W3CDTF">2025-08-11T02:32:01Z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9160D6EBE81C4DD9ABB223A77AF2161D_13</vt:lpwstr>
  </property>
  <property fmtid="{D5CDD505-2E9C-101B-9397-08002B2CF9AE}" pid="4" name="KSOTemplateDocerSaveRecord">
    <vt:lpwstr>eyJoZGlkIjoiYjBmNTZmZDdmODk2NGVhNDFkYjk3MzhmNmI2NmM2MDIiLCJ1c2VySWQiOiIyNzI3ODQ3MTEifQ==</vt:lpwstr>
  </property>
</Properties>
</file>