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812D5">
      <w:pPr>
        <w:ind w:firstLine="442" w:firstLineChars="1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报价</w:t>
      </w:r>
      <w:r>
        <w:rPr>
          <w:rFonts w:hint="eastAsia" w:ascii="宋体" w:hAnsi="宋体" w:cs="宋体"/>
          <w:b/>
          <w:bCs w:val="0"/>
          <w:sz w:val="44"/>
          <w:szCs w:val="44"/>
          <w:lang w:val="en-US" w:eastAsia="zh-CN"/>
        </w:rPr>
        <w:t>单</w:t>
      </w:r>
    </w:p>
    <w:p w14:paraId="2381582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项目概况：</w:t>
      </w:r>
    </w:p>
    <w:p w14:paraId="2BEE8BD7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30"/>
          <w:tab w:val="left" w:pos="840"/>
          <w:tab w:val="left" w:pos="1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napToGrid/>
          <w:color w:val="auto"/>
          <w:sz w:val="28"/>
          <w:szCs w:val="28"/>
          <w:lang w:val="en-US" w:eastAsia="zh-CN"/>
        </w:rPr>
        <w:t>工程名称：XDG-2024-46号地块地质灾害危险性评估项目</w:t>
      </w:r>
    </w:p>
    <w:p w14:paraId="7275D5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工程地点：</w:t>
      </w:r>
      <w:r>
        <w:rPr>
          <w:rFonts w:hint="eastAsia" w:ascii="仿宋" w:hAnsi="仿宋" w:eastAsia="仿宋" w:cs="仿宋"/>
          <w:snapToGrid/>
          <w:color w:val="auto"/>
          <w:sz w:val="28"/>
          <w:szCs w:val="28"/>
          <w:lang w:val="en-US" w:eastAsia="zh-CN"/>
        </w:rPr>
        <w:t>江苏省无锡市梁溪区永丰路与红星桥南匝道交叉口东南侧</w:t>
      </w:r>
    </w:p>
    <w:p w14:paraId="33C159B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报价信息：</w:t>
      </w:r>
    </w:p>
    <w:tbl>
      <w:tblPr>
        <w:tblStyle w:val="10"/>
        <w:tblW w:w="96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270"/>
        <w:gridCol w:w="1271"/>
        <w:gridCol w:w="973"/>
        <w:gridCol w:w="936"/>
        <w:gridCol w:w="1430"/>
        <w:gridCol w:w="1470"/>
        <w:gridCol w:w="1466"/>
      </w:tblGrid>
      <w:tr w14:paraId="2213C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89" w:type="dxa"/>
            <w:vAlign w:val="center"/>
          </w:tcPr>
          <w:p w14:paraId="13AF55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70" w:type="dxa"/>
            <w:vAlign w:val="center"/>
          </w:tcPr>
          <w:p w14:paraId="1971EE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271" w:type="dxa"/>
            <w:vAlign w:val="center"/>
          </w:tcPr>
          <w:p w14:paraId="651195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973" w:type="dxa"/>
            <w:vAlign w:val="center"/>
          </w:tcPr>
          <w:p w14:paraId="59FCF0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936" w:type="dxa"/>
            <w:vAlign w:val="center"/>
          </w:tcPr>
          <w:p w14:paraId="5F89F4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采购限价（元）</w:t>
            </w:r>
          </w:p>
        </w:tc>
        <w:tc>
          <w:tcPr>
            <w:tcW w:w="1430" w:type="dxa"/>
            <w:vAlign w:val="center"/>
          </w:tcPr>
          <w:p w14:paraId="5C7C69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470" w:type="dxa"/>
            <w:vAlign w:val="center"/>
          </w:tcPr>
          <w:p w14:paraId="0E96B3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合价（元）</w:t>
            </w:r>
          </w:p>
        </w:tc>
        <w:tc>
          <w:tcPr>
            <w:tcW w:w="1466" w:type="dxa"/>
            <w:vAlign w:val="center"/>
          </w:tcPr>
          <w:p w14:paraId="779387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A0CB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89" w:type="dxa"/>
            <w:vAlign w:val="center"/>
          </w:tcPr>
          <w:p w14:paraId="264402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70" w:type="dxa"/>
            <w:vAlign w:val="center"/>
          </w:tcPr>
          <w:p w14:paraId="754ABC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钻孔取土</w:t>
            </w:r>
          </w:p>
        </w:tc>
        <w:tc>
          <w:tcPr>
            <w:tcW w:w="1271" w:type="dxa"/>
            <w:vAlign w:val="center"/>
          </w:tcPr>
          <w:p w14:paraId="5107A7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500</w:t>
            </w:r>
            <w:bookmarkStart w:id="0" w:name="_GoBack"/>
            <w:bookmarkEnd w:id="0"/>
          </w:p>
        </w:tc>
        <w:tc>
          <w:tcPr>
            <w:tcW w:w="973" w:type="dxa"/>
            <w:vAlign w:val="center"/>
          </w:tcPr>
          <w:p w14:paraId="5212E6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米</w:t>
            </w:r>
          </w:p>
        </w:tc>
        <w:tc>
          <w:tcPr>
            <w:tcW w:w="936" w:type="dxa"/>
            <w:vAlign w:val="center"/>
          </w:tcPr>
          <w:p w14:paraId="5081E0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33.00</w:t>
            </w:r>
          </w:p>
        </w:tc>
        <w:tc>
          <w:tcPr>
            <w:tcW w:w="1430" w:type="dxa"/>
            <w:vAlign w:val="center"/>
          </w:tcPr>
          <w:p w14:paraId="1A62F6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 w14:paraId="74440D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Align w:val="center"/>
          </w:tcPr>
          <w:p w14:paraId="05C08C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830D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89" w:type="dxa"/>
            <w:vAlign w:val="center"/>
          </w:tcPr>
          <w:p w14:paraId="5F320D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70" w:type="dxa"/>
            <w:vAlign w:val="center"/>
          </w:tcPr>
          <w:p w14:paraId="63BEC1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现场用工</w:t>
            </w:r>
          </w:p>
        </w:tc>
        <w:tc>
          <w:tcPr>
            <w:tcW w:w="1271" w:type="dxa"/>
            <w:vAlign w:val="center"/>
          </w:tcPr>
          <w:p w14:paraId="727E82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973" w:type="dxa"/>
            <w:vAlign w:val="center"/>
          </w:tcPr>
          <w:p w14:paraId="56FF8B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工日</w:t>
            </w:r>
          </w:p>
        </w:tc>
        <w:tc>
          <w:tcPr>
            <w:tcW w:w="936" w:type="dxa"/>
            <w:vAlign w:val="center"/>
          </w:tcPr>
          <w:p w14:paraId="0FACE3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350.00</w:t>
            </w:r>
          </w:p>
        </w:tc>
        <w:tc>
          <w:tcPr>
            <w:tcW w:w="1430" w:type="dxa"/>
            <w:vAlign w:val="center"/>
          </w:tcPr>
          <w:p w14:paraId="55C468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 w14:paraId="47DE17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Align w:val="center"/>
          </w:tcPr>
          <w:p w14:paraId="46A921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5049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89" w:type="dxa"/>
            <w:vAlign w:val="center"/>
          </w:tcPr>
          <w:p w14:paraId="45ECDF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50" w:type="dxa"/>
            <w:gridSpan w:val="6"/>
            <w:vAlign w:val="center"/>
          </w:tcPr>
          <w:p w14:paraId="687525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合计：</w:t>
            </w:r>
          </w:p>
        </w:tc>
        <w:tc>
          <w:tcPr>
            <w:tcW w:w="1466" w:type="dxa"/>
            <w:vAlign w:val="center"/>
          </w:tcPr>
          <w:p w14:paraId="591F3B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D38259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结算方式：</w:t>
      </w:r>
    </w:p>
    <w:p w14:paraId="289EF1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sym w:font="Wingdings" w:char="00A8"/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1.银行承兑，接收比例或金额：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  <w:t>。</w:t>
      </w:r>
    </w:p>
    <w:p w14:paraId="2F9269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sym w:font="Wingdings" w:char="00A8"/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2.现金结算。</w:t>
      </w:r>
    </w:p>
    <w:p w14:paraId="063A56D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投标报价说明：</w:t>
      </w:r>
    </w:p>
    <w:p w14:paraId="4A24E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1、所有价格的币种为人民币，单位为元，（含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税，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增值税专票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税率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%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；</w:t>
      </w:r>
    </w:p>
    <w:p w14:paraId="67446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、报价表中所提供的数量是暂定数量，不作为最终结算与支付的依据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 w14:paraId="67DA4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3、付款方式：合同内约定；</w:t>
      </w:r>
    </w:p>
    <w:p w14:paraId="2CD980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4、如中标，本报价单将作为合同的有效附件。</w:t>
      </w:r>
    </w:p>
    <w:p w14:paraId="0D2CB8E8">
      <w:pPr>
        <w:pStyle w:val="2"/>
        <w:rPr>
          <w:rFonts w:hint="eastAsia"/>
        </w:rPr>
      </w:pPr>
    </w:p>
    <w:p w14:paraId="2ED3B8D4">
      <w:pPr>
        <w:spacing w:line="360" w:lineRule="auto"/>
        <w:ind w:firstLine="4610" w:firstLineChars="1921"/>
        <w:jc w:val="left"/>
        <w:rPr>
          <w:rFonts w:hint="eastAsia" w:ascii="仿宋" w:hAnsi="仿宋" w:eastAsia="仿宋" w:cs="仿宋"/>
          <w:sz w:val="24"/>
          <w:szCs w:val="24"/>
        </w:rPr>
      </w:pPr>
    </w:p>
    <w:p w14:paraId="4DF13FF5">
      <w:pPr>
        <w:spacing w:line="360" w:lineRule="auto"/>
        <w:ind w:firstLine="4610" w:firstLineChars="1921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报  价  人：</w:t>
      </w:r>
    </w:p>
    <w:p w14:paraId="63838A28">
      <w:pPr>
        <w:spacing w:line="360" w:lineRule="auto"/>
        <w:ind w:firstLine="4610" w:firstLineChars="1921"/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法定代表人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</w:p>
    <w:p w14:paraId="580B0A3A">
      <w:pPr>
        <w:spacing w:line="360" w:lineRule="auto"/>
        <w:ind w:firstLine="4610" w:firstLineChars="1921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或授权代理人：</w:t>
      </w:r>
    </w:p>
    <w:p w14:paraId="686B6AA5">
      <w:pPr>
        <w:spacing w:line="360" w:lineRule="auto"/>
        <w:ind w:firstLine="4610" w:firstLineChars="1921"/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联系电话：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</w:p>
    <w:p w14:paraId="586FCC1C">
      <w:pPr>
        <w:spacing w:line="360" w:lineRule="auto"/>
        <w:ind w:firstLine="4610" w:firstLineChars="1921"/>
        <w:jc w:val="lef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日   期：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日</w:t>
      </w:r>
    </w:p>
    <w:p w14:paraId="502869B0"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14C5AD">
    <w:pPr>
      <w:pStyle w:val="8"/>
      <w:rPr>
        <w:rFonts w:hint="default"/>
        <w:sz w:val="16"/>
        <w:szCs w:val="16"/>
        <w:lang w:val="en-US"/>
      </w:rPr>
    </w:pPr>
    <w:r>
      <w:rPr>
        <w:rFonts w:hint="eastAsia" w:ascii="仿宋" w:hAnsi="仿宋" w:eastAsia="仿宋" w:cs="仿宋"/>
        <w:snapToGrid/>
        <w:color w:val="auto"/>
        <w:sz w:val="21"/>
        <w:szCs w:val="21"/>
        <w:lang w:val="en-US" w:eastAsia="zh-CN"/>
      </w:rPr>
      <w:t>ZMCJ-LXCG-2025-WX-034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64962B"/>
    <w:multiLevelType w:val="singleLevel"/>
    <w:tmpl w:val="AE64962B"/>
    <w:lvl w:ilvl="0" w:tentative="0">
      <w:start w:val="1"/>
      <w:numFmt w:val="chineseCounting"/>
      <w:suff w:val="nothing"/>
      <w:lvlText w:val="%1、"/>
      <w:lvlJc w:val="left"/>
      <w:pPr>
        <w:ind w:left="-482" w:firstLine="420"/>
      </w:pPr>
      <w:rPr>
        <w:rFonts w:hint="eastAsia"/>
      </w:rPr>
    </w:lvl>
  </w:abstractNum>
  <w:abstractNum w:abstractNumId="1">
    <w:nsid w:val="B033B83F"/>
    <w:multiLevelType w:val="singleLevel"/>
    <w:tmpl w:val="B033B83F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360F1"/>
    <w:rsid w:val="05211F37"/>
    <w:rsid w:val="0B570878"/>
    <w:rsid w:val="14715A78"/>
    <w:rsid w:val="1F3C670D"/>
    <w:rsid w:val="1F717552"/>
    <w:rsid w:val="27B97A3A"/>
    <w:rsid w:val="2DB360F1"/>
    <w:rsid w:val="49EA5BA0"/>
    <w:rsid w:val="4E307D4D"/>
    <w:rsid w:val="56472CF0"/>
    <w:rsid w:val="62190B4E"/>
    <w:rsid w:val="78AB5B92"/>
    <w:rsid w:val="7A23640B"/>
    <w:rsid w:val="7AF333A4"/>
    <w:rsid w:val="7B9C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4"/>
    <w:basedOn w:val="3"/>
    <w:next w:val="1"/>
    <w:qFormat/>
    <w:uiPriority w:val="99"/>
    <w:pPr>
      <w:ind w:firstLine="560"/>
      <w:outlineLvl w:val="3"/>
    </w:pPr>
  </w:style>
  <w:style w:type="paragraph" w:customStyle="1" w:styleId="3">
    <w:name w:val="标3"/>
    <w:basedOn w:val="4"/>
    <w:next w:val="1"/>
    <w:qFormat/>
    <w:uiPriority w:val="99"/>
    <w:pPr>
      <w:outlineLvl w:val="2"/>
    </w:pPr>
    <w:rPr>
      <w:rFonts w:ascii="宋体" w:hAnsi="宋体"/>
    </w:rPr>
  </w:style>
  <w:style w:type="paragraph" w:customStyle="1" w:styleId="4">
    <w:name w:val="标2"/>
    <w:basedOn w:val="5"/>
    <w:qFormat/>
    <w:uiPriority w:val="99"/>
    <w:pPr>
      <w:keepNext/>
      <w:keepLines/>
      <w:spacing w:beforeLines="0"/>
      <w:outlineLvl w:val="1"/>
    </w:pPr>
    <w:rPr>
      <w:rFonts w:ascii="黑体" w:hAnsi="黑体" w:cs="宋体"/>
      <w:b w:val="0"/>
      <w:sz w:val="28"/>
      <w:szCs w:val="20"/>
    </w:rPr>
  </w:style>
  <w:style w:type="paragraph" w:customStyle="1" w:styleId="5">
    <w:name w:val="标1"/>
    <w:basedOn w:val="6"/>
    <w:qFormat/>
    <w:uiPriority w:val="99"/>
    <w:pPr>
      <w:spacing w:beforeLines="50" w:afterLines="50"/>
    </w:pPr>
    <w:rPr>
      <w:kern w:val="24"/>
      <w:sz w:val="30"/>
      <w:szCs w:val="24"/>
    </w:rPr>
  </w:style>
  <w:style w:type="paragraph" w:styleId="6">
    <w:name w:val="Title"/>
    <w:basedOn w:val="1"/>
    <w:next w:val="1"/>
    <w:qFormat/>
    <w:uiPriority w:val="10"/>
    <w:pPr>
      <w:outlineLvl w:val="2"/>
    </w:pPr>
    <w:rPr>
      <w:rFonts w:eastAsia="仿宋_GB2312" w:cs="黑体"/>
      <w:b/>
      <w:bCs/>
      <w:sz w:val="24"/>
      <w:szCs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301</Characters>
  <Lines>0</Lines>
  <Paragraphs>0</Paragraphs>
  <TotalTime>0</TotalTime>
  <ScaleCrop>false</ScaleCrop>
  <LinksUpToDate>false</LinksUpToDate>
  <CharactersWithSpaces>346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2025-06-06T02:24:00Z</dcterms:created>
  <dc:creator>1</dc:creator>
  <cp:lastModifiedBy>1</cp:lastModifiedBy>
  <dcterms:modified xsi:type="dcterms:W3CDTF">2025-08-20T09:13:02Z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197CB45C878B4D5388C685B82671A9DB_13</vt:lpwstr>
  </property>
  <property fmtid="{D5CDD505-2E9C-101B-9397-08002B2CF9AE}" pid="4" name="KSOTemplateDocerSaveRecord">
    <vt:lpwstr>eyJoZGlkIjoiMTA2MWQ5OTkxMmZjN2U3NGNmZDk5ODMzN2NhZGUwODYiLCJ1c2VySWQiOiIxNDkwNDgyMzQ5In0=</vt:lpwstr>
  </property>
</Properties>
</file>