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EE1F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0" w:leftChars="0" w:firstLine="0" w:firstLineChars="0"/>
        <w:jc w:val="center"/>
        <w:rPr>
          <w:rFonts w:hint="eastAsia" w:ascii="宋体" w:hAnsi="宋体" w:eastAsia="宋体" w:cs="Times New Roman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highlight w:val="none"/>
        </w:rPr>
        <w:t>询比采购</w:t>
      </w:r>
      <w:bookmarkStart w:id="0" w:name="_Hlk171694732"/>
      <w:r>
        <w:rPr>
          <w:rFonts w:hint="eastAsia" w:ascii="宋体" w:hAnsi="宋体" w:eastAsia="宋体" w:cs="Times New Roman"/>
          <w:b/>
          <w:bCs/>
          <w:sz w:val="44"/>
          <w:szCs w:val="44"/>
          <w:highlight w:val="none"/>
          <w:lang w:eastAsia="zh-CN"/>
        </w:rPr>
        <w:t>公告</w:t>
      </w:r>
    </w:p>
    <w:p w14:paraId="420588A7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</w:rPr>
        <w:t>我公司现组织进行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江苏煤炭地质勘探五队自建房加固及整修改造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项目管理（监理、造价、审计）工程的询比采购，具体事项如下：</w:t>
      </w:r>
    </w:p>
    <w:p w14:paraId="2CE1AA0B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一、项目概况</w:t>
      </w:r>
    </w:p>
    <w:p w14:paraId="39249B06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1.项目名称：</w:t>
      </w:r>
      <w:bookmarkStart w:id="1" w:name="_Hlk15095666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江苏煤炭地质勘探五队自建房加固及整修改造项目管理工程</w:t>
      </w:r>
    </w:p>
    <w:p w14:paraId="2B4B1B08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2.采购编号：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ZMCJ-LXCG-2025-ZJ-02</w:t>
      </w:r>
      <w:bookmarkEnd w:id="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</w:p>
    <w:p w14:paraId="7EF60FCF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镇江市润州区东岳巷14号大院及乔家门路66号</w:t>
      </w:r>
    </w:p>
    <w:p w14:paraId="6BE2B80C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4.工期要求：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总工期120日历天，具体开工时间以甲方通知为准各单体工期根据施工合同。</w:t>
      </w:r>
    </w:p>
    <w:p w14:paraId="615819DF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采购需求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：本项目旨在对勘探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队的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幢建筑，包括办公楼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招待所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住宅楼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等进行消险及改造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监理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服务，预计加固及整修改造工程造价约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万元。</w:t>
      </w:r>
    </w:p>
    <w:p w14:paraId="0A4B40F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6.采购工作量：</w:t>
      </w:r>
      <w:r>
        <w:rPr>
          <w:rFonts w:hint="eastAsia" w:ascii="仿宋" w:hAnsi="仿宋" w:eastAsia="仿宋" w:cs="仿宋"/>
          <w:snapToGrid w:val="0"/>
          <w:color w:val="auto"/>
          <w:kern w:val="2"/>
          <w:sz w:val="28"/>
          <w:szCs w:val="28"/>
          <w:highlight w:val="none"/>
          <w:lang w:val="en-US" w:eastAsia="zh-CN" w:bidi="ar-SA"/>
        </w:rPr>
        <w:t>详见报价明细单</w:t>
      </w:r>
      <w:bookmarkStart w:id="3" w:name="_GoBack"/>
      <w:bookmarkEnd w:id="3"/>
    </w:p>
    <w:p w14:paraId="2B8533A8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7.最高限价：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5万元</w:t>
      </w:r>
    </w:p>
    <w:p w14:paraId="42BECEC2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8.评审办法：满足项目采购需求总价最低成交</w:t>
      </w:r>
    </w:p>
    <w:p w14:paraId="64B2144B">
      <w:pPr>
        <w:pStyle w:val="24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9.成交通知方式：书面通知成交人</w:t>
      </w:r>
    </w:p>
    <w:p w14:paraId="07DEEB27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t>二、响应人资质、信誉要求</w:t>
      </w:r>
    </w:p>
    <w:p w14:paraId="1D3E5FF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1.具有相应经营范围的独立法人单位或其他组织，有合格有效的营业执照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及房屋建筑工程监理乙级及以上资质和工程造价、跟踪审计具有良好信用等级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</w:t>
      </w:r>
    </w:p>
    <w:p w14:paraId="6D4C7BC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响应人在202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年1月1日至今无行贿犯罪、行政处罚等记录（未被“信用中国（www.creditchina.gov.cn）列入失信被执行人、重大税收违法案件当事人名单、政府采购严重违法失信行为记录名单）；</w:t>
      </w:r>
    </w:p>
    <w:p w14:paraId="09B0D0A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.本次采购不接受联合体报价。</w:t>
      </w:r>
    </w:p>
    <w:p w14:paraId="4A589579">
      <w:pPr>
        <w:pStyle w:val="2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ind w:left="0" w:leftChars="0" w:right="0" w:rightChars="0"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响应文件需包括下列材料</w:t>
      </w:r>
    </w:p>
    <w:p w14:paraId="57EC8D2D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.报价明细；</w:t>
      </w:r>
    </w:p>
    <w:p w14:paraId="12D172A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.营业执照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及资质证书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复印件</w:t>
      </w:r>
    </w:p>
    <w:p w14:paraId="15EDB46D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.法人身份证明及授权委托书（如未委托他人代理，则无需提供授权委托书）</w:t>
      </w:r>
    </w:p>
    <w:p w14:paraId="741A5D9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>四、项目具体要求：</w:t>
      </w:r>
    </w:p>
    <w:p w14:paraId="5503982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1.审查施工单位资质、安全生产许可证及项目管理机构资格，确保符合房屋加固工程专业要求。</w:t>
      </w:r>
    </w:p>
    <w:p w14:paraId="3FC2C6D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2.审核施工组织设计、专项施工方案（如粘贴加固、植筋、增大截面施工方案）及安全技术交底文件，重点核查临时支撑体系、高空作业防护、既有结构保护措施的合理性。</w:t>
      </w:r>
    </w:p>
    <w:p w14:paraId="24902AD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3.检查施工图纸会审及设计交底落实情况，协助业主、设计单位、施工单位解决图纸疑问，形成书面纪要。</w:t>
      </w:r>
    </w:p>
    <w:p w14:paraId="3F4C41F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4.核验加固材料（碳纤维布、结构胶、加固钢筋、注浆材料等）的质量证明文件（合格证、检测报告），见证取样送检，严禁不合格材料进场使用。</w:t>
      </w:r>
    </w:p>
    <w:p w14:paraId="0C4AF13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5.检查施工机械设备（如植筋钻机、压力注浆机、混凝土搅拌设备）的性能状态，确保满足施工工艺及安全要求。</w:t>
      </w:r>
    </w:p>
    <w:p w14:paraId="3D20FCB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6.核查施工现场准备情况，包括临时设施、施工用电、消防措施、交通疏导方案等，符合安全文明施工标准。</w:t>
      </w:r>
    </w:p>
    <w:p w14:paraId="165310C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7.履行监理施工质量控制、进度控制、安全与文明施工的监理职责。</w:t>
      </w:r>
    </w:p>
    <w:p w14:paraId="74F17A3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8.协助业主技术方案咨询、造价与合同咨询、施工过程咨询、竣工验收咨询等全过程咨询。</w:t>
      </w:r>
    </w:p>
    <w:p w14:paraId="3D458743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9.编制房屋加固技术标准、施工工艺要求，审核施工单位提交的加固专项方案；全程提供技术指导，解决施工中出现的结构安全、加固工艺等问题。</w:t>
      </w:r>
    </w:p>
    <w:p w14:paraId="0A67A267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10.编制加固工程投资估算、概算及施工图预算，审核工程量清单与投标报价；提供合同条款咨询，协助业主规避合同风险，处理工程变更、签证及结算争议。</w:t>
      </w:r>
    </w:p>
    <w:p w14:paraId="354AEDA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11.协助业主制定项目实施计划，监督施工进度、质量及安全文明施工；协调业主、施工单位、监理单位等多方关系，确保加固工程按要求完成。</w:t>
      </w:r>
    </w:p>
    <w:p w14:paraId="5265D3A4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12.负责房屋加固跟踪审计，全过程合同与招投标执行审计、工程价款控制审计、工程质量与进度审计、造价动态控制审计、竣工结算审计。</w:t>
      </w:r>
    </w:p>
    <w:p w14:paraId="592A0FB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13.实时跟踪加固工程市场价格波动，对主要材料、人工费用的调整进行合规性审核，确保价差调整符合合同约定。</w:t>
      </w:r>
    </w:p>
    <w:p w14:paraId="6886E0F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14.针对复杂加固工艺（如植筋、裂缝修补），核查施工方案的经济性，提出优化建议，控制工程总投资。</w:t>
      </w:r>
    </w:p>
    <w:p w14:paraId="3FD2049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15.全面审核竣工结算资料，包括竣工图纸、工程量签证单、变更批复文件、材料合格证、检测报告及结算书等，确保资料真实完整。</w:t>
      </w:r>
    </w:p>
    <w:p w14:paraId="079E3EC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16.整理跟踪审计全过程资料，形成审计档案，包括审计工作底稿、核查记录、沟通纪要、审计报告等。</w:t>
      </w:r>
    </w:p>
    <w:p w14:paraId="4215AF0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17.协助业主落实审计整改要求，跟踪整改情况，确保问题闭环。</w:t>
      </w:r>
    </w:p>
    <w:p w14:paraId="28E8878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18.协助业主明确招标需求、划分招标标段，编制招标方案及资格预审文件；审核招标项目合规性（如备案、资金证明等），对接相关监管部门。</w:t>
      </w:r>
    </w:p>
    <w:p w14:paraId="49105B1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19.文件编制与发布：起草房屋加固工程招标文件（含技术标准、评标办法、合同条款），审核工程量清单及控制价；通过法定平台发布招标公告/邀请书，受理投标报名及文件发售。</w:t>
      </w:r>
    </w:p>
    <w:p w14:paraId="1F2A7A3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20.开评标组织：组织潜在投标人踏勘现场、答疑澄清，规范修改招标文件；组建评标委员会，主持开标、评标会议，记录评审过程，出具评标报告。</w:t>
      </w:r>
    </w:p>
    <w:p w14:paraId="741A7D4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21.后续流程推进：公示中标候选人，协助业主办理中标备案，起草并审核中标通知书；协调招标人与中标人签订施工合同，处理招标过程中的异议及投诉。</w:t>
      </w:r>
    </w:p>
    <w:p w14:paraId="33C672C2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t>、询比采购流程</w:t>
      </w:r>
    </w:p>
    <w:p w14:paraId="5F2D5B5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1.本次采购采用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询比采购方式。</w:t>
      </w:r>
    </w:p>
    <w:p w14:paraId="6A15CA6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2.成交规则：在满足项目采购需求的前提下，以不含税总价最低者成交。</w:t>
      </w:r>
    </w:p>
    <w:p w14:paraId="36A0E5F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2" w:name="_Hlk171929644"/>
      <w:r>
        <w:rPr>
          <w:rFonts w:hint="eastAsia" w:ascii="仿宋" w:hAnsi="仿宋" w:eastAsia="仿宋" w:cs="仿宋"/>
          <w:sz w:val="28"/>
          <w:szCs w:val="28"/>
          <w:highlight w:val="none"/>
        </w:rPr>
        <w:t>3.采购文件获取时间</w:t>
      </w:r>
      <w:bookmarkEnd w:id="2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2025年11月19日-2025年11月21日，上午9:30-11:30，下午14:00-16:00（北京时间）</w:t>
      </w:r>
    </w:p>
    <w:p w14:paraId="3B45B713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4.提交响应文件截止时间：2025年11月24日10：00（北京时间）</w:t>
      </w:r>
    </w:p>
    <w:p w14:paraId="382DB1B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5.递交或邮寄地点：中煤长江基础建设有限公司镇江分公司（镇江市润州区乔家门路66号），卫工收 电话：15951286775</w:t>
      </w:r>
    </w:p>
    <w:bookmarkEnd w:id="0"/>
    <w:p w14:paraId="74916B4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中煤长江基础建设有限公司</w:t>
      </w:r>
    </w:p>
    <w:p w14:paraId="36D0D4CB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2240" w:h="15840"/>
          <w:pgMar w:top="599" w:right="1300" w:bottom="541" w:left="1280" w:header="493" w:footer="4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19日</w:t>
      </w:r>
    </w:p>
    <w:p w14:paraId="7C5AB3D5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报价明细表</w:t>
      </w:r>
    </w:p>
    <w:p w14:paraId="18D9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</w:pPr>
    </w:p>
    <w:tbl>
      <w:tblPr>
        <w:tblStyle w:val="16"/>
        <w:tblW w:w="9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471"/>
        <w:gridCol w:w="1471"/>
        <w:gridCol w:w="854"/>
        <w:gridCol w:w="1925"/>
        <w:gridCol w:w="2655"/>
      </w:tblGrid>
      <w:tr w14:paraId="5C1C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含税价格(元）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8A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项目监理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7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7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增值税专用发票税率：  %</w:t>
            </w:r>
          </w:p>
        </w:tc>
      </w:tr>
      <w:tr w14:paraId="2F1B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93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0CAC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一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、支付形式：银行转账。</w:t>
      </w:r>
    </w:p>
    <w:p w14:paraId="5477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二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、报价说明：</w:t>
      </w:r>
    </w:p>
    <w:p w14:paraId="572C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1、价格的币种为人民币，单位为元，（含税一票制增值税专用发票，税率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single"/>
          <w:lang w:val="en-US"/>
        </w:rPr>
        <w:t xml:space="preserve">   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%）；</w:t>
      </w:r>
    </w:p>
    <w:p w14:paraId="05DC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2、中标人应遵守法律和有关技术标准的强制性规定，完成房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屋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加固及整修改造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全程监理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服务；</w:t>
      </w:r>
    </w:p>
    <w:p w14:paraId="6832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3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、付款方式：合同内约定；</w:t>
      </w:r>
    </w:p>
    <w:p w14:paraId="5EA8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26"/>
          <w:rFonts w:hint="eastAsia" w:ascii="仿宋_GB2312" w:hAnsi="宋体" w:eastAsia="仿宋_GB2312"/>
          <w:highlight w:val="none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4</w:t>
      </w: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、如中标，本报价单将作为合同的有效附件。</w:t>
      </w:r>
    </w:p>
    <w:p w14:paraId="659E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Style w:val="26"/>
          <w:rFonts w:hint="eastAsia" w:ascii="仿宋_GB2312" w:hAnsi="宋体" w:eastAsia="仿宋_GB2312"/>
          <w:highlight w:val="none"/>
        </w:rPr>
      </w:pPr>
    </w:p>
    <w:p w14:paraId="30A4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Style w:val="26"/>
          <w:rFonts w:hint="eastAsia" w:ascii="仿宋_GB2312" w:hAnsi="宋体" w:eastAsia="仿宋_GB2312" w:cs="Times New Roman"/>
          <w:highlight w:val="none"/>
        </w:rPr>
      </w:pPr>
    </w:p>
    <w:p w14:paraId="1B1C2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Style w:val="26"/>
          <w:rFonts w:hint="eastAsia" w:ascii="仿宋_GB2312" w:hAnsi="宋体" w:eastAsia="仿宋_GB2312" w:cs="Times New Roman"/>
          <w:highlight w:val="none"/>
        </w:rPr>
      </w:pPr>
    </w:p>
    <w:p w14:paraId="70493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Style w:val="26"/>
          <w:rFonts w:hint="eastAsia" w:ascii="仿宋_GB2312" w:hAnsi="宋体" w:eastAsia="仿宋_GB2312"/>
          <w:b w:val="0"/>
          <w:bCs w:val="0"/>
          <w:highlight w:val="none"/>
        </w:rPr>
      </w:pPr>
    </w:p>
    <w:p w14:paraId="37EC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258" w:firstLineChars="1878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报价人（盖章）：</w:t>
      </w:r>
    </w:p>
    <w:p w14:paraId="1D9E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258" w:firstLineChars="1878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法定代表人/或授权代理人：</w:t>
      </w:r>
    </w:p>
    <w:p w14:paraId="3A05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258" w:firstLineChars="1878"/>
        <w:jc w:val="left"/>
        <w:textAlignment w:val="auto"/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联系电话：</w:t>
      </w:r>
    </w:p>
    <w:p w14:paraId="54E6D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258" w:firstLineChars="1878"/>
        <w:jc w:val="left"/>
        <w:textAlignment w:val="auto"/>
        <w:rPr>
          <w:rStyle w:val="26"/>
          <w:rFonts w:hint="eastAsia" w:ascii="仿宋_GB2312" w:hAnsi="宋体" w:eastAsia="仿宋_GB2312"/>
          <w:highlight w:val="none"/>
        </w:rPr>
      </w:pPr>
      <w:r>
        <w:rPr>
          <w:rStyle w:val="26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  <w:t>日   期：    年  月  日</w:t>
      </w:r>
    </w:p>
    <w:p w14:paraId="67917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Style w:val="26"/>
          <w:rFonts w:hint="eastAsia" w:ascii="仿宋_GB2312" w:hAnsi="宋体" w:eastAsia="仿宋_GB2312"/>
          <w:highlight w:val="none"/>
        </w:rPr>
        <w:sectPr>
          <w:pgSz w:w="12240" w:h="15840"/>
          <w:pgMar w:top="1000" w:right="1300" w:bottom="780" w:left="12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C355B16">
      <w:pPr>
        <w:ind w:left="0" w:leftChars="0" w:firstLine="0" w:firstLineChars="0"/>
        <w:jc w:val="center"/>
        <w:rPr>
          <w:rStyle w:val="26"/>
          <w:rFonts w:hint="eastAsia" w:ascii="宋体" w:hAnsi="宋体" w:eastAsia="宋体" w:cs="宋体"/>
          <w:bCs w:val="0"/>
          <w:sz w:val="36"/>
          <w:szCs w:val="36"/>
          <w:highlight w:val="none"/>
        </w:rPr>
      </w:pPr>
      <w:r>
        <w:rPr>
          <w:rStyle w:val="26"/>
          <w:rFonts w:hint="eastAsia" w:ascii="宋体" w:hAnsi="宋体" w:eastAsia="宋体" w:cs="宋体"/>
          <w:sz w:val="36"/>
          <w:szCs w:val="36"/>
          <w:highlight w:val="none"/>
        </w:rPr>
        <w:t>法定代表人身份证明</w:t>
      </w:r>
    </w:p>
    <w:p w14:paraId="35F447B7">
      <w:pPr>
        <w:spacing w:line="360" w:lineRule="auto"/>
        <w:ind w:firstLine="400" w:firstLineChars="200"/>
        <w:rPr>
          <w:rFonts w:hint="eastAsia" w:ascii="仿宋_GB2312" w:hAnsi="宋体" w:eastAsia="仿宋_GB2312" w:cs="宋体"/>
          <w:sz w:val="20"/>
          <w:szCs w:val="20"/>
          <w:highlight w:val="none"/>
        </w:rPr>
      </w:pPr>
    </w:p>
    <w:p w14:paraId="7770007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响应人名称：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</w:p>
    <w:p w14:paraId="1ECE859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单位性质：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     </w:t>
      </w:r>
    </w:p>
    <w:p w14:paraId="73E69EE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         </w:t>
      </w:r>
    </w:p>
    <w:p w14:paraId="716C047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经营期限：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     </w:t>
      </w:r>
    </w:p>
    <w:p w14:paraId="57F3908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姓名：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性别：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年龄：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</w:p>
    <w:p w14:paraId="35FBB84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职务：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（响应人名称）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的法定代表人。</w:t>
      </w:r>
    </w:p>
    <w:p w14:paraId="14D82DB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特此证明。</w:t>
      </w:r>
    </w:p>
    <w:p w14:paraId="445F983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附：法定代表人身份证复印件</w:t>
      </w:r>
    </w:p>
    <w:p w14:paraId="225FF0D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5A7470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D5D29CC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A191E7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0B1E31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362B85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FA2362"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响应人：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（单位公章）</w:t>
      </w:r>
    </w:p>
    <w:p w14:paraId="1FB157BF"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br w:type="page"/>
      </w:r>
    </w:p>
    <w:p w14:paraId="717FF20E">
      <w:pPr>
        <w:jc w:val="center"/>
        <w:rPr>
          <w:rStyle w:val="26"/>
          <w:rFonts w:hint="eastAsia" w:ascii="宋体" w:hAnsi="宋体" w:eastAsia="宋体" w:cs="宋体"/>
          <w:bCs w:val="0"/>
          <w:sz w:val="36"/>
          <w:szCs w:val="36"/>
          <w:highlight w:val="none"/>
        </w:rPr>
      </w:pPr>
      <w:r>
        <w:rPr>
          <w:rStyle w:val="26"/>
          <w:rFonts w:hint="eastAsia" w:ascii="宋体" w:hAnsi="宋体" w:eastAsia="宋体" w:cs="宋体"/>
          <w:sz w:val="36"/>
          <w:szCs w:val="36"/>
          <w:highlight w:val="none"/>
        </w:rPr>
        <w:t>法定代表人授权书</w:t>
      </w:r>
    </w:p>
    <w:p w14:paraId="7C6B3B5C">
      <w:pPr>
        <w:spacing w:line="56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476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中煤长江基础建设有限公司</w:t>
      </w:r>
    </w:p>
    <w:p w14:paraId="4E2CA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本授权书宣告：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</w:rPr>
        <w:t>（响应人单位全称）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法人代表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授权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</w:rPr>
        <w:t>（响应人单位全称）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</w:rPr>
        <w:t>（职务）（姓名）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为我单位代理人，该代理人有权在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江苏煤炭地质勘探五队自建房加固及整修改造监理工程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前期策划及项目监理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采购活动中，以我单位的名义签署报价文件，参与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本工程监理服务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的协商、报价、签订合同及有关文件，并执行一切与此有关事项。我对被授权人签名负全部责任。</w:t>
      </w:r>
    </w:p>
    <w:p w14:paraId="215F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响应人名称（公章）：</w:t>
      </w:r>
    </w:p>
    <w:p w14:paraId="7455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法定代表人签字或签章：</w:t>
      </w:r>
    </w:p>
    <w:p w14:paraId="09A6B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被授权人签字：</w:t>
      </w:r>
    </w:p>
    <w:p w14:paraId="5C31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法定代表人身份证复印件（正反面，并加盖公章）</w:t>
      </w:r>
    </w:p>
    <w:p w14:paraId="4C45DFC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2376170</wp:posOffset>
                </wp:positionV>
                <wp:extent cx="6587490" cy="2124710"/>
                <wp:effectExtent l="4445" t="4445" r="18415" b="23495"/>
                <wp:wrapTopAndBottom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490" cy="212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1pt;margin-top:187.1pt;height:167.3pt;width:518.7pt;mso-wrap-distance-bottom:0pt;mso-wrap-distance-top:0pt;z-index:251660288;mso-width-relative:page;mso-height-relative:page;" fillcolor="#FFFFFF" filled="t" stroked="t" coordsize="21600,21600" arcsize="0.166666666666667" o:gfxdata="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MBQajXAAAA&#10;CwEAAA8AAAAAAAAAAQAgAAAAIgAAAGRycy9kb3ducmV2LnhtbFBLAQIUABQAAAAIAIdO4kCZzxuZ&#10;HgIAAEwEAAAOAAAAAAAAAAEAIAAAACYBAABkcnMvZTJvRG9jLnhtbFBLBQYAAAAABgAGAFkBAAC2&#10;BQAAAAA=&#10;">
                <v:fill on="t" focussize="0,0"/>
                <v:stroke color="#000000" joinstyle="round"/>
                <v:imagedata o:title=""/>
                <o:lock v:ext="edit" aspectratio="f"/>
                <w10:wrap type="topAndBottom"/>
              </v:round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18415</wp:posOffset>
                </wp:positionV>
                <wp:extent cx="6520815" cy="1983105"/>
                <wp:effectExtent l="4445" t="4445" r="8890" b="12700"/>
                <wp:wrapTopAndBottom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815" cy="1983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pt;margin-top:1.45pt;height:156.15pt;width:513.45pt;mso-wrap-distance-bottom:0pt;mso-wrap-distance-top:0pt;z-index:251659264;mso-width-relative:page;mso-height-relative:page;" fillcolor="#FFFFFF" filled="t" stroked="t" coordsize="21600,21600" arcsize="0.166666666666667" o:gfxdata="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PfIdXWAAAACQEA&#10;AA8AAAAAAAAAAQAgAAAAIgAAAGRycy9kb3ducmV2LnhtbFBLAQIUABQAAAAIAIdO4kAAITCOHAIA&#10;AEwEAAAOAAAAAAAAAAEAIAAAACUBAABkcnMvZTJvRG9jLnhtbFBLBQYAAAAABgAGAFkBAACzBQAA&#10;AAA=&#10;">
                <v:fill on="t" focussize="0,0"/>
                <v:stroke color="#000000" joinstyle="round"/>
                <v:imagedata o:title=""/>
                <o:lock v:ext="edit" aspectratio="f"/>
                <w10:wrap type="topAndBottom"/>
              </v:round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被授权人身份证复印件（正反面，并加盖公章）</w:t>
      </w:r>
    </w:p>
    <w:p w14:paraId="294C9749">
      <w:pPr>
        <w:jc w:val="center"/>
        <w:rPr>
          <w:rStyle w:val="26"/>
          <w:rFonts w:hint="eastAsia" w:ascii="仿宋_GB2312" w:hAnsi="宋体" w:eastAsia="仿宋_GB2312"/>
          <w:highlight w:val="none"/>
        </w:rPr>
        <w:sectPr>
          <w:pgSz w:w="12240" w:h="15840"/>
          <w:pgMar w:top="1000" w:right="1300" w:bottom="780" w:left="12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239046">
      <w:pPr>
        <w:pStyle w:val="11"/>
        <w:spacing w:line="400" w:lineRule="exact"/>
        <w:ind w:left="0" w:leftChars="0" w:hanging="17" w:firstLineChars="0"/>
        <w:jc w:val="center"/>
        <w:rPr>
          <w:rStyle w:val="19"/>
          <w:rFonts w:hint="eastAsia" w:ascii="方正小标宋简体" w:hAnsi="Microsoft YaHei UI" w:eastAsia="方正小标宋简体"/>
          <w:b w:val="0"/>
          <w:spacing w:val="8"/>
          <w:sz w:val="36"/>
          <w:szCs w:val="21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营业执照及资质证</w:t>
      </w:r>
    </w:p>
    <w:sectPr>
      <w:pgSz w:w="16838" w:h="11906" w:orient="landscape"/>
      <w:pgMar w:top="1180" w:right="820" w:bottom="1266" w:left="6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7E6"/>
    <w:rsid w:val="0002395B"/>
    <w:rsid w:val="000275F0"/>
    <w:rsid w:val="00031C86"/>
    <w:rsid w:val="000350EA"/>
    <w:rsid w:val="00044B16"/>
    <w:rsid w:val="0005328A"/>
    <w:rsid w:val="0005418C"/>
    <w:rsid w:val="000637C0"/>
    <w:rsid w:val="00085465"/>
    <w:rsid w:val="000854BE"/>
    <w:rsid w:val="0009694E"/>
    <w:rsid w:val="000B40D6"/>
    <w:rsid w:val="000B4E81"/>
    <w:rsid w:val="000D0622"/>
    <w:rsid w:val="000E20CD"/>
    <w:rsid w:val="000E29BC"/>
    <w:rsid w:val="00101826"/>
    <w:rsid w:val="00102D3F"/>
    <w:rsid w:val="001039DB"/>
    <w:rsid w:val="0010792E"/>
    <w:rsid w:val="00124FE2"/>
    <w:rsid w:val="00126268"/>
    <w:rsid w:val="00136187"/>
    <w:rsid w:val="00141749"/>
    <w:rsid w:val="00145826"/>
    <w:rsid w:val="001742AA"/>
    <w:rsid w:val="0017516C"/>
    <w:rsid w:val="00180779"/>
    <w:rsid w:val="00180E55"/>
    <w:rsid w:val="00195ABD"/>
    <w:rsid w:val="001B36EA"/>
    <w:rsid w:val="001B638C"/>
    <w:rsid w:val="001C292F"/>
    <w:rsid w:val="001E2AD0"/>
    <w:rsid w:val="001E6F80"/>
    <w:rsid w:val="001F38DF"/>
    <w:rsid w:val="001F7C1A"/>
    <w:rsid w:val="00201003"/>
    <w:rsid w:val="002116A0"/>
    <w:rsid w:val="00212617"/>
    <w:rsid w:val="00237473"/>
    <w:rsid w:val="00247263"/>
    <w:rsid w:val="00247C95"/>
    <w:rsid w:val="00253B45"/>
    <w:rsid w:val="00254F50"/>
    <w:rsid w:val="00255041"/>
    <w:rsid w:val="002627CE"/>
    <w:rsid w:val="00264224"/>
    <w:rsid w:val="002658F4"/>
    <w:rsid w:val="00290308"/>
    <w:rsid w:val="00297957"/>
    <w:rsid w:val="002A7FFC"/>
    <w:rsid w:val="002B11D1"/>
    <w:rsid w:val="002B6421"/>
    <w:rsid w:val="002E6F1B"/>
    <w:rsid w:val="002F2950"/>
    <w:rsid w:val="002F3589"/>
    <w:rsid w:val="0030192B"/>
    <w:rsid w:val="00302442"/>
    <w:rsid w:val="00302726"/>
    <w:rsid w:val="00314931"/>
    <w:rsid w:val="00330B64"/>
    <w:rsid w:val="00345AE1"/>
    <w:rsid w:val="00356129"/>
    <w:rsid w:val="00364786"/>
    <w:rsid w:val="00370A3C"/>
    <w:rsid w:val="003753A3"/>
    <w:rsid w:val="003768C2"/>
    <w:rsid w:val="003829B2"/>
    <w:rsid w:val="00385FBC"/>
    <w:rsid w:val="003924FF"/>
    <w:rsid w:val="003B314C"/>
    <w:rsid w:val="003C6134"/>
    <w:rsid w:val="003D07BC"/>
    <w:rsid w:val="003E4291"/>
    <w:rsid w:val="00403BD7"/>
    <w:rsid w:val="00411077"/>
    <w:rsid w:val="004131DF"/>
    <w:rsid w:val="00424B0C"/>
    <w:rsid w:val="00432E2D"/>
    <w:rsid w:val="004449FC"/>
    <w:rsid w:val="004458E5"/>
    <w:rsid w:val="00453491"/>
    <w:rsid w:val="00457ECD"/>
    <w:rsid w:val="0046591F"/>
    <w:rsid w:val="004664DF"/>
    <w:rsid w:val="0046664A"/>
    <w:rsid w:val="004707DA"/>
    <w:rsid w:val="00471FE9"/>
    <w:rsid w:val="004721DA"/>
    <w:rsid w:val="00494100"/>
    <w:rsid w:val="00496940"/>
    <w:rsid w:val="004B1A48"/>
    <w:rsid w:val="004B2FF0"/>
    <w:rsid w:val="004D4CBA"/>
    <w:rsid w:val="004E40E5"/>
    <w:rsid w:val="004F7FD7"/>
    <w:rsid w:val="00501CD4"/>
    <w:rsid w:val="00515013"/>
    <w:rsid w:val="0052649F"/>
    <w:rsid w:val="0053124B"/>
    <w:rsid w:val="00532559"/>
    <w:rsid w:val="0054599E"/>
    <w:rsid w:val="00546375"/>
    <w:rsid w:val="00550B4D"/>
    <w:rsid w:val="0057199A"/>
    <w:rsid w:val="0057721E"/>
    <w:rsid w:val="00584C7B"/>
    <w:rsid w:val="005854A7"/>
    <w:rsid w:val="005879AB"/>
    <w:rsid w:val="00592321"/>
    <w:rsid w:val="00596827"/>
    <w:rsid w:val="005C0E17"/>
    <w:rsid w:val="005C4BDF"/>
    <w:rsid w:val="005D2350"/>
    <w:rsid w:val="005D7208"/>
    <w:rsid w:val="005E66EC"/>
    <w:rsid w:val="005F0A30"/>
    <w:rsid w:val="0060589D"/>
    <w:rsid w:val="006133A1"/>
    <w:rsid w:val="00616845"/>
    <w:rsid w:val="00624236"/>
    <w:rsid w:val="0063036F"/>
    <w:rsid w:val="006346D9"/>
    <w:rsid w:val="006421AE"/>
    <w:rsid w:val="00643505"/>
    <w:rsid w:val="0066365A"/>
    <w:rsid w:val="00664209"/>
    <w:rsid w:val="00675E81"/>
    <w:rsid w:val="00677CDA"/>
    <w:rsid w:val="00693D81"/>
    <w:rsid w:val="006A49B3"/>
    <w:rsid w:val="006B2480"/>
    <w:rsid w:val="006B786E"/>
    <w:rsid w:val="006C3C2A"/>
    <w:rsid w:val="006D406F"/>
    <w:rsid w:val="006D7BB3"/>
    <w:rsid w:val="006E1E4F"/>
    <w:rsid w:val="006E3F41"/>
    <w:rsid w:val="006F0EAD"/>
    <w:rsid w:val="006F5E7F"/>
    <w:rsid w:val="007110C6"/>
    <w:rsid w:val="00715CA9"/>
    <w:rsid w:val="007177A4"/>
    <w:rsid w:val="0074656F"/>
    <w:rsid w:val="007505FE"/>
    <w:rsid w:val="00767936"/>
    <w:rsid w:val="00780AA6"/>
    <w:rsid w:val="00784D54"/>
    <w:rsid w:val="00796841"/>
    <w:rsid w:val="007B1F3E"/>
    <w:rsid w:val="007C47BB"/>
    <w:rsid w:val="007C4D9B"/>
    <w:rsid w:val="007D0CC8"/>
    <w:rsid w:val="007E4718"/>
    <w:rsid w:val="007E4CA2"/>
    <w:rsid w:val="007E540F"/>
    <w:rsid w:val="007E76AB"/>
    <w:rsid w:val="007F1A05"/>
    <w:rsid w:val="00811794"/>
    <w:rsid w:val="008202C6"/>
    <w:rsid w:val="008320DE"/>
    <w:rsid w:val="008367CC"/>
    <w:rsid w:val="00840BD2"/>
    <w:rsid w:val="00872613"/>
    <w:rsid w:val="0089371F"/>
    <w:rsid w:val="00895DD2"/>
    <w:rsid w:val="008B6E5A"/>
    <w:rsid w:val="008D1856"/>
    <w:rsid w:val="008F0675"/>
    <w:rsid w:val="00934A6C"/>
    <w:rsid w:val="009556EE"/>
    <w:rsid w:val="00965677"/>
    <w:rsid w:val="00970AF0"/>
    <w:rsid w:val="00973007"/>
    <w:rsid w:val="00973573"/>
    <w:rsid w:val="00973DCC"/>
    <w:rsid w:val="0098300B"/>
    <w:rsid w:val="00993C31"/>
    <w:rsid w:val="009A53D0"/>
    <w:rsid w:val="009D45E6"/>
    <w:rsid w:val="009D7FA2"/>
    <w:rsid w:val="009F05C9"/>
    <w:rsid w:val="009F4730"/>
    <w:rsid w:val="00A13E54"/>
    <w:rsid w:val="00A16466"/>
    <w:rsid w:val="00A27494"/>
    <w:rsid w:val="00A40ABC"/>
    <w:rsid w:val="00A451E6"/>
    <w:rsid w:val="00A45D23"/>
    <w:rsid w:val="00A5513F"/>
    <w:rsid w:val="00A7420B"/>
    <w:rsid w:val="00A8196A"/>
    <w:rsid w:val="00AA3F91"/>
    <w:rsid w:val="00AA44A3"/>
    <w:rsid w:val="00AB6FEE"/>
    <w:rsid w:val="00AC320A"/>
    <w:rsid w:val="00AC4D5C"/>
    <w:rsid w:val="00AC5AAA"/>
    <w:rsid w:val="00AD5D9F"/>
    <w:rsid w:val="00AE191F"/>
    <w:rsid w:val="00AE2B77"/>
    <w:rsid w:val="00B01518"/>
    <w:rsid w:val="00B07AE4"/>
    <w:rsid w:val="00B211CE"/>
    <w:rsid w:val="00B21556"/>
    <w:rsid w:val="00B566D0"/>
    <w:rsid w:val="00B63862"/>
    <w:rsid w:val="00B756FA"/>
    <w:rsid w:val="00B75D1C"/>
    <w:rsid w:val="00B87BA8"/>
    <w:rsid w:val="00BA39CE"/>
    <w:rsid w:val="00BA6E0F"/>
    <w:rsid w:val="00BE53D4"/>
    <w:rsid w:val="00BF3739"/>
    <w:rsid w:val="00BF652F"/>
    <w:rsid w:val="00C011BD"/>
    <w:rsid w:val="00C04864"/>
    <w:rsid w:val="00C11B68"/>
    <w:rsid w:val="00C268B5"/>
    <w:rsid w:val="00C32841"/>
    <w:rsid w:val="00C32C4E"/>
    <w:rsid w:val="00C32F34"/>
    <w:rsid w:val="00C643FD"/>
    <w:rsid w:val="00C76AEE"/>
    <w:rsid w:val="00C8118E"/>
    <w:rsid w:val="00C87524"/>
    <w:rsid w:val="00C95CD3"/>
    <w:rsid w:val="00CB63E7"/>
    <w:rsid w:val="00CF5521"/>
    <w:rsid w:val="00D035A3"/>
    <w:rsid w:val="00D07050"/>
    <w:rsid w:val="00D21816"/>
    <w:rsid w:val="00D51825"/>
    <w:rsid w:val="00D56D4F"/>
    <w:rsid w:val="00D624BC"/>
    <w:rsid w:val="00D631B1"/>
    <w:rsid w:val="00D65F71"/>
    <w:rsid w:val="00D70B7A"/>
    <w:rsid w:val="00D80F04"/>
    <w:rsid w:val="00D819CB"/>
    <w:rsid w:val="00D83709"/>
    <w:rsid w:val="00D963B6"/>
    <w:rsid w:val="00DA01C8"/>
    <w:rsid w:val="00DA4666"/>
    <w:rsid w:val="00DB7263"/>
    <w:rsid w:val="00DE3DCB"/>
    <w:rsid w:val="00DE7C03"/>
    <w:rsid w:val="00DF6742"/>
    <w:rsid w:val="00E06DEF"/>
    <w:rsid w:val="00E25DFF"/>
    <w:rsid w:val="00E35E28"/>
    <w:rsid w:val="00E41142"/>
    <w:rsid w:val="00E41D02"/>
    <w:rsid w:val="00E52744"/>
    <w:rsid w:val="00E64BD4"/>
    <w:rsid w:val="00E9224B"/>
    <w:rsid w:val="00E967C3"/>
    <w:rsid w:val="00EA6853"/>
    <w:rsid w:val="00EA7DF7"/>
    <w:rsid w:val="00EB57DC"/>
    <w:rsid w:val="00EC186C"/>
    <w:rsid w:val="00ED4B27"/>
    <w:rsid w:val="00F07DE1"/>
    <w:rsid w:val="00F43E8D"/>
    <w:rsid w:val="00F505CC"/>
    <w:rsid w:val="00F61449"/>
    <w:rsid w:val="00F64F07"/>
    <w:rsid w:val="00F746A4"/>
    <w:rsid w:val="00FB6D88"/>
    <w:rsid w:val="00FC1D43"/>
    <w:rsid w:val="00FC68E7"/>
    <w:rsid w:val="00FF44A4"/>
    <w:rsid w:val="00FF7A7B"/>
    <w:rsid w:val="00FF7FF8"/>
    <w:rsid w:val="03A644DC"/>
    <w:rsid w:val="03C96127"/>
    <w:rsid w:val="04DD74D4"/>
    <w:rsid w:val="05026915"/>
    <w:rsid w:val="05713FFC"/>
    <w:rsid w:val="06234ABB"/>
    <w:rsid w:val="075A380E"/>
    <w:rsid w:val="0B1E459E"/>
    <w:rsid w:val="0CD678A0"/>
    <w:rsid w:val="0D715A3E"/>
    <w:rsid w:val="0DEB2E0F"/>
    <w:rsid w:val="0E4B610C"/>
    <w:rsid w:val="104649EC"/>
    <w:rsid w:val="111048B2"/>
    <w:rsid w:val="159D0CC2"/>
    <w:rsid w:val="160F5D79"/>
    <w:rsid w:val="170E3D6A"/>
    <w:rsid w:val="18285BBD"/>
    <w:rsid w:val="197C6989"/>
    <w:rsid w:val="19BA4753"/>
    <w:rsid w:val="1A321119"/>
    <w:rsid w:val="1AFB0E44"/>
    <w:rsid w:val="1B530478"/>
    <w:rsid w:val="1BE54975"/>
    <w:rsid w:val="1CA615AE"/>
    <w:rsid w:val="1D1E420A"/>
    <w:rsid w:val="1F332682"/>
    <w:rsid w:val="207F1C0C"/>
    <w:rsid w:val="211909BA"/>
    <w:rsid w:val="2238734A"/>
    <w:rsid w:val="236A2BD6"/>
    <w:rsid w:val="23B367F2"/>
    <w:rsid w:val="243C1C6F"/>
    <w:rsid w:val="28920D1D"/>
    <w:rsid w:val="28D0788B"/>
    <w:rsid w:val="297B695F"/>
    <w:rsid w:val="299172C0"/>
    <w:rsid w:val="2A144FAF"/>
    <w:rsid w:val="2AE213D6"/>
    <w:rsid w:val="2CDB6814"/>
    <w:rsid w:val="2D4A0E1A"/>
    <w:rsid w:val="2F336A86"/>
    <w:rsid w:val="31E63494"/>
    <w:rsid w:val="3334290F"/>
    <w:rsid w:val="337C2FD4"/>
    <w:rsid w:val="3A5E0221"/>
    <w:rsid w:val="3B196DE7"/>
    <w:rsid w:val="3CC536DE"/>
    <w:rsid w:val="3D3C4FCC"/>
    <w:rsid w:val="3D6F788E"/>
    <w:rsid w:val="40107D2A"/>
    <w:rsid w:val="41976CF5"/>
    <w:rsid w:val="42042555"/>
    <w:rsid w:val="424763DE"/>
    <w:rsid w:val="4496530E"/>
    <w:rsid w:val="48024E90"/>
    <w:rsid w:val="4A807013"/>
    <w:rsid w:val="4AE72A13"/>
    <w:rsid w:val="4B5B2A25"/>
    <w:rsid w:val="4C9D2315"/>
    <w:rsid w:val="4DAA3424"/>
    <w:rsid w:val="4DDC2C50"/>
    <w:rsid w:val="4DEB2F05"/>
    <w:rsid w:val="4E255E4C"/>
    <w:rsid w:val="501A5281"/>
    <w:rsid w:val="54504524"/>
    <w:rsid w:val="57384539"/>
    <w:rsid w:val="58696091"/>
    <w:rsid w:val="5B1F1D55"/>
    <w:rsid w:val="5CC15896"/>
    <w:rsid w:val="5CDD269C"/>
    <w:rsid w:val="5D247A43"/>
    <w:rsid w:val="5D8D11F8"/>
    <w:rsid w:val="5E6A0FA6"/>
    <w:rsid w:val="5EDF38ED"/>
    <w:rsid w:val="5FB213EF"/>
    <w:rsid w:val="615541D1"/>
    <w:rsid w:val="61F8244A"/>
    <w:rsid w:val="630073FA"/>
    <w:rsid w:val="63953C8E"/>
    <w:rsid w:val="63ED0EB0"/>
    <w:rsid w:val="68CA0A8B"/>
    <w:rsid w:val="69821DD4"/>
    <w:rsid w:val="6AFC2D64"/>
    <w:rsid w:val="6D427A4E"/>
    <w:rsid w:val="6F396AE6"/>
    <w:rsid w:val="6F705F1B"/>
    <w:rsid w:val="75EA70A1"/>
    <w:rsid w:val="763C574A"/>
    <w:rsid w:val="7652496B"/>
    <w:rsid w:val="7860153D"/>
    <w:rsid w:val="7B8000D3"/>
    <w:rsid w:val="7C5549C6"/>
    <w:rsid w:val="7D152C20"/>
    <w:rsid w:val="7D5827B6"/>
    <w:rsid w:val="7D7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99"/>
    <w:pPr>
      <w:spacing w:line="306" w:lineRule="exact"/>
      <w:ind w:left="102"/>
      <w:outlineLvl w:val="0"/>
    </w:pPr>
    <w:rPr>
      <w:b/>
      <w:bCs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keepNext/>
      <w:keepLines/>
      <w:adjustRightInd w:val="0"/>
      <w:spacing w:afterLines="50"/>
      <w:ind w:firstLine="560"/>
      <w:jc w:val="left"/>
      <w:outlineLvl w:val="3"/>
    </w:pPr>
    <w:rPr>
      <w:rFonts w:ascii="宋体" w:hAnsi="宋体" w:eastAsia="仿宋_GB2312" w:cs="宋体"/>
      <w:kern w:val="24"/>
      <w:sz w:val="28"/>
      <w:szCs w:val="20"/>
    </w:r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8">
    <w:name w:val="Normal Indent"/>
    <w:basedOn w:val="1"/>
    <w:next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9">
    <w:name w:val="Body Text"/>
    <w:basedOn w:val="1"/>
    <w:next w:val="10"/>
    <w:link w:val="25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10">
    <w:name w:val="Body Text 2"/>
    <w:basedOn w:val="1"/>
    <w:unhideWhenUsed/>
    <w:qFormat/>
    <w:uiPriority w:val="99"/>
    <w:pPr>
      <w:spacing w:beforeLines="0" w:after="120" w:afterLines="0" w:line="480" w:lineRule="auto"/>
    </w:pPr>
    <w:rPr>
      <w:rFonts w:hint="default"/>
      <w:sz w:val="21"/>
      <w:szCs w:val="21"/>
    </w:rPr>
  </w:style>
  <w:style w:type="paragraph" w:styleId="1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Body Text First Indent"/>
    <w:basedOn w:val="9"/>
    <w:qFormat/>
    <w:uiPriority w:val="0"/>
    <w:pPr>
      <w:ind w:firstLine="420"/>
    </w:pPr>
    <w:rPr>
      <w:rFonts w:ascii="Times New Roman"/>
      <w:sz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unhideWhenUsed/>
    <w:qFormat/>
    <w:uiPriority w:val="22"/>
    <w:rPr>
      <w:rFonts w:hint="default"/>
      <w:b/>
      <w:sz w:val="24"/>
      <w:szCs w:val="24"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字符"/>
    <w:basedOn w:val="18"/>
    <w:link w:val="13"/>
    <w:qFormat/>
    <w:uiPriority w:val="99"/>
    <w:rPr>
      <w:sz w:val="18"/>
      <w:szCs w:val="18"/>
      <w14:ligatures w14:val="none"/>
    </w:rPr>
  </w:style>
  <w:style w:type="character" w:customStyle="1" w:styleId="22">
    <w:name w:val="页脚 字符"/>
    <w:basedOn w:val="18"/>
    <w:link w:val="12"/>
    <w:qFormat/>
    <w:uiPriority w:val="99"/>
    <w:rPr>
      <w:sz w:val="18"/>
      <w:szCs w:val="18"/>
      <w14:ligatures w14:val="none"/>
    </w:rPr>
  </w:style>
  <w:style w:type="character" w:customStyle="1" w:styleId="23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List Paragraph"/>
    <w:basedOn w:val="1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25">
    <w:name w:val="正文文本 字符"/>
    <w:basedOn w:val="18"/>
    <w:link w:val="9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26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table" w:customStyle="1" w:styleId="2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 w:val="2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p"/>
    <w:basedOn w:val="1"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4"/>
    </w:rPr>
  </w:style>
  <w:style w:type="paragraph" w:customStyle="1" w:styleId="29">
    <w:name w:val="Table Paragraph"/>
    <w:basedOn w:val="1"/>
    <w:autoRedefine/>
    <w:qFormat/>
    <w:uiPriority w:val="1"/>
    <w:pPr>
      <w:widowControl w:val="0"/>
      <w:kinsoku/>
      <w:snapToGrid/>
      <w:textAlignment w:val="auto"/>
    </w:pPr>
    <w:rPr>
      <w:rFonts w:ascii="Times New Roman" w:hAnsi="Times New Roman" w:eastAsia="宋体" w:cs="Times New Roman"/>
      <w:snapToGrid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ED1F5-3920-43CB-8192-3EAED61F3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2450</Words>
  <Characters>2608</Characters>
  <Lines>1</Lines>
  <Paragraphs>1</Paragraphs>
  <TotalTime>104</TotalTime>
  <ScaleCrop>false</ScaleCrop>
  <LinksUpToDate>false</LinksUpToDate>
  <CharactersWithSpaces>2843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2025-03-07T00:43:00Z</dcterms:created>
  <dc:creator>君 邢</dc:creator>
  <cp:lastModifiedBy>小鬼钓</cp:lastModifiedBy>
  <cp:lastPrinted>2025-05-19T03:04:00Z</cp:lastPrinted>
  <dcterms:modified xsi:type="dcterms:W3CDTF">2025-11-19T07:51:20Z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eyJoZGlkIjoiMzZhMTU5YjdmNTQwMTdhYzhlYTBjZjk4Y2E1OGZmODciLCJ1c2VySWQiOiI3NTQwODI4MDQifQ==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04CF97E177D649F3BF0AC17A314EAAFC_13</vt:lpwstr>
  </property>
</Properties>
</file>