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DE4BA">
      <w:pPr>
        <w:ind w:firstLine="361" w:firstLineChars="1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eastAsiaTheme="minorEastAsia"/>
          <w:b/>
          <w:sz w:val="36"/>
          <w:szCs w:val="36"/>
          <w:lang w:val="en-US" w:eastAsia="zh-CN"/>
        </w:rPr>
        <w:t>中煤长江基础建设有限公司</w:t>
      </w:r>
    </w:p>
    <w:p w14:paraId="40F9B2F8">
      <w:pPr>
        <w:ind w:firstLine="440" w:firstLineChars="100"/>
        <w:jc w:val="center"/>
        <w:rPr>
          <w:rFonts w:hint="eastAsia" w:ascii="宋体" w:hAnsi="宋体" w:eastAsia="宋体" w:cs="宋体"/>
          <w:b/>
          <w:bCs w:val="0"/>
          <w:sz w:val="44"/>
          <w:szCs w:val="44"/>
          <w:lang w:val="en-US" w:eastAsia="zh-CN"/>
        </w:rPr>
      </w:pPr>
      <w:r>
        <w:rPr>
          <w:rFonts w:hint="eastAsia" w:ascii="宋体" w:hAnsi="宋体" w:cs="宋体"/>
          <w:b/>
          <w:bCs w:val="0"/>
          <w:sz w:val="44"/>
          <w:szCs w:val="44"/>
          <w:lang w:val="en-US" w:eastAsia="zh-CN"/>
        </w:rPr>
        <w:t>物资</w:t>
      </w:r>
      <w:bookmarkStart w:id="0" w:name="_GoBack"/>
      <w:r>
        <w:rPr>
          <w:rFonts w:hint="eastAsia" w:ascii="宋体" w:hAnsi="宋体" w:eastAsia="宋体" w:cs="宋体"/>
          <w:b/>
          <w:bCs w:val="0"/>
          <w:sz w:val="44"/>
          <w:szCs w:val="44"/>
          <w:lang w:val="en-US" w:eastAsia="zh-CN"/>
        </w:rPr>
        <w:t>报价</w:t>
      </w:r>
      <w:r>
        <w:rPr>
          <w:rFonts w:hint="eastAsia" w:ascii="宋体" w:hAnsi="宋体" w:cs="宋体"/>
          <w:b/>
          <w:bCs w:val="0"/>
          <w:sz w:val="44"/>
          <w:szCs w:val="44"/>
          <w:lang w:val="en-US" w:eastAsia="zh-CN"/>
        </w:rPr>
        <w:t>单</w:t>
      </w:r>
      <w:bookmarkEnd w:id="0"/>
    </w:p>
    <w:p w14:paraId="7238F27F">
      <w:pPr>
        <w:spacing w:line="360" w:lineRule="auto"/>
        <w:ind w:left="0" w:leftChars="0" w:firstLine="0" w:firstLineChars="0"/>
        <w:jc w:val="center"/>
        <w:rPr>
          <w:rFonts w:hint="eastAsia" w:ascii="仿宋" w:hAnsi="仿宋" w:eastAsia="仿宋" w:cs="仿宋"/>
          <w:sz w:val="24"/>
          <w:szCs w:val="24"/>
          <w:lang w:val="en-US" w:eastAsia="zh-CN"/>
        </w:rPr>
      </w:pPr>
    </w:p>
    <w:p w14:paraId="44AF8A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038EB16E">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工程名称：中央储备粮镇江新区直属库有限公司新民洲仓储项目一标段桩基工程</w:t>
      </w:r>
    </w:p>
    <w:p w14:paraId="6E292250">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工程地点：江苏省镇江市京口区</w:t>
      </w:r>
    </w:p>
    <w:p w14:paraId="1C273F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704"/>
        <w:gridCol w:w="1211"/>
        <w:gridCol w:w="2414"/>
        <w:gridCol w:w="2281"/>
        <w:gridCol w:w="1365"/>
      </w:tblGrid>
      <w:tr w14:paraId="3C9F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3" w:type="dxa"/>
            <w:vAlign w:val="center"/>
          </w:tcPr>
          <w:p w14:paraId="2E96640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品名</w:t>
            </w:r>
          </w:p>
        </w:tc>
        <w:tc>
          <w:tcPr>
            <w:tcW w:w="1704" w:type="dxa"/>
            <w:vAlign w:val="center"/>
          </w:tcPr>
          <w:p w14:paraId="6C801C0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规格型号</w:t>
            </w:r>
          </w:p>
        </w:tc>
        <w:tc>
          <w:tcPr>
            <w:tcW w:w="1211" w:type="dxa"/>
            <w:vAlign w:val="center"/>
          </w:tcPr>
          <w:p w14:paraId="55E0CAE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暂定数量（m</w:t>
            </w:r>
            <w:r>
              <w:rPr>
                <w:rFonts w:hint="eastAsia" w:ascii="仿宋" w:hAnsi="仿宋" w:eastAsia="仿宋" w:cs="仿宋"/>
                <w:sz w:val="24"/>
                <w:szCs w:val="24"/>
                <w:vertAlign w:val="superscript"/>
                <w:lang w:val="en-US" w:eastAsia="zh-CN"/>
              </w:rPr>
              <w:t>3</w:t>
            </w:r>
            <w:r>
              <w:rPr>
                <w:rFonts w:hint="eastAsia" w:ascii="仿宋" w:hAnsi="仿宋" w:eastAsia="仿宋" w:cs="仿宋"/>
                <w:sz w:val="24"/>
                <w:szCs w:val="24"/>
                <w:vertAlign w:val="baseline"/>
                <w:lang w:val="en-US" w:eastAsia="zh-CN"/>
              </w:rPr>
              <w:t>）</w:t>
            </w:r>
          </w:p>
        </w:tc>
        <w:tc>
          <w:tcPr>
            <w:tcW w:w="2414" w:type="dxa"/>
            <w:vAlign w:val="center"/>
          </w:tcPr>
          <w:p w14:paraId="7FF6A67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含税单</w:t>
            </w:r>
            <w:r>
              <w:rPr>
                <w:rFonts w:hint="eastAsia" w:ascii="仿宋" w:hAnsi="仿宋" w:eastAsia="仿宋" w:cs="仿宋"/>
                <w:sz w:val="24"/>
                <w:szCs w:val="24"/>
                <w:vertAlign w:val="baseline"/>
                <w:lang w:eastAsia="zh-CN"/>
              </w:rPr>
              <w:t>价</w:t>
            </w:r>
          </w:p>
        </w:tc>
        <w:tc>
          <w:tcPr>
            <w:tcW w:w="2281" w:type="dxa"/>
            <w:vAlign w:val="center"/>
          </w:tcPr>
          <w:p w14:paraId="315DA54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合价</w:t>
            </w:r>
          </w:p>
        </w:tc>
        <w:tc>
          <w:tcPr>
            <w:tcW w:w="1365" w:type="dxa"/>
            <w:vAlign w:val="center"/>
          </w:tcPr>
          <w:p w14:paraId="1DF3B0C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76B2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7248CFC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混凝土</w:t>
            </w:r>
          </w:p>
        </w:tc>
        <w:tc>
          <w:tcPr>
            <w:tcW w:w="1704" w:type="dxa"/>
            <w:vAlign w:val="center"/>
          </w:tcPr>
          <w:p w14:paraId="07C2DF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C20</w:t>
            </w:r>
          </w:p>
        </w:tc>
        <w:tc>
          <w:tcPr>
            <w:tcW w:w="1211" w:type="dxa"/>
            <w:vAlign w:val="center"/>
          </w:tcPr>
          <w:p w14:paraId="0976442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350</w:t>
            </w:r>
          </w:p>
        </w:tc>
        <w:tc>
          <w:tcPr>
            <w:tcW w:w="2414" w:type="dxa"/>
            <w:vAlign w:val="center"/>
          </w:tcPr>
          <w:p w14:paraId="3B86CBD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2281" w:type="dxa"/>
            <w:vAlign w:val="center"/>
          </w:tcPr>
          <w:p w14:paraId="5B5BCF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p>
        </w:tc>
        <w:tc>
          <w:tcPr>
            <w:tcW w:w="1365" w:type="dxa"/>
            <w:vAlign w:val="center"/>
          </w:tcPr>
          <w:p w14:paraId="37A6CC8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含3%专票</w:t>
            </w:r>
          </w:p>
        </w:tc>
      </w:tr>
      <w:tr w14:paraId="51FA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3" w:type="dxa"/>
            <w:gridSpan w:val="5"/>
            <w:vAlign w:val="center"/>
          </w:tcPr>
          <w:p w14:paraId="6FA4E31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暂定合同价：捌万柒仟伍佰元整。</w:t>
            </w:r>
          </w:p>
        </w:tc>
        <w:tc>
          <w:tcPr>
            <w:tcW w:w="1365" w:type="dxa"/>
            <w:vAlign w:val="center"/>
          </w:tcPr>
          <w:p w14:paraId="1118FF8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bl>
    <w:p w14:paraId="2DF1A2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结算方式：</w:t>
      </w:r>
    </w:p>
    <w:p w14:paraId="283ED8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1.银行承兑，接收比例或金额：</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165A83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FE"/>
      </w:r>
      <w:r>
        <w:rPr>
          <w:rFonts w:hint="eastAsia" w:ascii="仿宋" w:hAnsi="仿宋" w:eastAsia="仿宋" w:cs="仿宋"/>
          <w:b w:val="0"/>
          <w:bCs w:val="0"/>
          <w:sz w:val="24"/>
          <w:szCs w:val="24"/>
          <w:lang w:val="en-US" w:eastAsia="zh-CN"/>
        </w:rPr>
        <w:t>2.现金结算。</w:t>
      </w:r>
    </w:p>
    <w:p w14:paraId="78A93CE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投标报价说明：</w:t>
      </w:r>
    </w:p>
    <w:p w14:paraId="0B7184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1、所有价格的币种为人民币，单位为元，（含税一票制增值税专用租赁发票，税率</w:t>
      </w:r>
      <w:r>
        <w:rPr>
          <w:rFonts w:hint="eastAsia" w:ascii="仿宋" w:hAnsi="仿宋" w:eastAsia="仿宋" w:cs="仿宋"/>
          <w:sz w:val="24"/>
          <w:szCs w:val="24"/>
          <w:lang w:val="en-US" w:eastAsia="zh-CN"/>
        </w:rPr>
        <w:t>3</w:t>
      </w:r>
      <w:r>
        <w:rPr>
          <w:rFonts w:hint="eastAsia" w:ascii="仿宋" w:hAnsi="仿宋" w:eastAsia="仿宋" w:cs="仿宋"/>
          <w:sz w:val="24"/>
          <w:szCs w:val="24"/>
        </w:rPr>
        <w:t>%），现金或银行承兑支付；</w:t>
      </w:r>
    </w:p>
    <w:p w14:paraId="0BD923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综合</w:t>
      </w:r>
      <w:r>
        <w:rPr>
          <w:rFonts w:hint="eastAsia" w:ascii="仿宋" w:hAnsi="仿宋" w:eastAsia="仿宋" w:cs="仿宋"/>
          <w:sz w:val="24"/>
          <w:szCs w:val="24"/>
        </w:rPr>
        <w:t>单价是指租赁物到达施工现场指定地点的综合单价（包括并不限于：材料出厂价、加工费、保管费、包装费、运输费、保险费、装运费、卸车费、合理利润、税金及伴随服务等所有费用）；</w:t>
      </w:r>
    </w:p>
    <w:p w14:paraId="49B664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3、报价表中所提供的数量是暂定数量，不作为最终结算与支付的依据</w:t>
      </w:r>
      <w:r>
        <w:rPr>
          <w:rFonts w:hint="eastAsia" w:ascii="仿宋" w:hAnsi="仿宋" w:eastAsia="仿宋" w:cs="仿宋"/>
          <w:sz w:val="24"/>
          <w:szCs w:val="24"/>
          <w:lang w:eastAsia="zh-CN"/>
        </w:rPr>
        <w:t>；</w:t>
      </w:r>
    </w:p>
    <w:p w14:paraId="2C3857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4、付款方式：合同内约定；</w:t>
      </w:r>
    </w:p>
    <w:p w14:paraId="1EC10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5、如中标，本报价单将作为合同的有效附件。</w:t>
      </w:r>
    </w:p>
    <w:p w14:paraId="1CF350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附件：营业执照（盖章）</w:t>
      </w:r>
    </w:p>
    <w:p w14:paraId="78A1338E">
      <w:pPr>
        <w:spacing w:line="360" w:lineRule="auto"/>
        <w:ind w:firstLine="4610" w:firstLineChars="1921"/>
        <w:jc w:val="left"/>
        <w:rPr>
          <w:rFonts w:hint="eastAsia" w:ascii="仿宋" w:hAnsi="仿宋" w:eastAsia="仿宋" w:cs="仿宋"/>
          <w:sz w:val="24"/>
          <w:szCs w:val="24"/>
        </w:rPr>
      </w:pPr>
    </w:p>
    <w:p w14:paraId="0CA3C5D0">
      <w:pPr>
        <w:spacing w:line="360" w:lineRule="auto"/>
        <w:ind w:firstLine="4610" w:firstLineChars="1921"/>
        <w:jc w:val="left"/>
        <w:rPr>
          <w:rFonts w:hint="eastAsia" w:ascii="仿宋" w:hAnsi="仿宋" w:eastAsia="仿宋" w:cs="仿宋"/>
          <w:sz w:val="24"/>
          <w:szCs w:val="24"/>
        </w:rPr>
      </w:pPr>
    </w:p>
    <w:p w14:paraId="2436E1D1">
      <w:pPr>
        <w:spacing w:line="360" w:lineRule="auto"/>
        <w:ind w:firstLine="4610" w:firstLineChars="1921"/>
        <w:jc w:val="left"/>
        <w:rPr>
          <w:rFonts w:hint="eastAsia" w:ascii="仿宋" w:hAnsi="仿宋" w:eastAsia="仿宋" w:cs="仿宋"/>
          <w:sz w:val="24"/>
          <w:szCs w:val="24"/>
        </w:rPr>
      </w:pPr>
    </w:p>
    <w:p w14:paraId="4689187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报  价  人：</w:t>
      </w:r>
    </w:p>
    <w:p w14:paraId="6E7B2131">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法定代表人</w:t>
      </w:r>
    </w:p>
    <w:p w14:paraId="03B39AD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或授权代理人：</w:t>
      </w:r>
    </w:p>
    <w:p w14:paraId="4C6E8524">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联系电话：</w:t>
      </w:r>
    </w:p>
    <w:p w14:paraId="7C8C47CF">
      <w:pPr>
        <w:spacing w:line="360" w:lineRule="auto"/>
        <w:ind w:firstLine="4610" w:firstLineChars="1921"/>
        <w:jc w:val="left"/>
        <w:rPr>
          <w:rFonts w:hint="eastAsia" w:ascii="仿宋" w:hAnsi="仿宋" w:eastAsia="仿宋" w:cs="仿宋"/>
          <w:sz w:val="24"/>
          <w:szCs w:val="24"/>
        </w:rPr>
        <w:sectPr>
          <w:pgSz w:w="11906" w:h="16838"/>
          <w:pgMar w:top="1020" w:right="1066" w:bottom="898" w:left="1180" w:header="851" w:footer="992" w:gutter="0"/>
          <w:cols w:space="425" w:num="1"/>
          <w:docGrid w:type="lines"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B95047D">
      <w:pPr>
        <w:ind w:left="0" w:leftChars="0" w:firstLine="0" w:firstLineChars="0"/>
        <w:jc w:val="center"/>
        <w:rPr>
          <w:rFonts w:hint="default" w:ascii="仿宋" w:hAnsi="仿宋" w:eastAsia="仿宋" w:cs="仿宋"/>
          <w:sz w:val="28"/>
          <w:szCs w:val="28"/>
          <w:lang w:val="en-US" w:eastAsia="zh-CN"/>
        </w:rPr>
      </w:pPr>
      <w:r>
        <w:rPr>
          <w:rFonts w:hint="eastAsia" w:cs="仿宋" w:asciiTheme="minorEastAsia" w:hAnsiTheme="minorEastAsia" w:eastAsiaTheme="minorEastAsia"/>
          <w:b/>
          <w:sz w:val="36"/>
          <w:szCs w:val="36"/>
          <w:lang w:val="en-US" w:eastAsia="zh-CN"/>
        </w:rPr>
        <w:t>营业执照</w:t>
      </w:r>
    </w:p>
    <w:p w14:paraId="7A2BA7AF"/>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4AE021C8"/>
    <w:multiLevelType w:val="singleLevel"/>
    <w:tmpl w:val="4AE021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31440"/>
    <w:rsid w:val="01405EA5"/>
    <w:rsid w:val="02131440"/>
    <w:rsid w:val="04C35D5B"/>
    <w:rsid w:val="0898298E"/>
    <w:rsid w:val="0ACA0C20"/>
    <w:rsid w:val="0BC213C5"/>
    <w:rsid w:val="0DDB3231"/>
    <w:rsid w:val="0F281EDF"/>
    <w:rsid w:val="0FE8130F"/>
    <w:rsid w:val="104C4306"/>
    <w:rsid w:val="116D2F8D"/>
    <w:rsid w:val="14201B8B"/>
    <w:rsid w:val="142955A2"/>
    <w:rsid w:val="1D295783"/>
    <w:rsid w:val="1E7433EB"/>
    <w:rsid w:val="1EB11B3E"/>
    <w:rsid w:val="1F1E27B9"/>
    <w:rsid w:val="20D2593F"/>
    <w:rsid w:val="279F359C"/>
    <w:rsid w:val="34800C51"/>
    <w:rsid w:val="34C40330"/>
    <w:rsid w:val="35895D99"/>
    <w:rsid w:val="35FF4759"/>
    <w:rsid w:val="3A9136B2"/>
    <w:rsid w:val="3F9301B6"/>
    <w:rsid w:val="3F9433FF"/>
    <w:rsid w:val="40E749FD"/>
    <w:rsid w:val="4E2B389D"/>
    <w:rsid w:val="4FBB6AED"/>
    <w:rsid w:val="50D153C9"/>
    <w:rsid w:val="541B36F0"/>
    <w:rsid w:val="54D74077"/>
    <w:rsid w:val="5B6C617F"/>
    <w:rsid w:val="5C4E3251"/>
    <w:rsid w:val="5C6D6CB4"/>
    <w:rsid w:val="5CC142E3"/>
    <w:rsid w:val="5D623A26"/>
    <w:rsid w:val="5E345090"/>
    <w:rsid w:val="5EBA0D71"/>
    <w:rsid w:val="6D7A585C"/>
    <w:rsid w:val="71D71CA8"/>
    <w:rsid w:val="756148B1"/>
    <w:rsid w:val="75D54D5F"/>
    <w:rsid w:val="7A205C74"/>
    <w:rsid w:val="7CF25566"/>
    <w:rsid w:val="7FA7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金湾区</Company>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2025-12-08T07:42:00Z</dcterms:created>
  <dc:creator>Leah</dc:creator>
  <cp:lastModifiedBy>Leah</cp:lastModifiedBy>
  <dcterms:modified xsi:type="dcterms:W3CDTF">2025-12-08T07:43:22Z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960C2912A3CF44988135A52A93183FC2_11</vt:lpwstr>
  </property>
  <property fmtid="{D5CDD505-2E9C-101B-9397-08002B2CF9AE}" pid="4" name="KSOTemplateDocerSaveRecord">
    <vt:lpwstr>eyJoZGlkIjoiZWExOWQ0Yzk0MDhhMTdiMjFjMWEwNWFiZmQ2ODQ5MTQiLCJ1c2VySWQiOiIxMTUwNzI5NjU3In0=</vt:lpwstr>
  </property>
</Properties>
</file>