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A9F2B">
      <w:pPr>
        <w:spacing w:line="560" w:lineRule="exact"/>
        <w:jc w:val="center"/>
        <w:rPr>
          <w:rFonts w:ascii="黑体" w:hAnsi="黑体" w:eastAsia="黑体" w:cs="黑体"/>
          <w:b/>
          <w:sz w:val="44"/>
          <w:szCs w:val="44"/>
        </w:rPr>
      </w:pPr>
    </w:p>
    <w:p w14:paraId="438CC73C">
      <w:pPr>
        <w:spacing w:line="560" w:lineRule="exact"/>
        <w:jc w:val="center"/>
        <w:rPr>
          <w:rFonts w:ascii="黑体" w:hAnsi="黑体" w:eastAsia="黑体" w:cs="黑体"/>
          <w:b/>
          <w:sz w:val="44"/>
          <w:szCs w:val="44"/>
        </w:rPr>
      </w:pPr>
    </w:p>
    <w:p w14:paraId="36A10F18">
      <w:pPr>
        <w:spacing w:line="560" w:lineRule="exact"/>
        <w:jc w:val="center"/>
        <w:rPr>
          <w:rFonts w:ascii="黑体" w:hAnsi="黑体" w:eastAsia="黑体" w:cs="黑体"/>
          <w:b/>
          <w:sz w:val="44"/>
          <w:szCs w:val="44"/>
        </w:rPr>
      </w:pPr>
    </w:p>
    <w:p w14:paraId="35CC2979">
      <w:pPr>
        <w:spacing w:line="560" w:lineRule="exact"/>
        <w:jc w:val="center"/>
        <w:rPr>
          <w:rFonts w:ascii="黑体" w:hAnsi="黑体" w:eastAsia="黑体" w:cs="黑体"/>
          <w:b/>
          <w:sz w:val="44"/>
          <w:szCs w:val="44"/>
        </w:rPr>
      </w:pPr>
    </w:p>
    <w:p w14:paraId="10A9939A">
      <w:pPr>
        <w:spacing w:line="560" w:lineRule="exact"/>
        <w:jc w:val="center"/>
        <w:rPr>
          <w:rFonts w:ascii="黑体" w:hAnsi="黑体" w:eastAsia="黑体" w:cs="黑体"/>
          <w:b/>
          <w:sz w:val="44"/>
          <w:szCs w:val="44"/>
        </w:rPr>
      </w:pPr>
    </w:p>
    <w:p w14:paraId="083E42F2">
      <w:pPr>
        <w:spacing w:line="560" w:lineRule="exact"/>
        <w:jc w:val="center"/>
        <w:rPr>
          <w:rFonts w:ascii="黑体" w:hAnsi="黑体" w:eastAsia="黑体" w:cs="黑体"/>
          <w:b/>
          <w:sz w:val="44"/>
          <w:szCs w:val="44"/>
        </w:rPr>
      </w:pPr>
    </w:p>
    <w:p w14:paraId="12370104">
      <w:pPr>
        <w:jc w:val="center"/>
        <w:rPr>
          <w:rFonts w:ascii="黑体" w:hAnsi="黑体" w:eastAsia="黑体" w:cs="黑体"/>
          <w:b/>
          <w:sz w:val="72"/>
          <w:szCs w:val="72"/>
        </w:rPr>
      </w:pPr>
      <w:r>
        <w:rPr>
          <w:rFonts w:hint="eastAsia" w:ascii="黑体" w:hAnsi="黑体" w:eastAsia="黑体" w:cs="黑体"/>
          <w:b/>
          <w:sz w:val="72"/>
          <w:szCs w:val="72"/>
        </w:rPr>
        <w:t>公开招</w:t>
      </w:r>
      <w:r>
        <w:rPr>
          <w:rFonts w:hint="eastAsia" w:ascii="黑体" w:hAnsi="黑体" w:eastAsia="黑体" w:cs="黑体"/>
          <w:b/>
          <w:sz w:val="72"/>
          <w:szCs w:val="72"/>
          <w:lang w:val="en-US" w:eastAsia="zh-CN"/>
        </w:rPr>
        <w:t>租谈判</w:t>
      </w:r>
      <w:r>
        <w:rPr>
          <w:rFonts w:hint="eastAsia" w:ascii="黑体" w:hAnsi="黑体" w:eastAsia="黑体" w:cs="黑体"/>
          <w:b/>
          <w:sz w:val="72"/>
          <w:szCs w:val="72"/>
        </w:rPr>
        <w:t>文件</w:t>
      </w:r>
    </w:p>
    <w:p w14:paraId="2A17048D">
      <w:pPr>
        <w:spacing w:line="560" w:lineRule="exact"/>
        <w:rPr>
          <w:rFonts w:ascii="黑体" w:hAnsi="黑体" w:eastAsia="黑体" w:cs="黑体"/>
          <w:b/>
          <w:sz w:val="44"/>
          <w:szCs w:val="44"/>
        </w:rPr>
      </w:pPr>
    </w:p>
    <w:p w14:paraId="5625C246">
      <w:pPr>
        <w:pStyle w:val="5"/>
        <w:widowControl/>
        <w:spacing w:beforeAutospacing="0" w:afterAutospacing="0" w:line="660" w:lineRule="exact"/>
        <w:jc w:val="both"/>
        <w:rPr>
          <w:rFonts w:hint="default" w:ascii="黑体" w:hAnsi="黑体" w:eastAsia="黑体" w:cs="黑体"/>
          <w:sz w:val="30"/>
          <w:szCs w:val="30"/>
          <w:highlight w:val="none"/>
          <w:lang w:val="en-US" w:eastAsia="zh-CN"/>
        </w:rPr>
      </w:pPr>
      <w:r>
        <w:rPr>
          <w:rFonts w:hint="eastAsia" w:ascii="黑体" w:hAnsi="黑体" w:eastAsia="黑体" w:cs="黑体"/>
          <w:bCs/>
          <w:sz w:val="30"/>
          <w:szCs w:val="30"/>
        </w:rPr>
        <w:t>项目名称：</w:t>
      </w:r>
      <w:r>
        <w:rPr>
          <w:rFonts w:hint="eastAsia" w:ascii="黑体" w:hAnsi="黑体" w:eastAsia="黑体" w:cs="黑体"/>
          <w:sz w:val="30"/>
          <w:szCs w:val="30"/>
          <w:highlight w:val="none"/>
          <w:lang w:eastAsia="zh-CN"/>
        </w:rPr>
        <w:t>中煤长江基础建设有限公司金陵星图</w:t>
      </w:r>
      <w:r>
        <w:rPr>
          <w:rFonts w:hint="eastAsia" w:ascii="黑体" w:hAnsi="黑体" w:eastAsia="黑体" w:cs="黑体"/>
          <w:sz w:val="30"/>
          <w:szCs w:val="30"/>
          <w:highlight w:val="none"/>
          <w:lang w:val="en-US" w:eastAsia="zh-CN"/>
        </w:rPr>
        <w:t>4幢2单元2404室租赁项目</w:t>
      </w:r>
    </w:p>
    <w:p w14:paraId="549263C1">
      <w:pPr>
        <w:spacing w:line="560" w:lineRule="exact"/>
        <w:rPr>
          <w:rFonts w:ascii="黑体" w:hAnsi="黑体" w:eastAsia="黑体" w:cs="黑体"/>
          <w:bCs/>
          <w:sz w:val="30"/>
          <w:szCs w:val="30"/>
        </w:rPr>
      </w:pPr>
      <w:r>
        <w:rPr>
          <w:rFonts w:hint="eastAsia" w:ascii="黑体" w:hAnsi="黑体" w:eastAsia="黑体" w:cs="黑体"/>
          <w:bCs/>
          <w:sz w:val="30"/>
          <w:szCs w:val="30"/>
        </w:rPr>
        <w:t xml:space="preserve"> </w:t>
      </w:r>
    </w:p>
    <w:p w14:paraId="1E9B3F12">
      <w:pPr>
        <w:spacing w:line="560" w:lineRule="exact"/>
        <w:rPr>
          <w:rFonts w:ascii="黑体" w:hAnsi="黑体" w:eastAsia="黑体" w:cs="黑体"/>
          <w:bCs/>
          <w:sz w:val="30"/>
          <w:szCs w:val="30"/>
        </w:rPr>
      </w:pPr>
    </w:p>
    <w:p w14:paraId="5F3A4BAA">
      <w:pPr>
        <w:spacing w:line="560" w:lineRule="exact"/>
        <w:rPr>
          <w:rFonts w:ascii="黑体" w:hAnsi="黑体" w:eastAsia="黑体" w:cs="黑体"/>
          <w:bCs/>
          <w:sz w:val="30"/>
          <w:szCs w:val="30"/>
        </w:rPr>
      </w:pPr>
    </w:p>
    <w:p w14:paraId="206B7263">
      <w:pPr>
        <w:spacing w:line="560" w:lineRule="exact"/>
        <w:rPr>
          <w:rFonts w:ascii="黑体" w:hAnsi="黑体" w:eastAsia="黑体" w:cs="黑体"/>
          <w:bCs/>
          <w:sz w:val="30"/>
          <w:szCs w:val="30"/>
        </w:rPr>
      </w:pPr>
    </w:p>
    <w:p w14:paraId="554B2307">
      <w:pPr>
        <w:spacing w:line="560" w:lineRule="exact"/>
        <w:rPr>
          <w:rFonts w:ascii="黑体" w:hAnsi="黑体" w:eastAsia="黑体" w:cs="黑体"/>
          <w:bCs/>
          <w:sz w:val="30"/>
          <w:szCs w:val="30"/>
        </w:rPr>
      </w:pPr>
    </w:p>
    <w:p w14:paraId="7DA19CF5">
      <w:pPr>
        <w:spacing w:line="560" w:lineRule="exact"/>
        <w:rPr>
          <w:rFonts w:ascii="黑体" w:hAnsi="黑体" w:eastAsia="黑体" w:cs="黑体"/>
          <w:b/>
          <w:sz w:val="30"/>
          <w:szCs w:val="30"/>
        </w:rPr>
      </w:pPr>
    </w:p>
    <w:p w14:paraId="37C9436D">
      <w:pPr>
        <w:spacing w:line="560" w:lineRule="exact"/>
        <w:rPr>
          <w:rFonts w:ascii="黑体" w:hAnsi="黑体" w:eastAsia="黑体" w:cs="黑体"/>
          <w:bCs/>
          <w:sz w:val="30"/>
          <w:szCs w:val="30"/>
        </w:rPr>
      </w:pPr>
    </w:p>
    <w:p w14:paraId="74678EC2">
      <w:pPr>
        <w:spacing w:line="560" w:lineRule="exact"/>
        <w:rPr>
          <w:rFonts w:ascii="黑体" w:hAnsi="黑体" w:eastAsia="黑体" w:cs="黑体"/>
          <w:bCs/>
          <w:sz w:val="30"/>
          <w:szCs w:val="30"/>
        </w:rPr>
      </w:pPr>
    </w:p>
    <w:p w14:paraId="2B540297">
      <w:pPr>
        <w:spacing w:line="560" w:lineRule="exact"/>
        <w:rPr>
          <w:rFonts w:ascii="黑体" w:hAnsi="黑体" w:eastAsia="黑体" w:cs="黑体"/>
          <w:bCs/>
          <w:sz w:val="30"/>
          <w:szCs w:val="30"/>
        </w:rPr>
      </w:pPr>
    </w:p>
    <w:p w14:paraId="0ACCA5BF">
      <w:pPr>
        <w:spacing w:line="560" w:lineRule="exact"/>
        <w:rPr>
          <w:rFonts w:ascii="黑体" w:hAnsi="黑体" w:eastAsia="黑体" w:cs="黑体"/>
          <w:bCs/>
          <w:sz w:val="30"/>
          <w:szCs w:val="30"/>
        </w:rPr>
      </w:pPr>
    </w:p>
    <w:p w14:paraId="18606064">
      <w:pPr>
        <w:spacing w:line="560" w:lineRule="exact"/>
        <w:rPr>
          <w:rFonts w:ascii="黑体" w:hAnsi="黑体" w:eastAsia="黑体" w:cs="黑体"/>
          <w:bCs/>
          <w:sz w:val="30"/>
          <w:szCs w:val="30"/>
        </w:rPr>
      </w:pPr>
    </w:p>
    <w:p w14:paraId="71420DA8">
      <w:pPr>
        <w:spacing w:line="560" w:lineRule="exact"/>
        <w:rPr>
          <w:rFonts w:ascii="黑体" w:hAnsi="黑体" w:eastAsia="黑体" w:cs="黑体"/>
          <w:bCs/>
          <w:sz w:val="30"/>
          <w:szCs w:val="30"/>
        </w:rPr>
      </w:pPr>
    </w:p>
    <w:p w14:paraId="02FBC45C">
      <w:pPr>
        <w:spacing w:line="560" w:lineRule="exact"/>
        <w:rPr>
          <w:rFonts w:ascii="黑体" w:hAnsi="黑体" w:eastAsia="黑体" w:cs="黑体"/>
          <w:bCs/>
          <w:sz w:val="30"/>
          <w:szCs w:val="30"/>
        </w:rPr>
      </w:pPr>
    </w:p>
    <w:p w14:paraId="16864C96">
      <w:pPr>
        <w:spacing w:line="560" w:lineRule="exact"/>
        <w:jc w:val="center"/>
        <w:rPr>
          <w:rFonts w:hint="eastAsia" w:ascii="黑体" w:hAnsi="黑体" w:eastAsia="黑体" w:cs="黑体"/>
          <w:bCs/>
          <w:sz w:val="30"/>
          <w:szCs w:val="30"/>
          <w:lang w:val="en-US" w:eastAsia="zh-CN"/>
        </w:rPr>
      </w:pPr>
      <w:r>
        <w:rPr>
          <w:rFonts w:hint="eastAsia" w:ascii="黑体" w:hAnsi="黑体" w:eastAsia="黑体" w:cs="黑体"/>
          <w:bCs/>
          <w:sz w:val="30"/>
          <w:szCs w:val="30"/>
        </w:rPr>
        <w:t>招标人：</w:t>
      </w:r>
      <w:r>
        <w:rPr>
          <w:rFonts w:hint="eastAsia" w:ascii="黑体" w:hAnsi="黑体" w:eastAsia="黑体" w:cs="黑体"/>
          <w:bCs/>
          <w:sz w:val="30"/>
          <w:szCs w:val="30"/>
          <w:lang w:eastAsia="zh-CN"/>
        </w:rPr>
        <w:t>中煤长江基础建设有限公司</w:t>
      </w:r>
    </w:p>
    <w:p w14:paraId="54EDFE56">
      <w:pPr>
        <w:spacing w:line="560" w:lineRule="exact"/>
        <w:jc w:val="center"/>
        <w:rPr>
          <w:rFonts w:ascii="黑体" w:hAnsi="黑体" w:eastAsia="黑体" w:cs="黑体"/>
          <w:bCs/>
          <w:sz w:val="30"/>
          <w:szCs w:val="30"/>
        </w:rPr>
      </w:pPr>
      <w:r>
        <w:rPr>
          <w:rFonts w:hint="eastAsia" w:ascii="黑体" w:hAnsi="黑体" w:eastAsia="黑体" w:cs="黑体"/>
          <w:bCs/>
          <w:sz w:val="30"/>
          <w:szCs w:val="30"/>
          <w:highlight w:val="none"/>
        </w:rPr>
        <w:t>202</w:t>
      </w:r>
      <w:r>
        <w:rPr>
          <w:rFonts w:hint="eastAsia" w:ascii="黑体" w:hAnsi="黑体" w:eastAsia="黑体" w:cs="黑体"/>
          <w:bCs/>
          <w:sz w:val="30"/>
          <w:szCs w:val="30"/>
          <w:highlight w:val="none"/>
          <w:lang w:val="en-US" w:eastAsia="zh-CN"/>
        </w:rPr>
        <w:t>6</w:t>
      </w:r>
      <w:r>
        <w:rPr>
          <w:rFonts w:hint="eastAsia" w:ascii="黑体" w:hAnsi="黑体" w:eastAsia="黑体" w:cs="黑体"/>
          <w:bCs/>
          <w:sz w:val="30"/>
          <w:szCs w:val="30"/>
          <w:highlight w:val="none"/>
        </w:rPr>
        <w:t>年</w:t>
      </w:r>
      <w:r>
        <w:rPr>
          <w:rFonts w:hint="eastAsia" w:ascii="黑体" w:hAnsi="黑体" w:eastAsia="黑体" w:cs="黑体"/>
          <w:bCs/>
          <w:sz w:val="30"/>
          <w:szCs w:val="30"/>
          <w:highlight w:val="none"/>
          <w:lang w:val="en-US" w:eastAsia="zh-CN"/>
        </w:rPr>
        <w:t>7</w:t>
      </w:r>
      <w:r>
        <w:rPr>
          <w:rFonts w:hint="eastAsia" w:ascii="黑体" w:hAnsi="黑体" w:eastAsia="黑体" w:cs="黑体"/>
          <w:bCs/>
          <w:sz w:val="30"/>
          <w:szCs w:val="30"/>
          <w:highlight w:val="none"/>
        </w:rPr>
        <w:t>月</w:t>
      </w:r>
    </w:p>
    <w:p w14:paraId="687892A5">
      <w:pPr>
        <w:numPr>
          <w:ilvl w:val="0"/>
          <w:numId w:val="1"/>
        </w:numPr>
        <w:spacing w:line="560" w:lineRule="exact"/>
        <w:jc w:val="center"/>
        <w:rPr>
          <w:rFonts w:ascii="黑体" w:hAnsi="黑体" w:eastAsia="黑体" w:cs="黑体"/>
          <w:bCs/>
          <w:sz w:val="30"/>
          <w:szCs w:val="30"/>
        </w:rPr>
      </w:pPr>
      <w:r>
        <w:rPr>
          <w:rFonts w:hint="eastAsia" w:ascii="黑体" w:hAnsi="黑体" w:eastAsia="黑体" w:cs="黑体"/>
          <w:bCs/>
          <w:sz w:val="30"/>
          <w:szCs w:val="30"/>
        </w:rPr>
        <w:t xml:space="preserve"> 招标公告</w:t>
      </w:r>
    </w:p>
    <w:p w14:paraId="5A7ABD01">
      <w:pPr>
        <w:pStyle w:val="2"/>
      </w:pPr>
    </w:p>
    <w:p w14:paraId="0BE70760">
      <w:pPr>
        <w:pStyle w:val="2"/>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bCs/>
          <w:sz w:val="30"/>
          <w:szCs w:val="30"/>
        </w:rPr>
        <w:t xml:space="preserve"> </w:t>
      </w:r>
      <w:r>
        <w:rPr>
          <w:rFonts w:hint="eastAsia" w:ascii="仿宋" w:hAnsi="仿宋" w:eastAsia="仿宋" w:cs="仿宋"/>
          <w:kern w:val="0"/>
          <w:sz w:val="30"/>
          <w:szCs w:val="30"/>
          <w:highlight w:val="none"/>
          <w:lang w:eastAsia="zh-CN" w:bidi="ar"/>
        </w:rPr>
        <w:t>中煤长江基础建设有限公司拟对位于南京市浦口区谢营路</w:t>
      </w:r>
      <w:r>
        <w:rPr>
          <w:rFonts w:hint="eastAsia" w:ascii="仿宋" w:hAnsi="仿宋" w:eastAsia="仿宋" w:cs="仿宋"/>
          <w:kern w:val="0"/>
          <w:sz w:val="30"/>
          <w:szCs w:val="30"/>
          <w:highlight w:val="none"/>
          <w:lang w:val="en-US" w:eastAsia="zh-CN" w:bidi="ar"/>
        </w:rPr>
        <w:t>8号金陵星图4幢2单元2404室住宅</w:t>
      </w:r>
      <w:r>
        <w:rPr>
          <w:rFonts w:hint="eastAsia" w:ascii="仿宋" w:hAnsi="仿宋" w:eastAsia="仿宋" w:cs="仿宋"/>
          <w:kern w:val="0"/>
          <w:sz w:val="30"/>
          <w:szCs w:val="30"/>
          <w:highlight w:val="none"/>
          <w:lang w:eastAsia="zh-CN" w:bidi="ar"/>
        </w:rPr>
        <w:t>房产租赁项目进行公开招租</w:t>
      </w:r>
      <w:r>
        <w:rPr>
          <w:rFonts w:hint="eastAsia" w:ascii="仿宋" w:hAnsi="仿宋" w:eastAsia="仿宋" w:cs="仿宋"/>
          <w:kern w:val="0"/>
          <w:sz w:val="30"/>
          <w:szCs w:val="30"/>
          <w:highlight w:val="none"/>
          <w:lang w:bidi="ar"/>
        </w:rPr>
        <w:t>，现邀请合</w:t>
      </w:r>
      <w:r>
        <w:rPr>
          <w:rFonts w:hint="eastAsia" w:ascii="仿宋" w:hAnsi="仿宋" w:eastAsia="仿宋" w:cs="仿宋"/>
          <w:kern w:val="0"/>
          <w:sz w:val="30"/>
          <w:szCs w:val="30"/>
          <w:lang w:bidi="ar"/>
        </w:rPr>
        <w:t>格投标人就本项目报价及相关条款确认提交密封投标文件。</w:t>
      </w:r>
    </w:p>
    <w:p w14:paraId="1A2FFF36">
      <w:pPr>
        <w:pStyle w:val="9"/>
        <w:spacing w:line="560" w:lineRule="exact"/>
        <w:ind w:firstLine="600" w:firstLineChars="200"/>
        <w:jc w:val="both"/>
        <w:rPr>
          <w:rFonts w:hint="eastAsia" w:ascii="仿宋" w:hAnsi="仿宋" w:eastAsia="仿宋" w:cs="仿宋"/>
          <w:color w:val="auto"/>
          <w:sz w:val="30"/>
          <w:szCs w:val="30"/>
          <w:lang w:bidi="ar"/>
        </w:rPr>
      </w:pPr>
      <w:r>
        <w:rPr>
          <w:rFonts w:hint="eastAsia" w:ascii="黑体" w:hAnsi="黑体" w:eastAsia="黑体" w:cs="黑体"/>
          <w:color w:val="auto"/>
          <w:sz w:val="30"/>
          <w:szCs w:val="30"/>
          <w:lang w:bidi="ar"/>
        </w:rPr>
        <w:t>一、项目概况</w:t>
      </w:r>
    </w:p>
    <w:p w14:paraId="356C1785">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lang w:val="en-US" w:eastAsia="zh-CN"/>
        </w:rPr>
        <w:t>1</w:t>
      </w:r>
      <w:r>
        <w:rPr>
          <w:rFonts w:hint="eastAsia" w:ascii="仿宋" w:hAnsi="仿宋" w:eastAsia="仿宋" w:cs="仿宋"/>
          <w:bCs/>
          <w:sz w:val="30"/>
          <w:szCs w:val="30"/>
        </w:rPr>
        <w:t>.招标单位：中煤长江</w:t>
      </w:r>
      <w:r>
        <w:rPr>
          <w:rFonts w:hint="eastAsia" w:ascii="仿宋" w:hAnsi="仿宋" w:eastAsia="仿宋" w:cs="仿宋"/>
          <w:bCs/>
          <w:sz w:val="30"/>
          <w:szCs w:val="30"/>
          <w:lang w:eastAsia="zh-CN"/>
        </w:rPr>
        <w:t>基础建设</w:t>
      </w:r>
      <w:r>
        <w:rPr>
          <w:rFonts w:hint="eastAsia" w:ascii="仿宋" w:hAnsi="仿宋" w:eastAsia="仿宋" w:cs="仿宋"/>
          <w:bCs/>
          <w:sz w:val="30"/>
          <w:szCs w:val="30"/>
        </w:rPr>
        <w:t>有限公司</w:t>
      </w:r>
    </w:p>
    <w:p w14:paraId="6639D618">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lang w:val="en-US" w:eastAsia="zh-CN"/>
        </w:rPr>
        <w:t>2</w:t>
      </w:r>
      <w:r>
        <w:rPr>
          <w:rFonts w:hint="eastAsia" w:ascii="仿宋" w:hAnsi="仿宋" w:eastAsia="仿宋" w:cs="仿宋"/>
          <w:bCs/>
          <w:sz w:val="30"/>
          <w:szCs w:val="30"/>
        </w:rPr>
        <w:t>.招</w:t>
      </w:r>
      <w:r>
        <w:rPr>
          <w:rFonts w:hint="eastAsia" w:ascii="仿宋" w:hAnsi="仿宋" w:eastAsia="仿宋" w:cs="仿宋"/>
          <w:bCs/>
          <w:sz w:val="30"/>
          <w:szCs w:val="30"/>
          <w:lang w:val="en-US" w:eastAsia="zh-CN"/>
        </w:rPr>
        <w:t>租</w:t>
      </w:r>
      <w:r>
        <w:rPr>
          <w:rFonts w:hint="eastAsia" w:ascii="仿宋" w:hAnsi="仿宋" w:eastAsia="仿宋" w:cs="仿宋"/>
          <w:bCs/>
          <w:sz w:val="30"/>
          <w:szCs w:val="30"/>
        </w:rPr>
        <w:t>内容：</w:t>
      </w:r>
    </w:p>
    <w:p w14:paraId="5CD54F85">
      <w:pPr>
        <w:spacing w:line="560" w:lineRule="exact"/>
        <w:ind w:firstLine="600" w:firstLineChars="200"/>
        <w:rPr>
          <w:rFonts w:hint="eastAsia" w:ascii="仿宋" w:hAnsi="仿宋" w:eastAsia="仿宋" w:cs="仿宋"/>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南京市</w:t>
      </w:r>
      <w:r>
        <w:rPr>
          <w:rFonts w:hint="eastAsia" w:ascii="仿宋" w:hAnsi="仿宋" w:eastAsia="仿宋" w:cs="仿宋"/>
          <w:kern w:val="0"/>
          <w:sz w:val="30"/>
          <w:szCs w:val="30"/>
          <w:highlight w:val="none"/>
          <w:lang w:eastAsia="zh-CN" w:bidi="ar"/>
        </w:rPr>
        <w:t>浦口区谢营路</w:t>
      </w:r>
      <w:r>
        <w:rPr>
          <w:rFonts w:hint="eastAsia" w:ascii="仿宋" w:hAnsi="仿宋" w:eastAsia="仿宋" w:cs="仿宋"/>
          <w:kern w:val="0"/>
          <w:sz w:val="30"/>
          <w:szCs w:val="30"/>
          <w:highlight w:val="none"/>
          <w:lang w:val="en-US" w:eastAsia="zh-CN" w:bidi="ar"/>
        </w:rPr>
        <w:t>8号金陵星图4幢2单元2404室住宅，建筑面积113.81平方米。</w:t>
      </w:r>
    </w:p>
    <w:p w14:paraId="100F544A">
      <w:pPr>
        <w:pStyle w:val="2"/>
        <w:ind w:firstLine="600" w:firstLineChars="200"/>
        <w:rPr>
          <w:rFonts w:hint="eastAsia"/>
          <w:highlight w:val="none"/>
        </w:rPr>
      </w:pPr>
      <w:r>
        <w:rPr>
          <w:rFonts w:hint="eastAsia" w:ascii="仿宋" w:hAnsi="仿宋" w:eastAsia="仿宋" w:cs="仿宋"/>
          <w:kern w:val="0"/>
          <w:sz w:val="30"/>
          <w:szCs w:val="30"/>
          <w:highlight w:val="none"/>
          <w:lang w:val="en-US" w:eastAsia="zh-CN" w:bidi="ar"/>
        </w:rPr>
        <w:t>3.评审方式：满足生产经营许可条件下最高价成交。</w:t>
      </w:r>
    </w:p>
    <w:p w14:paraId="7D5F9869">
      <w:pPr>
        <w:spacing w:line="560" w:lineRule="exact"/>
        <w:ind w:firstLine="600" w:firstLineChars="200"/>
        <w:rPr>
          <w:rFonts w:hint="eastAsia" w:ascii="黑体" w:hAnsi="黑体" w:eastAsia="黑体" w:cs="黑体"/>
          <w:bCs/>
          <w:sz w:val="30"/>
          <w:szCs w:val="30"/>
        </w:rPr>
      </w:pPr>
      <w:r>
        <w:rPr>
          <w:rFonts w:hint="eastAsia" w:ascii="黑体" w:hAnsi="黑体" w:eastAsia="黑体" w:cs="黑体"/>
          <w:bCs/>
          <w:sz w:val="30"/>
          <w:szCs w:val="30"/>
        </w:rPr>
        <w:t>二、投标人资格要求</w:t>
      </w:r>
    </w:p>
    <w:p w14:paraId="0FC11005">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bidi="ar"/>
        </w:rPr>
        <w:t>1.具备相应经营条件的</w:t>
      </w:r>
      <w:r>
        <w:rPr>
          <w:rFonts w:hint="eastAsia" w:ascii="仿宋" w:hAnsi="仿宋" w:eastAsia="仿宋" w:cs="仿宋"/>
          <w:kern w:val="0"/>
          <w:sz w:val="30"/>
          <w:szCs w:val="30"/>
          <w:lang w:val="en-US" w:eastAsia="zh-CN" w:bidi="ar"/>
        </w:rPr>
        <w:t>自然人或</w:t>
      </w:r>
      <w:r>
        <w:rPr>
          <w:rFonts w:hint="eastAsia" w:ascii="仿宋" w:hAnsi="仿宋" w:eastAsia="仿宋" w:cs="仿宋"/>
          <w:kern w:val="0"/>
          <w:sz w:val="30"/>
          <w:szCs w:val="30"/>
          <w:lang w:bidi="ar"/>
        </w:rPr>
        <w:t>法人企业；</w:t>
      </w:r>
    </w:p>
    <w:p w14:paraId="60D8FD8D">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bidi="ar"/>
        </w:rPr>
        <w:t>2.具有良好的商业信誉；未处于被责令停业、投标资格被取消或者财产被接管、冻结和破产状态；</w:t>
      </w:r>
    </w:p>
    <w:p w14:paraId="0CE04F9C">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bidi="ar"/>
        </w:rPr>
        <w:t>3.响应人在202</w:t>
      </w:r>
      <w:r>
        <w:rPr>
          <w:rFonts w:hint="eastAsia" w:ascii="仿宋" w:hAnsi="仿宋" w:eastAsia="仿宋" w:cs="仿宋"/>
          <w:kern w:val="0"/>
          <w:sz w:val="30"/>
          <w:szCs w:val="30"/>
          <w:lang w:val="en-US" w:eastAsia="zh-CN" w:bidi="ar"/>
        </w:rPr>
        <w:t>2</w:t>
      </w:r>
      <w:r>
        <w:rPr>
          <w:rFonts w:hint="eastAsia" w:ascii="仿宋" w:hAnsi="仿宋" w:eastAsia="仿宋" w:cs="仿宋"/>
          <w:kern w:val="0"/>
          <w:sz w:val="30"/>
          <w:szCs w:val="30"/>
          <w:lang w:bidi="ar"/>
        </w:rPr>
        <w:t>年1月1日至今无行贿犯罪、行政处罚等记录（未被“信用中国”（</w:t>
      </w:r>
      <w:r>
        <w:rPr>
          <w:rFonts w:hint="eastAsia" w:ascii="仿宋" w:hAnsi="仿宋" w:eastAsia="仿宋" w:cs="仿宋"/>
          <w:kern w:val="0"/>
          <w:sz w:val="30"/>
          <w:szCs w:val="30"/>
          <w:lang w:bidi="ar"/>
        </w:rPr>
        <w:fldChar w:fldCharType="begin"/>
      </w:r>
      <w:r>
        <w:rPr>
          <w:rFonts w:hint="eastAsia" w:ascii="仿宋" w:hAnsi="仿宋" w:eastAsia="仿宋" w:cs="仿宋"/>
          <w:kern w:val="0"/>
          <w:sz w:val="30"/>
          <w:szCs w:val="30"/>
          <w:lang w:bidi="ar"/>
        </w:rPr>
        <w:instrText xml:space="preserve"> HYPERLINK "http://www.creditchina.gov.cn" </w:instrText>
      </w:r>
      <w:r>
        <w:rPr>
          <w:rFonts w:hint="eastAsia" w:ascii="仿宋" w:hAnsi="仿宋" w:eastAsia="仿宋" w:cs="仿宋"/>
          <w:kern w:val="0"/>
          <w:sz w:val="30"/>
          <w:szCs w:val="30"/>
          <w:lang w:bidi="ar"/>
        </w:rPr>
        <w:fldChar w:fldCharType="separate"/>
      </w:r>
      <w:r>
        <w:rPr>
          <w:rFonts w:hint="eastAsia" w:ascii="仿宋" w:hAnsi="仿宋" w:eastAsia="仿宋" w:cs="仿宋"/>
          <w:kern w:val="0"/>
          <w:sz w:val="30"/>
          <w:szCs w:val="30"/>
          <w:lang w:bidi="ar"/>
        </w:rPr>
        <w:t>www.creditchina.gov.cn</w:t>
      </w:r>
      <w:r>
        <w:rPr>
          <w:rFonts w:hint="eastAsia" w:ascii="仿宋" w:hAnsi="仿宋" w:eastAsia="仿宋" w:cs="仿宋"/>
          <w:kern w:val="0"/>
          <w:sz w:val="30"/>
          <w:szCs w:val="30"/>
          <w:lang w:bidi="ar"/>
        </w:rPr>
        <w:fldChar w:fldCharType="end"/>
      </w:r>
      <w:r>
        <w:rPr>
          <w:rFonts w:hint="eastAsia" w:ascii="仿宋" w:hAnsi="仿宋" w:eastAsia="仿宋" w:cs="仿宋"/>
          <w:kern w:val="0"/>
          <w:sz w:val="30"/>
          <w:szCs w:val="30"/>
          <w:lang w:bidi="ar"/>
        </w:rPr>
        <w:t>）列入失信被执行人、重大税收违法案件当事人名单、政府采购严重违法失信行为记录名单）；</w:t>
      </w:r>
    </w:p>
    <w:p w14:paraId="00A7F280">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bidi="ar"/>
        </w:rPr>
        <w:t>4.响应人</w:t>
      </w:r>
      <w:r>
        <w:rPr>
          <w:rFonts w:hint="eastAsia" w:ascii="仿宋" w:hAnsi="仿宋" w:eastAsia="仿宋" w:cs="仿宋"/>
          <w:kern w:val="0"/>
          <w:sz w:val="30"/>
          <w:szCs w:val="30"/>
          <w:lang w:val="en-US" w:eastAsia="zh-CN" w:bidi="ar"/>
        </w:rPr>
        <w:t>应</w:t>
      </w:r>
      <w:r>
        <w:rPr>
          <w:rFonts w:hint="eastAsia" w:ascii="仿宋" w:hAnsi="仿宋" w:eastAsia="仿宋" w:cs="仿宋"/>
          <w:kern w:val="0"/>
          <w:sz w:val="30"/>
          <w:szCs w:val="30"/>
          <w:lang w:bidi="ar"/>
        </w:rPr>
        <w:t>具有履行合同所必需的相似业绩，</w:t>
      </w:r>
      <w:r>
        <w:rPr>
          <w:rFonts w:hint="eastAsia" w:ascii="仿宋" w:hAnsi="仿宋" w:eastAsia="仿宋" w:cs="仿宋"/>
          <w:kern w:val="0"/>
          <w:sz w:val="30"/>
          <w:szCs w:val="30"/>
          <w:lang w:val="en-US" w:eastAsia="zh-CN" w:bidi="ar"/>
        </w:rPr>
        <w:t>需配合完成尽职调查</w:t>
      </w:r>
      <w:r>
        <w:rPr>
          <w:rFonts w:hint="eastAsia" w:ascii="仿宋" w:hAnsi="仿宋" w:eastAsia="仿宋" w:cs="仿宋"/>
          <w:kern w:val="0"/>
          <w:sz w:val="30"/>
          <w:szCs w:val="30"/>
          <w:lang w:bidi="ar"/>
        </w:rPr>
        <w:t>；</w:t>
      </w:r>
    </w:p>
    <w:p w14:paraId="62C07D50">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val="en-US" w:eastAsia="zh-CN" w:bidi="ar"/>
        </w:rPr>
        <w:t>5</w:t>
      </w:r>
      <w:r>
        <w:rPr>
          <w:rFonts w:hint="eastAsia" w:ascii="仿宋" w:hAnsi="仿宋" w:eastAsia="仿宋" w:cs="仿宋"/>
          <w:kern w:val="0"/>
          <w:sz w:val="30"/>
          <w:szCs w:val="30"/>
          <w:lang w:bidi="ar"/>
        </w:rPr>
        <w:t>.响应人不得与采购人存在利益关系，包括但不限于采购人领导和关键岗位人员持有响应人股权、在响应人中任职、存在亲属关系等；</w:t>
      </w:r>
    </w:p>
    <w:p w14:paraId="5A261AF7">
      <w:pPr>
        <w:spacing w:line="560" w:lineRule="exact"/>
        <w:ind w:firstLine="600" w:firstLineChars="200"/>
        <w:rPr>
          <w:rFonts w:hint="default"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6</w:t>
      </w:r>
      <w:r>
        <w:rPr>
          <w:rFonts w:hint="eastAsia" w:ascii="仿宋" w:hAnsi="仿宋" w:eastAsia="仿宋" w:cs="仿宋"/>
          <w:kern w:val="0"/>
          <w:sz w:val="30"/>
          <w:szCs w:val="30"/>
          <w:lang w:bidi="ar"/>
        </w:rPr>
        <w:t>.具有投资参股关系的关联企业，或具有直接管理或被管理关系的母子公司，或同一母公司的子公司，或法定代表人为同一人的两个及两个以上法人不得同时参与投标</w:t>
      </w:r>
      <w:r>
        <w:rPr>
          <w:rFonts w:hint="eastAsia" w:ascii="仿宋" w:hAnsi="仿宋" w:eastAsia="仿宋" w:cs="仿宋"/>
          <w:kern w:val="0"/>
          <w:sz w:val="30"/>
          <w:szCs w:val="30"/>
          <w:lang w:eastAsia="zh-CN" w:bidi="ar"/>
        </w:rPr>
        <w:t>；</w:t>
      </w:r>
    </w:p>
    <w:p w14:paraId="7CC43E46">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val="en-US" w:eastAsia="zh-CN" w:bidi="ar"/>
        </w:rPr>
        <w:t>7</w:t>
      </w:r>
      <w:r>
        <w:rPr>
          <w:rFonts w:hint="eastAsia" w:ascii="仿宋" w:hAnsi="仿宋" w:eastAsia="仿宋" w:cs="仿宋"/>
          <w:kern w:val="0"/>
          <w:sz w:val="30"/>
          <w:szCs w:val="30"/>
          <w:lang w:bidi="ar"/>
        </w:rPr>
        <w:t>.</w:t>
      </w:r>
      <w:r>
        <w:rPr>
          <w:rFonts w:hint="eastAsia" w:ascii="仿宋" w:hAnsi="仿宋" w:eastAsia="仿宋" w:cs="仿宋"/>
          <w:kern w:val="0"/>
          <w:sz w:val="30"/>
          <w:szCs w:val="30"/>
          <w:lang w:val="en-US" w:eastAsia="zh-CN" w:bidi="ar"/>
        </w:rPr>
        <w:t>承租方需提供一定押金，从事经营业态不得产生噪音，不能影响附近居民生活和原有承租方生产经营；</w:t>
      </w:r>
    </w:p>
    <w:p w14:paraId="0A7064A7">
      <w:pPr>
        <w:spacing w:line="560" w:lineRule="exact"/>
        <w:ind w:firstLine="600" w:firstLineChars="200"/>
        <w:rPr>
          <w:rFonts w:hint="eastAsia" w:ascii="仿宋" w:hAnsi="仿宋" w:eastAsia="仿宋" w:cs="仿宋"/>
          <w:kern w:val="0"/>
          <w:sz w:val="30"/>
          <w:szCs w:val="30"/>
          <w:lang w:bidi="ar"/>
        </w:rPr>
      </w:pPr>
      <w:r>
        <w:rPr>
          <w:rFonts w:hint="eastAsia" w:ascii="仿宋" w:hAnsi="仿宋" w:eastAsia="仿宋" w:cs="仿宋"/>
          <w:kern w:val="0"/>
          <w:sz w:val="30"/>
          <w:szCs w:val="30"/>
          <w:lang w:val="en-US" w:eastAsia="zh-CN" w:bidi="ar"/>
        </w:rPr>
        <w:t>8</w:t>
      </w:r>
      <w:r>
        <w:rPr>
          <w:rFonts w:hint="eastAsia" w:ascii="仿宋" w:hAnsi="仿宋" w:eastAsia="仿宋" w:cs="仿宋"/>
          <w:kern w:val="0"/>
          <w:sz w:val="30"/>
          <w:szCs w:val="30"/>
          <w:lang w:bidi="ar"/>
        </w:rPr>
        <w:t>.本项目只接受整租，不接受联合体投标，中标后，</w:t>
      </w:r>
      <w:r>
        <w:rPr>
          <w:rFonts w:hint="eastAsia" w:ascii="仿宋" w:hAnsi="仿宋" w:eastAsia="仿宋" w:cs="仿宋"/>
          <w:kern w:val="0"/>
          <w:sz w:val="30"/>
          <w:szCs w:val="30"/>
          <w:lang w:val="en-US" w:eastAsia="zh-CN" w:bidi="ar"/>
        </w:rPr>
        <w:t>未经江苏煤炭职工服务中心</w:t>
      </w:r>
      <w:r>
        <w:rPr>
          <w:rFonts w:hint="eastAsia" w:ascii="仿宋" w:hAnsi="仿宋" w:eastAsia="仿宋" w:cs="仿宋"/>
          <w:kern w:val="0"/>
          <w:sz w:val="30"/>
          <w:szCs w:val="30"/>
          <w:lang w:bidi="ar"/>
        </w:rPr>
        <w:t>书面许可，不允许转租。</w:t>
      </w:r>
    </w:p>
    <w:p w14:paraId="5CDC99E7">
      <w:pPr>
        <w:spacing w:line="560" w:lineRule="exact"/>
        <w:ind w:firstLine="600" w:firstLineChars="200"/>
        <w:rPr>
          <w:rFonts w:ascii="黑体" w:hAnsi="黑体" w:eastAsia="黑体" w:cs="黑体"/>
          <w:bCs/>
          <w:sz w:val="30"/>
          <w:szCs w:val="30"/>
        </w:rPr>
      </w:pPr>
      <w:r>
        <w:rPr>
          <w:rFonts w:hint="eastAsia" w:ascii="黑体" w:hAnsi="黑体" w:eastAsia="黑体" w:cs="黑体"/>
          <w:bCs/>
          <w:sz w:val="30"/>
          <w:szCs w:val="30"/>
        </w:rPr>
        <w:t>三、日程安排及联系方式</w:t>
      </w:r>
    </w:p>
    <w:p w14:paraId="29718836">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1.提交投标文件截止时间：202</w:t>
      </w:r>
      <w:r>
        <w:rPr>
          <w:rFonts w:hint="eastAsia" w:ascii="仿宋" w:hAnsi="仿宋" w:eastAsia="仿宋" w:cs="仿宋"/>
          <w:bCs/>
          <w:sz w:val="30"/>
          <w:szCs w:val="30"/>
          <w:lang w:val="en-US" w:eastAsia="zh-CN"/>
        </w:rPr>
        <w:t>6</w:t>
      </w:r>
      <w:r>
        <w:rPr>
          <w:rFonts w:hint="eastAsia" w:ascii="仿宋" w:hAnsi="仿宋" w:eastAsia="仿宋" w:cs="仿宋"/>
          <w:bCs/>
          <w:sz w:val="30"/>
          <w:szCs w:val="30"/>
        </w:rPr>
        <w:t>年</w:t>
      </w:r>
      <w:r>
        <w:rPr>
          <w:rFonts w:hint="eastAsia" w:ascii="仿宋" w:hAnsi="仿宋" w:eastAsia="仿宋" w:cs="仿宋"/>
          <w:bCs/>
          <w:sz w:val="30"/>
          <w:szCs w:val="30"/>
          <w:lang w:val="en-US" w:eastAsia="zh-CN"/>
        </w:rPr>
        <w:t>7</w:t>
      </w:r>
      <w:r>
        <w:rPr>
          <w:rFonts w:hint="eastAsia" w:ascii="仿宋" w:hAnsi="仿宋" w:eastAsia="仿宋" w:cs="仿宋"/>
          <w:bCs/>
          <w:sz w:val="30"/>
          <w:szCs w:val="30"/>
        </w:rPr>
        <w:t>月</w:t>
      </w:r>
      <w:r>
        <w:rPr>
          <w:rFonts w:hint="eastAsia" w:ascii="仿宋" w:hAnsi="仿宋" w:eastAsia="仿宋" w:cs="仿宋"/>
          <w:bCs/>
          <w:sz w:val="30"/>
          <w:szCs w:val="30"/>
          <w:highlight w:val="none"/>
          <w:lang w:val="en-US" w:eastAsia="zh-CN"/>
        </w:rPr>
        <w:t>10</w:t>
      </w:r>
      <w:r>
        <w:rPr>
          <w:rFonts w:hint="eastAsia" w:ascii="仿宋" w:hAnsi="仿宋" w:eastAsia="仿宋" w:cs="仿宋"/>
          <w:bCs/>
          <w:sz w:val="30"/>
          <w:szCs w:val="30"/>
        </w:rPr>
        <w:t>日</w:t>
      </w:r>
      <w:r>
        <w:rPr>
          <w:rFonts w:hint="eastAsia" w:ascii="仿宋" w:hAnsi="仿宋" w:eastAsia="仿宋" w:cs="仿宋"/>
          <w:bCs/>
          <w:sz w:val="30"/>
          <w:szCs w:val="30"/>
          <w:lang w:val="en-US" w:eastAsia="zh-CN"/>
        </w:rPr>
        <w:t>09</w:t>
      </w:r>
      <w:r>
        <w:rPr>
          <w:rFonts w:hint="eastAsia" w:ascii="仿宋" w:hAnsi="仿宋" w:eastAsia="仿宋" w:cs="仿宋"/>
          <w:bCs/>
          <w:sz w:val="30"/>
          <w:szCs w:val="30"/>
        </w:rPr>
        <w:t>点（北京时间）；</w:t>
      </w:r>
    </w:p>
    <w:p w14:paraId="210CDA6F">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2.投标地点：中煤长江</w:t>
      </w:r>
      <w:r>
        <w:rPr>
          <w:rFonts w:hint="eastAsia" w:ascii="仿宋" w:hAnsi="仿宋" w:eastAsia="仿宋" w:cs="仿宋"/>
          <w:bCs/>
          <w:sz w:val="30"/>
          <w:szCs w:val="30"/>
          <w:lang w:eastAsia="zh-CN"/>
        </w:rPr>
        <w:t>基础建设</w:t>
      </w:r>
      <w:r>
        <w:rPr>
          <w:rFonts w:hint="eastAsia" w:ascii="仿宋" w:hAnsi="仿宋" w:eastAsia="仿宋" w:cs="仿宋"/>
          <w:bCs/>
          <w:sz w:val="30"/>
          <w:szCs w:val="30"/>
        </w:rPr>
        <w:t>有限公司（南京市栖霞区尧新大道5号）；</w:t>
      </w:r>
    </w:p>
    <w:p w14:paraId="74F48DD3">
      <w:pPr>
        <w:spacing w:line="56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上述安排如有变化，招标人将视情况在中煤长江</w:t>
      </w:r>
      <w:r>
        <w:rPr>
          <w:rFonts w:hint="eastAsia" w:ascii="仿宋" w:hAnsi="仿宋" w:eastAsia="仿宋" w:cs="仿宋"/>
          <w:bCs/>
          <w:sz w:val="30"/>
          <w:szCs w:val="30"/>
          <w:lang w:eastAsia="zh-CN"/>
        </w:rPr>
        <w:t>基础建设有限公司</w:t>
      </w:r>
      <w:r>
        <w:rPr>
          <w:rFonts w:hint="eastAsia" w:ascii="仿宋" w:hAnsi="仿宋" w:eastAsia="仿宋" w:cs="仿宋"/>
          <w:bCs/>
          <w:sz w:val="30"/>
          <w:szCs w:val="30"/>
        </w:rPr>
        <w:t>官网发布通知。</w:t>
      </w:r>
    </w:p>
    <w:p w14:paraId="2E8D59BE">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3.开标时间及地点：</w:t>
      </w:r>
      <w:r>
        <w:rPr>
          <w:rFonts w:hint="eastAsia" w:ascii="仿宋" w:hAnsi="仿宋" w:eastAsia="仿宋" w:cs="仿宋"/>
          <w:bCs/>
          <w:sz w:val="30"/>
          <w:szCs w:val="30"/>
          <w:highlight w:val="none"/>
        </w:rPr>
        <w:t>202</w:t>
      </w:r>
      <w:r>
        <w:rPr>
          <w:rFonts w:hint="eastAsia" w:ascii="仿宋" w:hAnsi="仿宋" w:eastAsia="仿宋" w:cs="仿宋"/>
          <w:bCs/>
          <w:sz w:val="30"/>
          <w:szCs w:val="30"/>
          <w:highlight w:val="none"/>
          <w:lang w:val="en-US" w:eastAsia="zh-CN"/>
        </w:rPr>
        <w:t>6</w:t>
      </w:r>
      <w:r>
        <w:rPr>
          <w:rFonts w:hint="eastAsia" w:ascii="仿宋" w:hAnsi="仿宋" w:eastAsia="仿宋" w:cs="仿宋"/>
          <w:bCs/>
          <w:sz w:val="30"/>
          <w:szCs w:val="30"/>
          <w:highlight w:val="none"/>
        </w:rPr>
        <w:t>年</w:t>
      </w:r>
      <w:r>
        <w:rPr>
          <w:rFonts w:hint="eastAsia" w:ascii="仿宋" w:hAnsi="仿宋" w:eastAsia="仿宋" w:cs="仿宋"/>
          <w:bCs/>
          <w:sz w:val="30"/>
          <w:szCs w:val="30"/>
          <w:highlight w:val="none"/>
          <w:lang w:val="en-US" w:eastAsia="zh-CN"/>
        </w:rPr>
        <w:t>7</w:t>
      </w:r>
      <w:r>
        <w:rPr>
          <w:rFonts w:hint="eastAsia" w:ascii="仿宋" w:hAnsi="仿宋" w:eastAsia="仿宋" w:cs="仿宋"/>
          <w:bCs/>
          <w:sz w:val="30"/>
          <w:szCs w:val="30"/>
          <w:highlight w:val="none"/>
        </w:rPr>
        <w:t>月</w:t>
      </w:r>
      <w:r>
        <w:rPr>
          <w:rFonts w:hint="eastAsia" w:ascii="仿宋" w:hAnsi="仿宋" w:eastAsia="仿宋" w:cs="仿宋"/>
          <w:bCs/>
          <w:sz w:val="30"/>
          <w:szCs w:val="30"/>
          <w:highlight w:val="none"/>
          <w:lang w:val="en-US" w:eastAsia="zh-CN"/>
        </w:rPr>
        <w:t>10</w:t>
      </w:r>
      <w:r>
        <w:rPr>
          <w:rFonts w:hint="eastAsia" w:ascii="仿宋" w:hAnsi="仿宋" w:eastAsia="仿宋" w:cs="仿宋"/>
          <w:bCs/>
          <w:sz w:val="30"/>
          <w:szCs w:val="30"/>
          <w:highlight w:val="none"/>
        </w:rPr>
        <w:t>日</w:t>
      </w:r>
      <w:r>
        <w:rPr>
          <w:rFonts w:hint="eastAsia" w:ascii="仿宋" w:hAnsi="仿宋" w:eastAsia="仿宋" w:cs="仿宋"/>
          <w:bCs/>
          <w:sz w:val="30"/>
          <w:szCs w:val="30"/>
          <w:highlight w:val="none"/>
          <w:lang w:val="en-US" w:eastAsia="zh-CN"/>
        </w:rPr>
        <w:t>09</w:t>
      </w:r>
      <w:r>
        <w:rPr>
          <w:rFonts w:hint="eastAsia" w:ascii="仿宋" w:hAnsi="仿宋" w:eastAsia="仿宋" w:cs="仿宋"/>
          <w:bCs/>
          <w:sz w:val="30"/>
          <w:szCs w:val="30"/>
          <w:highlight w:val="none"/>
        </w:rPr>
        <w:t>点（</w:t>
      </w:r>
      <w:r>
        <w:rPr>
          <w:rFonts w:hint="eastAsia" w:ascii="仿宋" w:hAnsi="仿宋" w:eastAsia="仿宋" w:cs="仿宋"/>
          <w:bCs/>
          <w:sz w:val="30"/>
          <w:szCs w:val="30"/>
        </w:rPr>
        <w:t>北京时间），中煤长江</w:t>
      </w:r>
      <w:r>
        <w:rPr>
          <w:rFonts w:hint="eastAsia" w:ascii="仿宋" w:hAnsi="仿宋" w:eastAsia="仿宋" w:cs="仿宋"/>
          <w:bCs/>
          <w:sz w:val="30"/>
          <w:szCs w:val="30"/>
          <w:lang w:eastAsia="zh-CN"/>
        </w:rPr>
        <w:t>基础建设有限公司三</w:t>
      </w:r>
      <w:r>
        <w:rPr>
          <w:rFonts w:hint="eastAsia" w:ascii="仿宋" w:hAnsi="仿宋" w:eastAsia="仿宋" w:cs="仿宋"/>
          <w:bCs/>
          <w:sz w:val="30"/>
          <w:szCs w:val="30"/>
        </w:rPr>
        <w:t>楼会议室。</w:t>
      </w:r>
    </w:p>
    <w:p w14:paraId="6AB9974F">
      <w:pPr>
        <w:ind w:firstLine="600" w:firstLineChars="200"/>
        <w:rPr>
          <w:rFonts w:hint="eastAsia" w:ascii="仿宋" w:hAnsi="仿宋" w:eastAsia="仿宋" w:cs="仿宋"/>
          <w:bCs/>
          <w:sz w:val="30"/>
          <w:szCs w:val="30"/>
          <w:lang w:val="en-US" w:eastAsia="zh-CN"/>
        </w:rPr>
      </w:pPr>
      <w:r>
        <w:rPr>
          <w:rFonts w:hint="eastAsia" w:ascii="仿宋" w:hAnsi="仿宋" w:eastAsia="仿宋" w:cs="仿宋"/>
          <w:bCs/>
          <w:sz w:val="30"/>
          <w:szCs w:val="30"/>
        </w:rPr>
        <w:t>4.招标联系人：</w:t>
      </w:r>
      <w:r>
        <w:rPr>
          <w:rFonts w:hint="eastAsia" w:ascii="仿宋" w:hAnsi="仿宋" w:eastAsia="仿宋" w:cs="仿宋"/>
          <w:bCs/>
          <w:sz w:val="30"/>
          <w:szCs w:val="30"/>
          <w:lang w:eastAsia="zh-CN"/>
        </w:rPr>
        <w:t>吕文国</w:t>
      </w:r>
      <w:r>
        <w:rPr>
          <w:rFonts w:hint="eastAsia" w:ascii="仿宋" w:hAnsi="仿宋" w:eastAsia="仿宋" w:cs="仿宋"/>
          <w:bCs/>
          <w:sz w:val="30"/>
          <w:szCs w:val="30"/>
        </w:rPr>
        <w:t xml:space="preserve">    </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联系电话：</w:t>
      </w:r>
      <w:r>
        <w:rPr>
          <w:rFonts w:hint="eastAsia" w:ascii="仿宋" w:hAnsi="仿宋" w:eastAsia="仿宋" w:cs="仿宋"/>
          <w:bCs/>
          <w:sz w:val="30"/>
          <w:szCs w:val="30"/>
          <w:lang w:val="en-US" w:eastAsia="zh-CN"/>
        </w:rPr>
        <w:t>18136855855</w:t>
      </w:r>
    </w:p>
    <w:p w14:paraId="3B40811D">
      <w:pPr>
        <w:ind w:firstLine="900" w:firstLineChars="300"/>
        <w:rPr>
          <w:rFonts w:hint="default" w:ascii="仿宋" w:hAnsi="仿宋" w:eastAsia="仿宋" w:cs="仿宋"/>
          <w:bCs/>
          <w:sz w:val="30"/>
          <w:szCs w:val="30"/>
          <w:lang w:val="en-US" w:eastAsia="zh-CN"/>
        </w:rPr>
      </w:pPr>
      <w:r>
        <w:rPr>
          <w:rFonts w:hint="eastAsia" w:ascii="仿宋" w:hAnsi="仿宋" w:eastAsia="仿宋" w:cs="仿宋"/>
          <w:bCs/>
          <w:sz w:val="30"/>
          <w:szCs w:val="30"/>
        </w:rPr>
        <w:t>项目联系人：</w:t>
      </w:r>
      <w:r>
        <w:rPr>
          <w:rFonts w:hint="eastAsia" w:ascii="仿宋" w:hAnsi="仿宋" w:eastAsia="仿宋" w:cs="仿宋"/>
          <w:bCs/>
          <w:sz w:val="30"/>
          <w:szCs w:val="30"/>
          <w:lang w:val="en-US" w:eastAsia="zh-CN"/>
        </w:rPr>
        <w:t>侍行备</w:t>
      </w:r>
      <w:r>
        <w:rPr>
          <w:rFonts w:hint="eastAsia" w:ascii="仿宋" w:hAnsi="仿宋" w:eastAsia="仿宋" w:cs="仿宋"/>
          <w:bCs/>
          <w:sz w:val="30"/>
          <w:szCs w:val="30"/>
        </w:rPr>
        <w:t xml:space="preserve"> </w:t>
      </w:r>
      <w:r>
        <w:rPr>
          <w:rFonts w:ascii="仿宋" w:hAnsi="仿宋" w:eastAsia="仿宋" w:cs="仿宋"/>
          <w:bCs/>
          <w:sz w:val="30"/>
          <w:szCs w:val="30"/>
        </w:rPr>
        <w:t xml:space="preserve"> </w:t>
      </w:r>
      <w:r>
        <w:rPr>
          <w:rFonts w:hint="eastAsia" w:ascii="仿宋" w:hAnsi="仿宋" w:eastAsia="仿宋" w:cs="仿宋"/>
          <w:bCs/>
          <w:sz w:val="30"/>
          <w:szCs w:val="30"/>
        </w:rPr>
        <w:t xml:space="preserve">    联系电话：</w:t>
      </w:r>
      <w:r>
        <w:rPr>
          <w:rFonts w:hint="eastAsia" w:ascii="仿宋" w:hAnsi="仿宋" w:eastAsia="仿宋" w:cs="仿宋"/>
          <w:bCs/>
          <w:sz w:val="30"/>
          <w:szCs w:val="30"/>
          <w:lang w:val="en-US" w:eastAsia="zh-CN"/>
        </w:rPr>
        <w:t>18705218109</w:t>
      </w:r>
    </w:p>
    <w:p w14:paraId="3963082F">
      <w:pPr>
        <w:ind w:firstLine="900" w:firstLineChars="300"/>
        <w:rPr>
          <w:rFonts w:hint="eastAsia" w:ascii="仿宋" w:hAnsi="仿宋" w:eastAsia="仿宋" w:cs="仿宋"/>
          <w:bCs/>
          <w:sz w:val="30"/>
          <w:szCs w:val="30"/>
        </w:rPr>
      </w:pPr>
      <w:r>
        <w:rPr>
          <w:rFonts w:hint="eastAsia" w:ascii="仿宋" w:hAnsi="仿宋" w:eastAsia="仿宋" w:cs="仿宋"/>
          <w:bCs/>
          <w:sz w:val="30"/>
          <w:szCs w:val="30"/>
        </w:rPr>
        <w:t>电子邮箱：</w:t>
      </w:r>
      <w:r>
        <w:fldChar w:fldCharType="begin"/>
      </w:r>
      <w:r>
        <w:instrText xml:space="preserve"> HYPERLINK "mailto:zmcjzc@163.com" </w:instrText>
      </w:r>
      <w:r>
        <w:fldChar w:fldCharType="separate"/>
      </w:r>
      <w:r>
        <w:rPr>
          <w:rStyle w:val="8"/>
          <w:rFonts w:hint="eastAsia" w:ascii="仿宋" w:hAnsi="仿宋" w:eastAsia="仿宋" w:cs="仿宋"/>
          <w:bCs/>
          <w:sz w:val="30"/>
          <w:szCs w:val="30"/>
          <w:lang w:val="en-US" w:eastAsia="zh-CN"/>
        </w:rPr>
        <w:t>21916532</w:t>
      </w:r>
      <w:r>
        <w:rPr>
          <w:rStyle w:val="8"/>
          <w:rFonts w:hint="eastAsia" w:ascii="仿宋" w:hAnsi="仿宋" w:eastAsia="仿宋" w:cs="仿宋"/>
          <w:bCs/>
          <w:sz w:val="30"/>
          <w:szCs w:val="30"/>
        </w:rPr>
        <w:t>@</w:t>
      </w:r>
      <w:r>
        <w:rPr>
          <w:rStyle w:val="8"/>
          <w:rFonts w:hint="eastAsia" w:ascii="仿宋" w:hAnsi="仿宋" w:eastAsia="仿宋" w:cs="仿宋"/>
          <w:bCs/>
          <w:sz w:val="30"/>
          <w:szCs w:val="30"/>
          <w:lang w:val="en-US" w:eastAsia="zh-CN"/>
        </w:rPr>
        <w:t>qq</w:t>
      </w:r>
      <w:r>
        <w:rPr>
          <w:rStyle w:val="8"/>
          <w:rFonts w:hint="eastAsia" w:ascii="仿宋" w:hAnsi="仿宋" w:eastAsia="仿宋" w:cs="仿宋"/>
          <w:bCs/>
          <w:sz w:val="30"/>
          <w:szCs w:val="30"/>
        </w:rPr>
        <w:t>.com</w:t>
      </w:r>
      <w:r>
        <w:rPr>
          <w:rStyle w:val="8"/>
          <w:rFonts w:hint="eastAsia" w:ascii="仿宋" w:hAnsi="仿宋" w:eastAsia="仿宋" w:cs="仿宋"/>
          <w:bCs/>
          <w:sz w:val="30"/>
          <w:szCs w:val="30"/>
        </w:rPr>
        <w:fldChar w:fldCharType="end"/>
      </w:r>
    </w:p>
    <w:p w14:paraId="0509F9FC">
      <w:pPr>
        <w:spacing w:line="560" w:lineRule="exact"/>
        <w:ind w:firstLine="600" w:firstLineChars="200"/>
        <w:rPr>
          <w:rFonts w:ascii="仿宋" w:hAnsi="仿宋" w:eastAsia="仿宋" w:cs="仿宋"/>
          <w:bCs/>
          <w:sz w:val="30"/>
          <w:szCs w:val="30"/>
        </w:rPr>
        <w:sectPr>
          <w:footerReference r:id="rId3" w:type="default"/>
          <w:pgSz w:w="11906" w:h="16838"/>
          <w:pgMar w:top="1440" w:right="1800" w:bottom="1440" w:left="1800" w:header="851" w:footer="992" w:gutter="0"/>
          <w:cols w:space="425" w:num="1"/>
          <w:docGrid w:type="lines" w:linePitch="312" w:charSpace="0"/>
        </w:sectPr>
      </w:pPr>
    </w:p>
    <w:p w14:paraId="52CCBD06">
      <w:pPr>
        <w:spacing w:line="560" w:lineRule="exact"/>
        <w:jc w:val="center"/>
        <w:rPr>
          <w:rFonts w:ascii="黑体" w:hAnsi="黑体" w:eastAsia="黑体" w:cs="黑体"/>
          <w:bCs/>
          <w:sz w:val="30"/>
          <w:szCs w:val="30"/>
        </w:rPr>
      </w:pPr>
      <w:r>
        <w:rPr>
          <w:rFonts w:hint="eastAsia" w:ascii="黑体" w:hAnsi="黑体" w:eastAsia="黑体" w:cs="黑体"/>
          <w:bCs/>
          <w:sz w:val="30"/>
          <w:szCs w:val="30"/>
        </w:rPr>
        <w:t>第二章  投标人须知</w:t>
      </w:r>
    </w:p>
    <w:p w14:paraId="0FA43EC2">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一、说明</w:t>
      </w:r>
    </w:p>
    <w:p w14:paraId="76D97A39">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1.适用范围</w:t>
      </w:r>
    </w:p>
    <w:p w14:paraId="7BAE8E06">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本招标文件仅适用于投标邀请或招标公告中所述的项目范围。</w:t>
      </w:r>
    </w:p>
    <w:p w14:paraId="4F017590">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2.合格的投标人</w:t>
      </w:r>
    </w:p>
    <w:p w14:paraId="243CE07E">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合格的投标人必须满足以下所有条件，否则招标人有权予以废标：</w:t>
      </w:r>
    </w:p>
    <w:p w14:paraId="1F0C22B3">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2.1符合招标投标法有关规定。</w:t>
      </w:r>
    </w:p>
    <w:p w14:paraId="1762525B">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2.2符合本招标设定的投标人条件规定。</w:t>
      </w:r>
    </w:p>
    <w:p w14:paraId="5C610642">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二、招标文件说明</w:t>
      </w:r>
    </w:p>
    <w:p w14:paraId="422EB08F">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3.招标文件构成</w:t>
      </w:r>
    </w:p>
    <w:p w14:paraId="6D3ECEB0">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3.1招标文件用于阐明招标程序和部分合同条款，招标文件有下述部分组成：</w:t>
      </w:r>
    </w:p>
    <w:p w14:paraId="224CE924">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第一章  招标公告</w:t>
      </w:r>
    </w:p>
    <w:p w14:paraId="4C93DBE2">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第二章  投标人须知</w:t>
      </w:r>
    </w:p>
    <w:p w14:paraId="7C5E4950">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第三章  投标文件组成和格式</w:t>
      </w:r>
    </w:p>
    <w:p w14:paraId="23D2CB6B">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第四章  招标约定事项</w:t>
      </w:r>
    </w:p>
    <w:p w14:paraId="46FA15D1">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3.2 自招标截止日前，任何有意愿参与投标单位均可到现场踏勘，踏勘前需向招标人书面告知，现场踏勘注意安全，招标人不承担产生的任何安全责任，投标人需就本项目房产咨询政府规划、环境、税务、水电气、政策等部门。投标单位投标，则视为对上述事项作了充分准备工作，招标人不承担任何政策风险。</w:t>
      </w:r>
    </w:p>
    <w:p w14:paraId="4CA598C6">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4.投标货币</w:t>
      </w:r>
    </w:p>
    <w:p w14:paraId="44214CA8">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4.1 投标文件、投标报价表及相关条款涉及的货币一律采用人民币填报。</w:t>
      </w:r>
    </w:p>
    <w:p w14:paraId="4F34B3AB">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三、投标文件的递交</w:t>
      </w:r>
    </w:p>
    <w:p w14:paraId="056F0282">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5.投标文件的提交和标记</w:t>
      </w:r>
    </w:p>
    <w:p w14:paraId="79DF74E1">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5.1投标人现场提交投标文件正本一份，无副本，并按照要求密封，且单独提交密封的投标文件，用于现场唱标。</w:t>
      </w:r>
    </w:p>
    <w:p w14:paraId="48129F96">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5.2按“招标公告”所示地址送至招标人所在地，并注明项目名称，招标编号，正本在招标邀请规定的开标日期及时间前注明“不准启封”的字样。</w:t>
      </w:r>
    </w:p>
    <w:p w14:paraId="5B89022C">
      <w:pPr>
        <w:spacing w:line="560" w:lineRule="exact"/>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6.提交投标文件的截止日期</w:t>
      </w:r>
      <w:r>
        <w:rPr>
          <w:rFonts w:hint="eastAsia" w:ascii="仿宋" w:hAnsi="仿宋" w:eastAsia="仿宋" w:cs="仿宋"/>
          <w:bCs/>
          <w:sz w:val="30"/>
          <w:szCs w:val="30"/>
          <w:lang w:eastAsia="zh-CN"/>
        </w:rPr>
        <w:t>。</w:t>
      </w:r>
    </w:p>
    <w:p w14:paraId="001AA176">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6.1招标人收到投标文件的时间不得迟于招标公告中规定的截止时间。</w:t>
      </w:r>
    </w:p>
    <w:p w14:paraId="4CC15B6E">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6.2 招标人可按照规定修改招标文件并酌情延长提交投标的截止日期。因此，业已规定的招标人和投标人的一切权利和义务将按延期后的投标截止日期履行。</w:t>
      </w:r>
    </w:p>
    <w:p w14:paraId="724AD5AE">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四、开标与评标</w:t>
      </w:r>
    </w:p>
    <w:p w14:paraId="4B38A6E5">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7.开标</w:t>
      </w:r>
    </w:p>
    <w:p w14:paraId="2002126E">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7.1招标人在投标人代表自愿出席的情况下，在“招标公告”或另行通知的地点和时间开标，出席代表需登记以示出席。</w:t>
      </w:r>
    </w:p>
    <w:p w14:paraId="2FEF10AF">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7.2 开标时，招标人将当众查验投标文件密封情况，确认无误后拆封唱标，由评标委员会予以评分。</w:t>
      </w:r>
    </w:p>
    <w:p w14:paraId="7F93D97B">
      <w:pPr>
        <w:spacing w:line="560" w:lineRule="exact"/>
        <w:ind w:firstLine="600" w:firstLineChars="200"/>
        <w:rPr>
          <w:rFonts w:ascii="仿宋" w:hAnsi="仿宋" w:eastAsia="仿宋" w:cs="仿宋"/>
          <w:bCs/>
          <w:sz w:val="30"/>
          <w:szCs w:val="30"/>
          <w:highlight w:val="none"/>
        </w:rPr>
      </w:pPr>
      <w:r>
        <w:rPr>
          <w:rFonts w:hint="eastAsia" w:ascii="仿宋" w:hAnsi="仿宋" w:eastAsia="仿宋" w:cs="仿宋"/>
          <w:bCs/>
          <w:sz w:val="30"/>
          <w:szCs w:val="30"/>
          <w:highlight w:val="none"/>
        </w:rPr>
        <w:t>7.3开标时，若投标单位不足3家时，将采用竞争性谈判方式确定中标单位。</w:t>
      </w:r>
    </w:p>
    <w:p w14:paraId="4EF085B3">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五、中标人权利</w:t>
      </w:r>
    </w:p>
    <w:p w14:paraId="086B7C5F">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8.中标人权利</w:t>
      </w:r>
    </w:p>
    <w:p w14:paraId="25CE4372">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8.1本招标项目中标单位</w:t>
      </w:r>
      <w:r>
        <w:rPr>
          <w:rFonts w:hint="eastAsia" w:ascii="仿宋" w:hAnsi="仿宋" w:eastAsia="仿宋" w:cs="仿宋"/>
          <w:bCs/>
          <w:sz w:val="30"/>
          <w:szCs w:val="30"/>
          <w:lang w:val="en-US" w:eastAsia="zh-CN"/>
        </w:rPr>
        <w:t>或自然人</w:t>
      </w:r>
      <w:r>
        <w:rPr>
          <w:rFonts w:hint="eastAsia" w:ascii="仿宋" w:hAnsi="仿宋" w:eastAsia="仿宋" w:cs="仿宋"/>
          <w:bCs/>
          <w:sz w:val="30"/>
          <w:szCs w:val="30"/>
        </w:rPr>
        <w:t>，具备在报价基础上，与</w:t>
      </w:r>
      <w:r>
        <w:rPr>
          <w:rFonts w:hint="eastAsia" w:ascii="仿宋" w:hAnsi="仿宋" w:eastAsia="仿宋" w:cs="仿宋"/>
          <w:kern w:val="0"/>
          <w:sz w:val="30"/>
          <w:szCs w:val="30"/>
          <w:lang w:val="en-US" w:eastAsia="zh-CN" w:bidi="ar"/>
        </w:rPr>
        <w:t>中煤长江基础建设有限公司</w:t>
      </w:r>
      <w:r>
        <w:rPr>
          <w:rFonts w:hint="eastAsia" w:ascii="仿宋" w:hAnsi="仿宋" w:eastAsia="仿宋" w:cs="仿宋"/>
          <w:bCs/>
          <w:sz w:val="30"/>
          <w:szCs w:val="30"/>
        </w:rPr>
        <w:t>就具体合同条款进行谈判权利。如谈判不成，视为中标单位放弃权利，招标人有权依据打分情况，顺延中标候选单位，或采取重新招标方式，确定中标单位。</w:t>
      </w:r>
    </w:p>
    <w:p w14:paraId="17D608B0">
      <w:pPr>
        <w:spacing w:line="560" w:lineRule="exact"/>
        <w:ind w:firstLine="602" w:firstLineChars="200"/>
        <w:rPr>
          <w:rFonts w:ascii="仿宋" w:hAnsi="仿宋" w:eastAsia="仿宋" w:cs="仿宋"/>
          <w:b/>
          <w:sz w:val="30"/>
          <w:szCs w:val="30"/>
        </w:rPr>
      </w:pPr>
      <w:r>
        <w:rPr>
          <w:rFonts w:hint="eastAsia" w:ascii="仿宋" w:hAnsi="仿宋" w:eastAsia="仿宋" w:cs="仿宋"/>
          <w:b/>
          <w:sz w:val="30"/>
          <w:szCs w:val="30"/>
        </w:rPr>
        <w:t>六、合同谈判</w:t>
      </w:r>
    </w:p>
    <w:p w14:paraId="3A2F0613">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9.中标通知</w:t>
      </w:r>
    </w:p>
    <w:p w14:paraId="119F4DC2">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9.1 在依法规定的评标结果公示期满后，投标文件有效期期满前，招标人将书面发出《中标通知书》。</w:t>
      </w:r>
    </w:p>
    <w:p w14:paraId="1B972EB4">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9.2中标人需就本项目与招标人开展其他条款谈判，并同时将中标结果告知其他未中标人，并无息退还其投标保证金。</w:t>
      </w:r>
    </w:p>
    <w:p w14:paraId="4D058C44">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9.3中标通知书是合同的一个组成部分。</w:t>
      </w:r>
    </w:p>
    <w:p w14:paraId="0C34F813">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10.签订合同</w:t>
      </w:r>
    </w:p>
    <w:p w14:paraId="393F29F7">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10.1中标人在收到中标通知书后，双方约定合同谈判时间和地点，</w:t>
      </w:r>
      <w:r>
        <w:rPr>
          <w:rFonts w:hint="eastAsia" w:ascii="仿宋" w:hAnsi="仿宋" w:eastAsia="仿宋" w:cs="仿宋"/>
          <w:bCs/>
          <w:sz w:val="30"/>
          <w:szCs w:val="30"/>
          <w:highlight w:val="none"/>
        </w:rPr>
        <w:t>一个月未能</w:t>
      </w:r>
      <w:r>
        <w:rPr>
          <w:rFonts w:hint="eastAsia" w:ascii="仿宋" w:hAnsi="仿宋" w:eastAsia="仿宋" w:cs="仿宋"/>
          <w:bCs/>
          <w:sz w:val="30"/>
          <w:szCs w:val="30"/>
        </w:rPr>
        <w:t>达成一致的，视为双方放弃谈判。</w:t>
      </w:r>
    </w:p>
    <w:p w14:paraId="2E95F1DB">
      <w:pPr>
        <w:spacing w:line="560" w:lineRule="exact"/>
        <w:ind w:firstLine="600" w:firstLineChars="200"/>
        <w:rPr>
          <w:rFonts w:ascii="仿宋" w:hAnsi="仿宋" w:eastAsia="仿宋" w:cs="仿宋"/>
          <w:bCs/>
          <w:sz w:val="30"/>
          <w:szCs w:val="30"/>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Cs/>
          <w:sz w:val="30"/>
          <w:szCs w:val="30"/>
        </w:rPr>
        <w:t>10.2招标文件及澄清文件、中标人的投标文件及澄清文件，均为签订合同的依据。</w:t>
      </w:r>
    </w:p>
    <w:p w14:paraId="7B6CA87D">
      <w:pPr>
        <w:spacing w:line="560" w:lineRule="exact"/>
        <w:jc w:val="center"/>
        <w:rPr>
          <w:rFonts w:ascii="黑体" w:hAnsi="黑体" w:eastAsia="黑体" w:cs="黑体"/>
          <w:bCs/>
          <w:sz w:val="30"/>
          <w:szCs w:val="30"/>
        </w:rPr>
      </w:pPr>
      <w:r>
        <w:rPr>
          <w:rFonts w:hint="eastAsia" w:ascii="黑体" w:hAnsi="黑体" w:eastAsia="黑体" w:cs="黑体"/>
          <w:bCs/>
          <w:sz w:val="30"/>
          <w:szCs w:val="30"/>
        </w:rPr>
        <w:t>第三章  投标文件组成和格式</w:t>
      </w:r>
    </w:p>
    <w:p w14:paraId="67A426FD">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附件1：法人代表授权书（自然人投标不用）</w:t>
      </w:r>
    </w:p>
    <w:p w14:paraId="6F8C6094">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附件2：投标书（格式）</w:t>
      </w:r>
    </w:p>
    <w:p w14:paraId="3B6FD765">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附件3：本项目产业定位、长远规划、投资规模、经济效益预测情况。</w:t>
      </w:r>
    </w:p>
    <w:p w14:paraId="7EEEE7CE">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附件4：营业执照、税务登记证（如三证合一，提供一份复印件加盖公章）</w:t>
      </w:r>
    </w:p>
    <w:p w14:paraId="2EF95941">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附件5：投标人业绩材料（格式自定）</w:t>
      </w:r>
    </w:p>
    <w:p w14:paraId="320989AC">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br w:type="page"/>
      </w:r>
    </w:p>
    <w:p w14:paraId="31EB2B96">
      <w:pPr>
        <w:spacing w:line="560" w:lineRule="exact"/>
        <w:rPr>
          <w:rFonts w:ascii="仿宋" w:hAnsi="仿宋" w:eastAsia="仿宋" w:cs="仿宋"/>
          <w:bCs/>
          <w:sz w:val="30"/>
          <w:szCs w:val="30"/>
        </w:rPr>
      </w:pPr>
      <w:r>
        <w:rPr>
          <w:rFonts w:hint="eastAsia" w:ascii="仿宋" w:hAnsi="仿宋" w:eastAsia="仿宋" w:cs="仿宋"/>
          <w:bCs/>
          <w:sz w:val="30"/>
          <w:szCs w:val="30"/>
        </w:rPr>
        <w:t>附件1</w:t>
      </w:r>
    </w:p>
    <w:p w14:paraId="08C10E58">
      <w:pPr>
        <w:spacing w:line="560" w:lineRule="exact"/>
        <w:jc w:val="center"/>
        <w:rPr>
          <w:rFonts w:ascii="仿宋" w:hAnsi="仿宋" w:eastAsia="仿宋" w:cs="仿宋"/>
          <w:b/>
          <w:sz w:val="30"/>
          <w:szCs w:val="30"/>
        </w:rPr>
      </w:pPr>
      <w:r>
        <w:rPr>
          <w:rFonts w:hint="eastAsia" w:ascii="仿宋" w:hAnsi="仿宋" w:eastAsia="仿宋" w:cs="仿宋"/>
          <w:b/>
          <w:sz w:val="30"/>
          <w:szCs w:val="30"/>
        </w:rPr>
        <w:t>法人代表授权书（</w:t>
      </w:r>
      <w:r>
        <w:rPr>
          <w:rFonts w:hint="eastAsia" w:ascii="仿宋" w:hAnsi="仿宋" w:eastAsia="仿宋" w:cs="仿宋"/>
          <w:b/>
          <w:sz w:val="30"/>
          <w:szCs w:val="30"/>
          <w:lang w:val="en-US" w:eastAsia="zh-CN"/>
        </w:rPr>
        <w:t>自然人投标不用</w:t>
      </w:r>
      <w:r>
        <w:rPr>
          <w:rFonts w:hint="eastAsia" w:ascii="仿宋" w:hAnsi="仿宋" w:eastAsia="仿宋" w:cs="仿宋"/>
          <w:b/>
          <w:sz w:val="30"/>
          <w:szCs w:val="30"/>
        </w:rPr>
        <w:t>）</w:t>
      </w:r>
    </w:p>
    <w:p w14:paraId="65C3F441">
      <w:pPr>
        <w:pStyle w:val="5"/>
        <w:widowControl/>
        <w:spacing w:beforeAutospacing="0" w:afterAutospacing="0" w:line="660" w:lineRule="exact"/>
        <w:ind w:firstLine="600" w:firstLineChars="200"/>
        <w:jc w:val="both"/>
        <w:rPr>
          <w:rFonts w:ascii="仿宋" w:hAnsi="仿宋" w:eastAsia="仿宋" w:cs="仿宋"/>
          <w:bCs/>
          <w:sz w:val="30"/>
          <w:szCs w:val="30"/>
        </w:rPr>
      </w:pPr>
      <w:r>
        <w:rPr>
          <w:rFonts w:hint="eastAsia" w:ascii="仿宋" w:hAnsi="仿宋" w:eastAsia="仿宋" w:cs="仿宋"/>
          <w:bCs/>
          <w:sz w:val="30"/>
          <w:szCs w:val="30"/>
        </w:rPr>
        <w:t>本人（姓名）系（投标人名称）的法定代表人，现委托（姓名）为我方代理人。代理人根据授权，以我方名义签署、澄清、说明、补正、递交、撤回、修改</w:t>
      </w:r>
      <w:r>
        <w:rPr>
          <w:rFonts w:hint="eastAsia" w:ascii="仿宋" w:hAnsi="仿宋" w:eastAsia="仿宋" w:cs="仿宋"/>
          <w:bCs/>
          <w:sz w:val="30"/>
          <w:szCs w:val="30"/>
          <w:lang w:val="en-US" w:eastAsia="zh-CN"/>
        </w:rPr>
        <w:t>南京市浦口区谢营路8号金陵星图4幢2单元2404室住宅</w:t>
      </w:r>
      <w:r>
        <w:rPr>
          <w:rFonts w:hint="eastAsia" w:ascii="仿宋" w:hAnsi="仿宋" w:eastAsia="仿宋" w:cs="仿宋"/>
          <w:bCs/>
          <w:sz w:val="30"/>
          <w:szCs w:val="30"/>
        </w:rPr>
        <w:t>房产</w:t>
      </w:r>
      <w:r>
        <w:rPr>
          <w:rFonts w:hint="eastAsia" w:ascii="仿宋" w:hAnsi="仿宋" w:eastAsia="仿宋" w:cs="仿宋"/>
          <w:sz w:val="30"/>
          <w:szCs w:val="30"/>
        </w:rPr>
        <w:t>租赁项目</w:t>
      </w:r>
      <w:r>
        <w:rPr>
          <w:rFonts w:hint="eastAsia" w:ascii="仿宋" w:hAnsi="仿宋" w:eastAsia="仿宋" w:cs="仿宋"/>
          <w:bCs/>
          <w:sz w:val="30"/>
          <w:szCs w:val="30"/>
        </w:rPr>
        <w:t>投标文件、签订合同和处理有关事宜，其法律后果由我方承担。</w:t>
      </w:r>
    </w:p>
    <w:p w14:paraId="3FCB0FEE">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委托期限：</w:t>
      </w:r>
    </w:p>
    <w:p w14:paraId="215854C7">
      <w:pPr>
        <w:spacing w:line="560" w:lineRule="exact"/>
        <w:ind w:firstLine="600" w:firstLineChars="200"/>
        <w:rPr>
          <w:rFonts w:ascii="仿宋" w:hAnsi="仿宋" w:eastAsia="仿宋" w:cs="仿宋"/>
          <w:bCs/>
          <w:sz w:val="30"/>
          <w:szCs w:val="30"/>
        </w:rPr>
      </w:pPr>
    </w:p>
    <w:p w14:paraId="61CC913A">
      <w:pPr>
        <w:spacing w:line="560" w:lineRule="exact"/>
        <w:ind w:firstLine="600" w:firstLineChars="200"/>
        <w:rPr>
          <w:rFonts w:ascii="仿宋" w:hAnsi="仿宋" w:eastAsia="仿宋" w:cs="仿宋"/>
          <w:bCs/>
          <w:sz w:val="30"/>
          <w:szCs w:val="30"/>
        </w:rPr>
      </w:pPr>
    </w:p>
    <w:p w14:paraId="5D51EFE7">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代理人无转委托权。</w:t>
      </w:r>
    </w:p>
    <w:p w14:paraId="2D8F0A9D">
      <w:pPr>
        <w:spacing w:line="560" w:lineRule="exact"/>
        <w:ind w:firstLine="600" w:firstLineChars="200"/>
        <w:rPr>
          <w:rFonts w:ascii="仿宋" w:hAnsi="仿宋" w:eastAsia="仿宋" w:cs="仿宋"/>
          <w:bCs/>
          <w:sz w:val="30"/>
          <w:szCs w:val="30"/>
        </w:rPr>
      </w:pPr>
    </w:p>
    <w:p w14:paraId="3E05E290">
      <w:pPr>
        <w:spacing w:line="560" w:lineRule="exact"/>
        <w:ind w:firstLine="600" w:firstLineChars="200"/>
        <w:rPr>
          <w:rFonts w:ascii="仿宋" w:hAnsi="仿宋" w:eastAsia="仿宋" w:cs="仿宋"/>
          <w:bCs/>
          <w:sz w:val="30"/>
          <w:szCs w:val="30"/>
        </w:rPr>
      </w:pPr>
    </w:p>
    <w:p w14:paraId="01DD02AC">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投标人：（盖章）</w:t>
      </w:r>
    </w:p>
    <w:p w14:paraId="06209C6A">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法定代表人：（签字）</w:t>
      </w:r>
    </w:p>
    <w:p w14:paraId="66A91805">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身份证号码：</w:t>
      </w:r>
    </w:p>
    <w:p w14:paraId="6F8F6C71">
      <w:pPr>
        <w:spacing w:line="560" w:lineRule="exact"/>
        <w:ind w:firstLine="600" w:firstLineChars="200"/>
        <w:rPr>
          <w:rFonts w:ascii="仿宋" w:hAnsi="仿宋" w:eastAsia="仿宋" w:cs="仿宋"/>
          <w:bCs/>
          <w:sz w:val="30"/>
          <w:szCs w:val="30"/>
        </w:rPr>
      </w:pPr>
    </w:p>
    <w:p w14:paraId="3D71D0F7">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委托代理人：（签字）</w:t>
      </w:r>
    </w:p>
    <w:p w14:paraId="38BC9298">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身份证号码：</w:t>
      </w:r>
    </w:p>
    <w:p w14:paraId="540BF20C">
      <w:pPr>
        <w:spacing w:line="560" w:lineRule="exact"/>
        <w:ind w:firstLine="600" w:firstLineChars="200"/>
        <w:rPr>
          <w:rFonts w:ascii="仿宋" w:hAnsi="仿宋" w:eastAsia="仿宋" w:cs="仿宋"/>
          <w:bCs/>
          <w:sz w:val="30"/>
          <w:szCs w:val="30"/>
        </w:rPr>
      </w:pPr>
    </w:p>
    <w:p w14:paraId="2FE64BCA">
      <w:pPr>
        <w:spacing w:line="560" w:lineRule="exact"/>
        <w:ind w:firstLine="600" w:firstLineChars="200"/>
        <w:rPr>
          <w:rFonts w:ascii="仿宋" w:hAnsi="仿宋" w:eastAsia="仿宋" w:cs="仿宋"/>
          <w:bCs/>
          <w:sz w:val="30"/>
          <w:szCs w:val="30"/>
        </w:rPr>
      </w:pPr>
    </w:p>
    <w:p w14:paraId="0A1A6FFD">
      <w:pPr>
        <w:spacing w:line="560" w:lineRule="exact"/>
        <w:ind w:firstLine="600" w:firstLineChars="200"/>
        <w:rPr>
          <w:rFonts w:ascii="仿宋" w:hAnsi="仿宋" w:eastAsia="仿宋" w:cs="仿宋"/>
          <w:bCs/>
          <w:sz w:val="30"/>
          <w:szCs w:val="30"/>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Cs/>
          <w:sz w:val="30"/>
          <w:szCs w:val="30"/>
        </w:rPr>
        <w:t xml:space="preserve">                                 年   月  日</w:t>
      </w:r>
    </w:p>
    <w:p w14:paraId="24109642">
      <w:pPr>
        <w:spacing w:line="560" w:lineRule="exact"/>
        <w:rPr>
          <w:rFonts w:ascii="仿宋" w:hAnsi="仿宋" w:eastAsia="仿宋" w:cs="仿宋"/>
          <w:bCs/>
          <w:sz w:val="30"/>
          <w:szCs w:val="30"/>
        </w:rPr>
      </w:pPr>
      <w:r>
        <w:rPr>
          <w:rFonts w:hint="eastAsia" w:ascii="仿宋" w:hAnsi="仿宋" w:eastAsia="仿宋" w:cs="仿宋"/>
          <w:bCs/>
          <w:sz w:val="30"/>
          <w:szCs w:val="30"/>
        </w:rPr>
        <w:t>附件2：</w:t>
      </w:r>
    </w:p>
    <w:p w14:paraId="63520E02">
      <w:pPr>
        <w:spacing w:line="500" w:lineRule="exact"/>
        <w:jc w:val="center"/>
        <w:rPr>
          <w:rFonts w:ascii="仿宋" w:hAnsi="仿宋" w:eastAsia="仿宋" w:cs="仿宋"/>
          <w:bCs/>
          <w:sz w:val="30"/>
          <w:szCs w:val="30"/>
        </w:rPr>
      </w:pPr>
      <w:r>
        <w:rPr>
          <w:rFonts w:hint="eastAsia" w:ascii="仿宋" w:hAnsi="仿宋" w:eastAsia="仿宋" w:cs="仿宋"/>
          <w:bCs/>
          <w:sz w:val="30"/>
          <w:szCs w:val="30"/>
        </w:rPr>
        <w:t>投标书（</w:t>
      </w:r>
      <w:r>
        <w:rPr>
          <w:rFonts w:hint="eastAsia" w:ascii="仿宋" w:hAnsi="仿宋" w:eastAsia="仿宋" w:cs="仿宋"/>
          <w:bCs/>
          <w:sz w:val="30"/>
          <w:szCs w:val="30"/>
          <w:lang w:val="en-US" w:eastAsia="zh-CN"/>
        </w:rPr>
        <w:t>格式</w:t>
      </w:r>
      <w:r>
        <w:rPr>
          <w:rFonts w:hint="eastAsia" w:ascii="仿宋" w:hAnsi="仿宋" w:eastAsia="仿宋" w:cs="仿宋"/>
          <w:bCs/>
          <w:sz w:val="30"/>
          <w:szCs w:val="30"/>
        </w:rPr>
        <w:t>）</w:t>
      </w:r>
    </w:p>
    <w:p w14:paraId="63A79EA2">
      <w:pPr>
        <w:spacing w:line="500" w:lineRule="exact"/>
        <w:rPr>
          <w:rFonts w:ascii="仿宋" w:hAnsi="仿宋" w:eastAsia="仿宋" w:cs="仿宋"/>
          <w:bCs/>
          <w:sz w:val="30"/>
          <w:szCs w:val="30"/>
        </w:rPr>
      </w:pPr>
      <w:r>
        <w:rPr>
          <w:rFonts w:hint="eastAsia" w:ascii="仿宋" w:hAnsi="仿宋" w:eastAsia="仿宋" w:cs="仿宋"/>
          <w:bCs/>
          <w:sz w:val="30"/>
          <w:szCs w:val="30"/>
        </w:rPr>
        <w:t>致</w:t>
      </w:r>
      <w:r>
        <w:rPr>
          <w:rFonts w:hint="eastAsia" w:ascii="仿宋" w:hAnsi="仿宋" w:eastAsia="仿宋" w:cs="仿宋"/>
          <w:bCs/>
          <w:sz w:val="30"/>
          <w:szCs w:val="30"/>
          <w:lang w:eastAsia="zh-CN"/>
        </w:rPr>
        <w:t>中煤长江基础建设有限公司</w:t>
      </w:r>
      <w:r>
        <w:rPr>
          <w:rFonts w:hint="eastAsia" w:ascii="仿宋" w:hAnsi="仿宋" w:eastAsia="仿宋" w:cs="仿宋"/>
          <w:bCs/>
          <w:sz w:val="30"/>
          <w:szCs w:val="30"/>
        </w:rPr>
        <w:t>：</w:t>
      </w:r>
    </w:p>
    <w:p w14:paraId="12B0E4D5">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根据贵方为</w:t>
      </w:r>
      <w:r>
        <w:rPr>
          <w:rFonts w:hint="eastAsia" w:ascii="仿宋" w:hAnsi="仿宋" w:eastAsia="仿宋" w:cs="仿宋"/>
          <w:bCs/>
          <w:sz w:val="30"/>
          <w:szCs w:val="30"/>
          <w:lang w:val="en-US" w:eastAsia="zh-CN"/>
        </w:rPr>
        <w:t>南京市浦口区谢营路8号金陵星图4幢2单元2404室住宅</w:t>
      </w:r>
      <w:r>
        <w:rPr>
          <w:rFonts w:hint="eastAsia" w:ascii="仿宋" w:hAnsi="仿宋" w:eastAsia="仿宋" w:cs="仿宋"/>
          <w:bCs/>
          <w:sz w:val="30"/>
          <w:szCs w:val="30"/>
        </w:rPr>
        <w:t>租赁项</w:t>
      </w:r>
      <w:r>
        <w:rPr>
          <w:rFonts w:hint="eastAsia" w:ascii="仿宋" w:hAnsi="仿宋" w:eastAsia="仿宋" w:cs="仿宋"/>
          <w:sz w:val="30"/>
          <w:szCs w:val="30"/>
        </w:rPr>
        <w:t>目</w:t>
      </w:r>
      <w:r>
        <w:rPr>
          <w:rFonts w:hint="eastAsia" w:ascii="仿宋" w:hAnsi="仿宋" w:eastAsia="仿宋" w:cs="仿宋"/>
          <w:bCs/>
          <w:sz w:val="30"/>
          <w:szCs w:val="30"/>
        </w:rPr>
        <w:t>的招标邀请，签字代表（姓名、职务）经正式授权并代表投标人（投标人名称、地址）提交投标须知要求的所有投标文件：</w:t>
      </w:r>
    </w:p>
    <w:p w14:paraId="4D2E587C">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据此函，签字代表宣布同意如下：</w:t>
      </w:r>
    </w:p>
    <w:p w14:paraId="3CD0BF5E">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1.投标</w:t>
      </w:r>
      <w:r>
        <w:rPr>
          <w:rFonts w:hint="eastAsia" w:ascii="仿宋" w:hAnsi="仿宋" w:eastAsia="仿宋" w:cs="仿宋"/>
          <w:bCs/>
          <w:sz w:val="30"/>
          <w:szCs w:val="30"/>
          <w:lang w:eastAsia="zh-CN"/>
        </w:rPr>
        <w:t>月</w:t>
      </w:r>
      <w:r>
        <w:rPr>
          <w:rFonts w:hint="eastAsia" w:ascii="仿宋" w:hAnsi="仿宋" w:eastAsia="仿宋" w:cs="仿宋"/>
          <w:bCs/>
          <w:sz w:val="30"/>
          <w:szCs w:val="30"/>
        </w:rPr>
        <w:t>租金人民币</w:t>
      </w:r>
      <w:r>
        <w:rPr>
          <w:rFonts w:hint="eastAsia" w:ascii="仿宋" w:hAnsi="仿宋" w:eastAsia="仿宋" w:cs="仿宋"/>
          <w:bCs/>
          <w:sz w:val="30"/>
          <w:szCs w:val="30"/>
          <w:u w:val="single"/>
        </w:rPr>
        <w:t xml:space="preserve">    </w:t>
      </w:r>
      <w:r>
        <w:rPr>
          <w:rFonts w:hint="eastAsia" w:ascii="仿宋" w:hAnsi="仿宋" w:eastAsia="仿宋" w:cs="仿宋"/>
          <w:bCs/>
          <w:sz w:val="30"/>
          <w:szCs w:val="30"/>
          <w:u w:val="single"/>
          <w:lang w:val="en-US" w:eastAsia="zh-CN"/>
        </w:rPr>
        <w:t xml:space="preserve">     </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万元（大写：</w:t>
      </w:r>
      <w:r>
        <w:rPr>
          <w:rFonts w:hint="eastAsia" w:ascii="仿宋" w:hAnsi="仿宋" w:eastAsia="仿宋" w:cs="仿宋"/>
          <w:bCs/>
          <w:sz w:val="30"/>
          <w:szCs w:val="30"/>
          <w:u w:val="single"/>
        </w:rPr>
        <w:t xml:space="preserve">      </w:t>
      </w:r>
      <w:r>
        <w:rPr>
          <w:rFonts w:hint="eastAsia" w:ascii="仿宋" w:hAnsi="仿宋" w:eastAsia="仿宋" w:cs="仿宋"/>
          <w:bCs/>
          <w:sz w:val="30"/>
          <w:szCs w:val="30"/>
        </w:rPr>
        <w:t>元）。</w:t>
      </w:r>
    </w:p>
    <w:p w14:paraId="5069A5BE">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2.租期</w:t>
      </w:r>
      <w:r>
        <w:rPr>
          <w:rFonts w:hint="eastAsia" w:ascii="仿宋" w:hAnsi="仿宋" w:eastAsia="仿宋" w:cs="仿宋"/>
          <w:bCs/>
          <w:sz w:val="30"/>
          <w:szCs w:val="30"/>
          <w:u w:val="single"/>
        </w:rPr>
        <w:t xml:space="preserve">  </w:t>
      </w:r>
      <w:r>
        <w:rPr>
          <w:rFonts w:ascii="仿宋" w:hAnsi="仿宋" w:eastAsia="仿宋" w:cs="仿宋"/>
          <w:bCs/>
          <w:sz w:val="30"/>
          <w:szCs w:val="30"/>
          <w:u w:val="single"/>
        </w:rPr>
        <w:t xml:space="preserve"> </w:t>
      </w:r>
      <w:r>
        <w:rPr>
          <w:rFonts w:hint="eastAsia" w:ascii="仿宋" w:hAnsi="仿宋" w:eastAsia="仿宋" w:cs="仿宋"/>
          <w:bCs/>
          <w:sz w:val="30"/>
          <w:szCs w:val="30"/>
          <w:u w:val="single"/>
        </w:rPr>
        <w:t xml:space="preserve">  </w:t>
      </w:r>
      <w:r>
        <w:rPr>
          <w:rFonts w:hint="eastAsia" w:ascii="仿宋" w:hAnsi="仿宋" w:eastAsia="仿宋" w:cs="仿宋"/>
          <w:bCs/>
          <w:sz w:val="30"/>
          <w:szCs w:val="30"/>
          <w:lang w:eastAsia="zh-CN"/>
        </w:rPr>
        <w:t>月</w:t>
      </w:r>
      <w:r>
        <w:rPr>
          <w:rFonts w:hint="eastAsia" w:ascii="仿宋" w:hAnsi="仿宋" w:eastAsia="仿宋" w:cs="仿宋"/>
          <w:bCs/>
          <w:sz w:val="30"/>
          <w:szCs w:val="30"/>
        </w:rPr>
        <w:t>，租期届满前，如该项目继续租赁，同等条件下，有优先续租权。</w:t>
      </w:r>
    </w:p>
    <w:p w14:paraId="3A321351">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3.投标人已详查全部招标文件，以及全部参考资料和有关附件。投标人完全清楚其应放弃提出一切引起含糊不清或误解的权利。投标人将对最终中标结果、招标流程不持异议，接受任何可能的招标结果。</w:t>
      </w:r>
    </w:p>
    <w:p w14:paraId="3ABE5BA4">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4.投标人同意在投标有效期内撤回投标，贵方有权没收投标保证金。如未中标，同意贵方无息退还。</w:t>
      </w:r>
    </w:p>
    <w:p w14:paraId="348B9C44">
      <w:pPr>
        <w:spacing w:line="500" w:lineRule="exact"/>
        <w:ind w:firstLine="600" w:firstLineChars="200"/>
        <w:rPr>
          <w:rFonts w:ascii="仿宋" w:hAnsi="仿宋" w:eastAsia="仿宋" w:cs="仿宋"/>
          <w:bCs/>
          <w:sz w:val="30"/>
          <w:szCs w:val="30"/>
        </w:rPr>
      </w:pPr>
      <w:r>
        <w:rPr>
          <w:rFonts w:hint="eastAsia" w:ascii="仿宋" w:hAnsi="仿宋" w:eastAsia="仿宋" w:cs="仿宋"/>
          <w:bCs/>
          <w:sz w:val="30"/>
          <w:szCs w:val="30"/>
        </w:rPr>
        <w:t>5.投标人同意提供按照贵方可能要求的与其投标有关的一切数字或资料，并对贵方可能不接受最高价授标及任何投标表示理解。</w:t>
      </w:r>
    </w:p>
    <w:p w14:paraId="41489468">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投标人地址：</w:t>
      </w:r>
    </w:p>
    <w:p w14:paraId="43C7DF31">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电话：</w:t>
      </w:r>
    </w:p>
    <w:p w14:paraId="1E61EC6B">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投标人名称（盖章）</w:t>
      </w:r>
    </w:p>
    <w:p w14:paraId="2D903EA0">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投标人全权代表：（签字）</w:t>
      </w:r>
    </w:p>
    <w:p w14:paraId="25AC4CE1">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日期：</w:t>
      </w:r>
    </w:p>
    <w:p w14:paraId="32520B1A">
      <w:pPr>
        <w:spacing w:line="560" w:lineRule="exact"/>
        <w:ind w:firstLine="600" w:firstLineChars="200"/>
        <w:rPr>
          <w:rFonts w:hint="eastAsia" w:ascii="仿宋" w:hAnsi="仿宋" w:eastAsia="仿宋" w:cs="仿宋"/>
          <w:bCs/>
          <w:sz w:val="30"/>
          <w:szCs w:val="30"/>
        </w:rPr>
      </w:pPr>
    </w:p>
    <w:p w14:paraId="2E3D0CFC">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附件3.本项目产业定位、长远规划、投资规模、经济效益预测情况。</w:t>
      </w:r>
    </w:p>
    <w:p w14:paraId="1BCC2085">
      <w:pPr>
        <w:spacing w:line="560" w:lineRule="exact"/>
        <w:ind w:firstLine="600" w:firstLineChars="200"/>
        <w:rPr>
          <w:rFonts w:ascii="仿宋" w:hAnsi="仿宋" w:eastAsia="仿宋" w:cs="仿宋"/>
          <w:bCs/>
          <w:sz w:val="30"/>
          <w:szCs w:val="30"/>
        </w:rPr>
      </w:pPr>
      <w:r>
        <w:rPr>
          <w:rFonts w:hint="eastAsia" w:ascii="仿宋" w:hAnsi="仿宋" w:eastAsia="仿宋" w:cs="仿宋"/>
          <w:bCs/>
          <w:sz w:val="30"/>
          <w:szCs w:val="30"/>
        </w:rPr>
        <w:t>附件4.投标人营业执照、</w:t>
      </w:r>
      <w:bookmarkStart w:id="0" w:name="_GoBack"/>
      <w:r>
        <w:rPr>
          <w:rFonts w:hint="eastAsia" w:ascii="仿宋" w:hAnsi="仿宋" w:eastAsia="仿宋" w:cs="仿宋"/>
          <w:bCs/>
          <w:sz w:val="30"/>
          <w:szCs w:val="30"/>
          <w:highlight w:val="none"/>
          <w:lang w:val="en-US" w:eastAsia="zh-CN"/>
        </w:rPr>
        <w:t>行业经营许可</w:t>
      </w:r>
      <w:r>
        <w:rPr>
          <w:rFonts w:hint="eastAsia" w:ascii="仿宋" w:hAnsi="仿宋" w:eastAsia="仿宋" w:cs="仿宋"/>
          <w:bCs/>
          <w:sz w:val="30"/>
          <w:szCs w:val="30"/>
          <w:highlight w:val="none"/>
        </w:rPr>
        <w:t>等复</w:t>
      </w:r>
      <w:bookmarkEnd w:id="0"/>
      <w:r>
        <w:rPr>
          <w:rFonts w:hint="eastAsia" w:ascii="仿宋" w:hAnsi="仿宋" w:eastAsia="仿宋" w:cs="仿宋"/>
          <w:bCs/>
          <w:sz w:val="30"/>
          <w:szCs w:val="30"/>
        </w:rPr>
        <w:t>印件（</w:t>
      </w:r>
      <w:r>
        <w:rPr>
          <w:rFonts w:hint="eastAsia" w:ascii="仿宋" w:hAnsi="仿宋" w:eastAsia="仿宋" w:cs="仿宋"/>
          <w:bCs/>
          <w:sz w:val="30"/>
          <w:szCs w:val="30"/>
          <w:lang w:val="en-US" w:eastAsia="zh-CN"/>
        </w:rPr>
        <w:t>如有</w:t>
      </w:r>
      <w:r>
        <w:rPr>
          <w:rFonts w:hint="eastAsia" w:ascii="仿宋" w:hAnsi="仿宋" w:eastAsia="仿宋" w:cs="仿宋"/>
          <w:bCs/>
          <w:sz w:val="30"/>
          <w:szCs w:val="30"/>
        </w:rPr>
        <w:t>）</w:t>
      </w:r>
    </w:p>
    <w:p w14:paraId="28198E3B">
      <w:pPr>
        <w:spacing w:line="560" w:lineRule="exact"/>
        <w:ind w:firstLine="600" w:firstLineChars="200"/>
        <w:rPr>
          <w:rFonts w:hint="eastAsia" w:ascii="仿宋" w:hAnsi="仿宋" w:eastAsia="仿宋" w:cs="仿宋"/>
          <w:bCs/>
          <w:sz w:val="30"/>
          <w:szCs w:val="30"/>
          <w:lang w:eastAsia="zh-CN"/>
        </w:rPr>
      </w:pPr>
      <w:r>
        <w:rPr>
          <w:rFonts w:hint="eastAsia" w:ascii="仿宋" w:hAnsi="仿宋" w:eastAsia="仿宋" w:cs="仿宋"/>
          <w:bCs/>
          <w:sz w:val="30"/>
          <w:szCs w:val="30"/>
        </w:rPr>
        <w:t>附件5.公司简介、业绩证明</w:t>
      </w: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如有</w:t>
      </w:r>
      <w:r>
        <w:rPr>
          <w:rFonts w:hint="eastAsia" w:ascii="仿宋" w:hAnsi="仿宋" w:eastAsia="仿宋" w:cs="仿宋"/>
          <w:bCs/>
          <w:sz w:val="30"/>
          <w:szCs w:val="30"/>
          <w:lang w:eastAsia="zh-CN"/>
        </w:rPr>
        <w:t>）</w:t>
      </w:r>
    </w:p>
    <w:p w14:paraId="1116A7AB">
      <w:pPr>
        <w:pStyle w:val="2"/>
        <w:rPr>
          <w:rFonts w:ascii="仿宋" w:hAnsi="仿宋" w:eastAsia="仿宋" w:cs="仿宋"/>
          <w:bCs/>
          <w:sz w:val="30"/>
          <w:szCs w:val="30"/>
        </w:rPr>
      </w:pPr>
    </w:p>
    <w:p w14:paraId="7FE6D057">
      <w:pPr>
        <w:pStyle w:val="2"/>
        <w:rPr>
          <w:rFonts w:ascii="仿宋" w:hAnsi="仿宋" w:eastAsia="仿宋" w:cs="仿宋"/>
          <w:bCs/>
          <w:sz w:val="30"/>
          <w:szCs w:val="30"/>
        </w:rPr>
      </w:pPr>
    </w:p>
    <w:p w14:paraId="2EE60C61">
      <w:pPr>
        <w:pStyle w:val="2"/>
        <w:rPr>
          <w:rFonts w:ascii="仿宋" w:hAnsi="仿宋" w:eastAsia="仿宋" w:cs="仿宋"/>
          <w:bCs/>
          <w:sz w:val="30"/>
          <w:szCs w:val="30"/>
        </w:rPr>
      </w:pPr>
    </w:p>
    <w:p w14:paraId="459937CD">
      <w:pPr>
        <w:pStyle w:val="2"/>
        <w:rPr>
          <w:rFonts w:ascii="仿宋" w:hAnsi="仿宋" w:eastAsia="仿宋" w:cs="仿宋"/>
          <w:bCs/>
          <w:sz w:val="30"/>
          <w:szCs w:val="30"/>
        </w:rPr>
      </w:pPr>
    </w:p>
    <w:p w14:paraId="2949AC73">
      <w:pPr>
        <w:pStyle w:val="2"/>
        <w:rPr>
          <w:rFonts w:ascii="仿宋" w:hAnsi="仿宋" w:eastAsia="仿宋" w:cs="仿宋"/>
          <w:bCs/>
          <w:sz w:val="30"/>
          <w:szCs w:val="30"/>
        </w:rPr>
      </w:pPr>
    </w:p>
    <w:p w14:paraId="40FC3EBE">
      <w:pPr>
        <w:pStyle w:val="2"/>
        <w:rPr>
          <w:rFonts w:ascii="仿宋" w:hAnsi="仿宋" w:eastAsia="仿宋" w:cs="仿宋"/>
          <w:bCs/>
          <w:sz w:val="30"/>
          <w:szCs w:val="30"/>
        </w:rPr>
      </w:pPr>
    </w:p>
    <w:p w14:paraId="04ABAB26">
      <w:pPr>
        <w:pStyle w:val="2"/>
        <w:rPr>
          <w:rFonts w:ascii="仿宋" w:hAnsi="仿宋" w:eastAsia="仿宋" w:cs="仿宋"/>
          <w:bCs/>
          <w:sz w:val="30"/>
          <w:szCs w:val="30"/>
        </w:rPr>
      </w:pPr>
    </w:p>
    <w:p w14:paraId="4BE3C640">
      <w:pPr>
        <w:pStyle w:val="2"/>
        <w:rPr>
          <w:rFonts w:ascii="仿宋" w:hAnsi="仿宋" w:eastAsia="仿宋" w:cs="仿宋"/>
          <w:bCs/>
          <w:sz w:val="30"/>
          <w:szCs w:val="30"/>
        </w:rPr>
      </w:pPr>
    </w:p>
    <w:p w14:paraId="6923541D">
      <w:pPr>
        <w:pStyle w:val="2"/>
        <w:rPr>
          <w:rFonts w:ascii="仿宋" w:hAnsi="仿宋" w:eastAsia="仿宋" w:cs="仿宋"/>
          <w:bCs/>
          <w:sz w:val="30"/>
          <w:szCs w:val="30"/>
        </w:rPr>
      </w:pPr>
    </w:p>
    <w:p w14:paraId="2CC21A67">
      <w:pPr>
        <w:pStyle w:val="2"/>
        <w:rPr>
          <w:rFonts w:ascii="仿宋" w:hAnsi="仿宋" w:eastAsia="仿宋" w:cs="仿宋"/>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9C37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E1F68">
                          <w:pPr>
                            <w:pStyle w:val="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13E1F68">
                    <w:pPr>
                      <w:pStyle w:val="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9ACC5"/>
    <w:multiLevelType w:val="singleLevel"/>
    <w:tmpl w:val="8659ACC5"/>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yYTQxOWU0ZjFiMzRkZjYzMDhkOWM5MGIxY2NlZjEifQ=="/>
  </w:docVars>
  <w:rsids>
    <w:rsidRoot w:val="4BEE03C3"/>
    <w:rsid w:val="00074113"/>
    <w:rsid w:val="00257834"/>
    <w:rsid w:val="005B7E3F"/>
    <w:rsid w:val="006B6D1F"/>
    <w:rsid w:val="009E1D05"/>
    <w:rsid w:val="00A47017"/>
    <w:rsid w:val="00CB64F0"/>
    <w:rsid w:val="01431A4A"/>
    <w:rsid w:val="01852063"/>
    <w:rsid w:val="023575E5"/>
    <w:rsid w:val="02FC45A7"/>
    <w:rsid w:val="035937A7"/>
    <w:rsid w:val="036D1000"/>
    <w:rsid w:val="044E0E32"/>
    <w:rsid w:val="04D1736D"/>
    <w:rsid w:val="053578FC"/>
    <w:rsid w:val="05453FE3"/>
    <w:rsid w:val="05DB66F5"/>
    <w:rsid w:val="06823015"/>
    <w:rsid w:val="06833818"/>
    <w:rsid w:val="07403D6D"/>
    <w:rsid w:val="08892439"/>
    <w:rsid w:val="08F1563F"/>
    <w:rsid w:val="090C4E18"/>
    <w:rsid w:val="09322AD0"/>
    <w:rsid w:val="09436A8B"/>
    <w:rsid w:val="0A032040"/>
    <w:rsid w:val="0A195A3E"/>
    <w:rsid w:val="0AA90B70"/>
    <w:rsid w:val="0BF4406D"/>
    <w:rsid w:val="0BFA364D"/>
    <w:rsid w:val="0CF62067"/>
    <w:rsid w:val="0D4E59FF"/>
    <w:rsid w:val="0E1B7FD7"/>
    <w:rsid w:val="0E214EC1"/>
    <w:rsid w:val="0E4532A6"/>
    <w:rsid w:val="0F706100"/>
    <w:rsid w:val="102B0279"/>
    <w:rsid w:val="13963C5C"/>
    <w:rsid w:val="14F41582"/>
    <w:rsid w:val="157F7058"/>
    <w:rsid w:val="171543CF"/>
    <w:rsid w:val="17190E2C"/>
    <w:rsid w:val="17982698"/>
    <w:rsid w:val="18714C97"/>
    <w:rsid w:val="19C21C4E"/>
    <w:rsid w:val="19D203B3"/>
    <w:rsid w:val="1A3B730B"/>
    <w:rsid w:val="1A7B1DFD"/>
    <w:rsid w:val="1B4E306E"/>
    <w:rsid w:val="1BC670A8"/>
    <w:rsid w:val="1CDC4DD5"/>
    <w:rsid w:val="1D646B79"/>
    <w:rsid w:val="1E14234D"/>
    <w:rsid w:val="1E9B2A6E"/>
    <w:rsid w:val="1EA744C2"/>
    <w:rsid w:val="1EC10726"/>
    <w:rsid w:val="1FCB2EDF"/>
    <w:rsid w:val="208D63E6"/>
    <w:rsid w:val="21354AB4"/>
    <w:rsid w:val="21F2244F"/>
    <w:rsid w:val="223E3E3C"/>
    <w:rsid w:val="227C09AD"/>
    <w:rsid w:val="22BB36DF"/>
    <w:rsid w:val="234A05BF"/>
    <w:rsid w:val="245E78C7"/>
    <w:rsid w:val="24A02B8C"/>
    <w:rsid w:val="24CC3981"/>
    <w:rsid w:val="254774AC"/>
    <w:rsid w:val="26881B2A"/>
    <w:rsid w:val="276F6846"/>
    <w:rsid w:val="28011B94"/>
    <w:rsid w:val="28F039B6"/>
    <w:rsid w:val="2A7F4FF2"/>
    <w:rsid w:val="2B05199B"/>
    <w:rsid w:val="2BA2543C"/>
    <w:rsid w:val="2BDE20BE"/>
    <w:rsid w:val="2D79329B"/>
    <w:rsid w:val="2DD83397"/>
    <w:rsid w:val="2EF53AD4"/>
    <w:rsid w:val="2F0F2DE8"/>
    <w:rsid w:val="2F590507"/>
    <w:rsid w:val="312D39F9"/>
    <w:rsid w:val="32326DEE"/>
    <w:rsid w:val="33A31D51"/>
    <w:rsid w:val="33A67A93"/>
    <w:rsid w:val="34264730"/>
    <w:rsid w:val="348C7E11"/>
    <w:rsid w:val="34A2025B"/>
    <w:rsid w:val="35812566"/>
    <w:rsid w:val="359A7184"/>
    <w:rsid w:val="36B85B13"/>
    <w:rsid w:val="36DD4A96"/>
    <w:rsid w:val="36F11025"/>
    <w:rsid w:val="372633C5"/>
    <w:rsid w:val="375D490D"/>
    <w:rsid w:val="38640375"/>
    <w:rsid w:val="38EE43B0"/>
    <w:rsid w:val="393618B9"/>
    <w:rsid w:val="3942200C"/>
    <w:rsid w:val="3A007505"/>
    <w:rsid w:val="3B084B8F"/>
    <w:rsid w:val="3C8F29B1"/>
    <w:rsid w:val="3CE21D97"/>
    <w:rsid w:val="3D310EE0"/>
    <w:rsid w:val="3DBA4867"/>
    <w:rsid w:val="3E265A58"/>
    <w:rsid w:val="3F2D1069"/>
    <w:rsid w:val="401D732F"/>
    <w:rsid w:val="403D0838"/>
    <w:rsid w:val="4081341A"/>
    <w:rsid w:val="42102B0B"/>
    <w:rsid w:val="428B0580"/>
    <w:rsid w:val="434F15AD"/>
    <w:rsid w:val="435C378C"/>
    <w:rsid w:val="44327C12"/>
    <w:rsid w:val="45B222C8"/>
    <w:rsid w:val="46DF70EC"/>
    <w:rsid w:val="473531B0"/>
    <w:rsid w:val="478F69AD"/>
    <w:rsid w:val="47A413AB"/>
    <w:rsid w:val="481B23A6"/>
    <w:rsid w:val="482C6361"/>
    <w:rsid w:val="494E2307"/>
    <w:rsid w:val="4A4A0D21"/>
    <w:rsid w:val="4BC13264"/>
    <w:rsid w:val="4BEE03C3"/>
    <w:rsid w:val="4C066EC9"/>
    <w:rsid w:val="4C12586E"/>
    <w:rsid w:val="4C211F55"/>
    <w:rsid w:val="4C681932"/>
    <w:rsid w:val="4D826A23"/>
    <w:rsid w:val="4DEC69D1"/>
    <w:rsid w:val="4E533D31"/>
    <w:rsid w:val="4FCD667C"/>
    <w:rsid w:val="4FE65048"/>
    <w:rsid w:val="501C4F0D"/>
    <w:rsid w:val="50893DD9"/>
    <w:rsid w:val="50BB2978"/>
    <w:rsid w:val="5105686D"/>
    <w:rsid w:val="52E65410"/>
    <w:rsid w:val="53DE18DD"/>
    <w:rsid w:val="55482300"/>
    <w:rsid w:val="57057D90"/>
    <w:rsid w:val="5730518F"/>
    <w:rsid w:val="59305585"/>
    <w:rsid w:val="5A0709DC"/>
    <w:rsid w:val="5A7A1ECC"/>
    <w:rsid w:val="5BAC35E9"/>
    <w:rsid w:val="5BF154A0"/>
    <w:rsid w:val="5C1D0043"/>
    <w:rsid w:val="5D681792"/>
    <w:rsid w:val="5D876066"/>
    <w:rsid w:val="5D9A3915"/>
    <w:rsid w:val="5DE54B90"/>
    <w:rsid w:val="5E363826"/>
    <w:rsid w:val="5F337B7D"/>
    <w:rsid w:val="5F3F29C6"/>
    <w:rsid w:val="5FFB68ED"/>
    <w:rsid w:val="601009C7"/>
    <w:rsid w:val="604C4F0B"/>
    <w:rsid w:val="60FB0B6F"/>
    <w:rsid w:val="62A768B8"/>
    <w:rsid w:val="62E47B0C"/>
    <w:rsid w:val="63C4349A"/>
    <w:rsid w:val="64CC0858"/>
    <w:rsid w:val="657C0CE1"/>
    <w:rsid w:val="66546D57"/>
    <w:rsid w:val="669B2164"/>
    <w:rsid w:val="66FD119D"/>
    <w:rsid w:val="67AB6E4B"/>
    <w:rsid w:val="692B5BBF"/>
    <w:rsid w:val="6A9A31A7"/>
    <w:rsid w:val="6ABF6769"/>
    <w:rsid w:val="6B715CB5"/>
    <w:rsid w:val="6BA12BF1"/>
    <w:rsid w:val="6C8639E2"/>
    <w:rsid w:val="6C9360FF"/>
    <w:rsid w:val="6D3E606B"/>
    <w:rsid w:val="6DD36752"/>
    <w:rsid w:val="6DF1132F"/>
    <w:rsid w:val="6E5378F4"/>
    <w:rsid w:val="6EAE7221"/>
    <w:rsid w:val="6EE13152"/>
    <w:rsid w:val="6F5A5A4F"/>
    <w:rsid w:val="6FFF179B"/>
    <w:rsid w:val="70E46F2A"/>
    <w:rsid w:val="721750DD"/>
    <w:rsid w:val="721B697B"/>
    <w:rsid w:val="727424D1"/>
    <w:rsid w:val="728269FA"/>
    <w:rsid w:val="73076EFF"/>
    <w:rsid w:val="735F6D3B"/>
    <w:rsid w:val="738844E4"/>
    <w:rsid w:val="757A34CC"/>
    <w:rsid w:val="75AB6268"/>
    <w:rsid w:val="766C59F7"/>
    <w:rsid w:val="768A40CF"/>
    <w:rsid w:val="769D3E02"/>
    <w:rsid w:val="77664B3C"/>
    <w:rsid w:val="77BE6726"/>
    <w:rsid w:val="78260B2C"/>
    <w:rsid w:val="78686692"/>
    <w:rsid w:val="78A551F0"/>
    <w:rsid w:val="790E2D96"/>
    <w:rsid w:val="796C684C"/>
    <w:rsid w:val="79D833A4"/>
    <w:rsid w:val="7AF854C6"/>
    <w:rsid w:val="7B0D52CF"/>
    <w:rsid w:val="7C370855"/>
    <w:rsid w:val="7CC3033B"/>
    <w:rsid w:val="7D012C11"/>
    <w:rsid w:val="7D0D15B6"/>
    <w:rsid w:val="7D7A4E9D"/>
    <w:rsid w:val="7D944BD2"/>
    <w:rsid w:val="7DAA5057"/>
    <w:rsid w:val="7EEA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paragraph" w:customStyle="1" w:styleId="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2700</Words>
  <Characters>2863</Characters>
  <Lines>23</Lines>
  <Paragraphs>6</Paragraphs>
  <TotalTime>7</TotalTime>
  <ScaleCrop>false</ScaleCrop>
  <LinksUpToDate>false</LinksUpToDate>
  <CharactersWithSpaces>2957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2017-10-07T00:57:00Z</dcterms:created>
  <dc:creator>岳良运</dc:creator>
  <cp:lastModifiedBy>贝勒爷</cp:lastModifiedBy>
  <dcterms:modified xsi:type="dcterms:W3CDTF">2026-07-08T06:36:26Z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09898FE3BFAE40CD8EF3D0D9FBA718B2_13</vt:lpwstr>
  </property>
  <property fmtid="{D5CDD505-2E9C-101B-9397-08002B2CF9AE}" pid="4" name="KSOTemplateDocerSaveRecord">
    <vt:lpwstr>eyJoZGlkIjoiOGE3MzY0Yzk4MTlhMjJkYjI3MzY2YjE5ZmNkMjlmMDkiLCJ1c2VySWQiOiI2MDc0NTE3ODYifQ==</vt:lpwstr>
  </property>
</Properties>
</file>