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F92E8">
      <w:pPr>
        <w:widowControl/>
        <w:spacing w:line="360" w:lineRule="auto"/>
        <w:jc w:val="center"/>
        <w:rPr>
          <w:rFonts w:hint="eastAsia" w:ascii="仿宋" w:hAnsi="仿宋" w:eastAsia="仿宋" w:cs="仿宋"/>
          <w:sz w:val="44"/>
          <w:szCs w:val="44"/>
        </w:rPr>
      </w:pPr>
      <w:r>
        <w:rPr>
          <w:rFonts w:hint="eastAsia" w:ascii="仿宋" w:hAnsi="仿宋" w:eastAsia="仿宋" w:cs="仿宋"/>
          <w:sz w:val="44"/>
          <w:szCs w:val="44"/>
        </w:rPr>
        <w:t>采购公告</w:t>
      </w:r>
    </w:p>
    <w:p w14:paraId="3BE342C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我公司拟对鲁油鲁炼转型升级技术改造项目桩基工程施工专业承包二标段工程发电机租赁进行竞争谈判采购。</w:t>
      </w:r>
    </w:p>
    <w:p w14:paraId="7C9F271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b/>
          <w:i w:val="0"/>
          <w:iCs w:val="0"/>
          <w:caps w:val="0"/>
          <w:color w:val="323232"/>
          <w:spacing w:val="0"/>
          <w:sz w:val="21"/>
          <w:szCs w:val="21"/>
          <w:shd w:val="clear" w:fill="FFFFFF"/>
        </w:rPr>
      </w:pPr>
      <w:r>
        <w:rPr>
          <w:rFonts w:hint="eastAsia" w:ascii="仿宋" w:hAnsi="仿宋" w:eastAsia="仿宋" w:cs="仿宋"/>
          <w:lang w:val="en-US" w:eastAsia="zh-CN"/>
        </w:rPr>
        <w:t>采购编号：</w:t>
      </w:r>
      <w:r>
        <w:rPr>
          <w:rFonts w:hint="eastAsia" w:ascii="仿宋" w:hAnsi="仿宋" w:eastAsia="仿宋" w:cs="仿宋"/>
          <w:i w:val="0"/>
          <w:iCs w:val="0"/>
          <w:caps w:val="0"/>
          <w:color w:val="323232"/>
          <w:spacing w:val="0"/>
          <w:sz w:val="21"/>
          <w:szCs w:val="21"/>
          <w:shd w:val="clear" w:fill="FFFFFF"/>
        </w:rPr>
        <w:t>ZMCJ-LXCG-2026-NJ-025</w:t>
      </w:r>
    </w:p>
    <w:p w14:paraId="7E21BBEC">
      <w:pPr>
        <w:pStyle w:val="5"/>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rPr>
      </w:pPr>
      <w:r>
        <w:rPr>
          <w:rFonts w:hint="eastAsia" w:ascii="仿宋" w:hAnsi="仿宋" w:eastAsia="仿宋" w:cs="仿宋"/>
          <w:b/>
          <w:bCs/>
          <w:lang w:val="en-US" w:eastAsia="zh-CN"/>
        </w:rPr>
        <w:t>一、</w:t>
      </w:r>
      <w:r>
        <w:rPr>
          <w:rFonts w:hint="eastAsia" w:ascii="仿宋" w:hAnsi="仿宋" w:eastAsia="仿宋" w:cs="仿宋"/>
          <w:b/>
          <w:bCs/>
        </w:rPr>
        <w:t xml:space="preserve"> 项目概况</w:t>
      </w:r>
    </w:p>
    <w:p w14:paraId="019E9A2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1、项目名称：鲁油鲁炼转型升级技术改造项目桩基工程施工专业承包二标段</w:t>
      </w:r>
    </w:p>
    <w:p w14:paraId="1FE883B3">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2、采购需求：发电机租赁，暂定租期：30天。</w:t>
      </w:r>
    </w:p>
    <w:p w14:paraId="3A3D720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default" w:ascii="仿宋" w:hAnsi="仿宋" w:eastAsia="仿宋" w:cs="仿宋"/>
          <w:lang w:val="en-US" w:eastAsia="zh-CN"/>
        </w:rPr>
      </w:pPr>
      <w:r>
        <w:rPr>
          <w:rFonts w:hint="eastAsia" w:ascii="仿宋" w:hAnsi="仿宋" w:eastAsia="仿宋" w:cs="仿宋"/>
          <w:lang w:val="en-US" w:eastAsia="zh-CN"/>
        </w:rPr>
        <w:t>3、工程地点：山东省淄博市</w:t>
      </w:r>
    </w:p>
    <w:p w14:paraId="1BD624A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4、工期要求：严格按照采购人约定的工期内完成所有工作。</w:t>
      </w:r>
    </w:p>
    <w:p w14:paraId="05B5BAC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5、评定办法：</w:t>
      </w:r>
      <w:r>
        <w:rPr>
          <w:rFonts w:hint="eastAsia" w:ascii="仿宋" w:hAnsi="仿宋" w:eastAsia="仿宋" w:cs="仿宋"/>
          <w:kern w:val="2"/>
          <w:sz w:val="21"/>
          <w:szCs w:val="24"/>
          <w:lang w:val="en-US" w:eastAsia="zh-CN" w:bidi="ar-SA"/>
        </w:rPr>
        <w:t>满足项目采购需求情况下最低价成交</w:t>
      </w:r>
    </w:p>
    <w:p w14:paraId="711FC3D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6、</w:t>
      </w:r>
      <w:r>
        <w:rPr>
          <w:rFonts w:hint="eastAsia" w:ascii="仿宋" w:hAnsi="仿宋" w:eastAsia="仿宋" w:cs="仿宋"/>
          <w:kern w:val="2"/>
          <w:sz w:val="21"/>
          <w:szCs w:val="24"/>
          <w:lang w:val="en-US" w:eastAsia="zh-CN" w:bidi="ar-SA"/>
        </w:rPr>
        <w:t>最高限价：2.58万元</w:t>
      </w:r>
    </w:p>
    <w:p w14:paraId="1C0B7059">
      <w:pPr>
        <w:pStyle w:val="5"/>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rPr>
      </w:pPr>
      <w:r>
        <w:rPr>
          <w:rFonts w:hint="eastAsia" w:ascii="仿宋" w:hAnsi="仿宋" w:eastAsia="仿宋" w:cs="仿宋"/>
          <w:b/>
          <w:bCs/>
          <w:lang w:val="en-US" w:eastAsia="zh-CN"/>
        </w:rPr>
        <w:t>二、报价人响应</w:t>
      </w:r>
      <w:r>
        <w:rPr>
          <w:rFonts w:hint="eastAsia" w:ascii="仿宋" w:hAnsi="仿宋" w:eastAsia="仿宋" w:cs="仿宋"/>
          <w:b/>
          <w:bCs/>
        </w:rPr>
        <w:t>资格要求</w:t>
      </w:r>
    </w:p>
    <w:p w14:paraId="6A3FF906">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1、具有相应经营范围的单位，有合格有效的营业执照，并在人员、资金等方面具有相应的实力。</w:t>
      </w:r>
    </w:p>
    <w:p w14:paraId="2A2A3FB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2、具有良好的商业信誉；</w:t>
      </w:r>
    </w:p>
    <w:p w14:paraId="02C3D33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3、响应人在近三年内无行贿犯罪、行政处罚等记录（未被“信用中国”网站（www.creditchina.gov.cn）列入失信被执行人、重大税收违法案件当事人名单、政府采购严重违法失信行为记录名单）；</w:t>
      </w:r>
    </w:p>
    <w:p w14:paraId="5EE1562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4、本次采购不接受联合体报价。</w:t>
      </w:r>
    </w:p>
    <w:p w14:paraId="2B4AF0A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5、有投资参股关系的关联企业，或具有直接管理或被管理关系的母子公司，或同一母公司的子公司，或法定代表人为同一人的两个及两个以上法人不得同时对同一包件进行响应。</w:t>
      </w:r>
    </w:p>
    <w:p w14:paraId="4438911B">
      <w:pPr>
        <w:pStyle w:val="5"/>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三、报名方式</w:t>
      </w:r>
    </w:p>
    <w:p w14:paraId="1AE85CB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凡有意参加者，请于2026年 07月27日上午10:00前将加盖单位公章的报价单投递或扫描件发送。</w:t>
      </w:r>
    </w:p>
    <w:p w14:paraId="7FA892AD">
      <w:pPr>
        <w:pStyle w:val="5"/>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四、联系方式</w:t>
      </w:r>
    </w:p>
    <w:p w14:paraId="000C2C3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 xml:space="preserve">联系人： 杨工        联系电话： 025-68225693  </w:t>
      </w:r>
    </w:p>
    <w:p w14:paraId="730DD77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地址：南京市栖霞区尧新大道5号后院2楼204</w:t>
      </w:r>
    </w:p>
    <w:p w14:paraId="1AD22D5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五、采购监督部门</w:t>
      </w:r>
    </w:p>
    <w:p w14:paraId="35E6E10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0"/>
          <w:sz w:val="24"/>
        </w:rPr>
      </w:pPr>
      <w:r>
        <w:rPr>
          <w:rFonts w:hint="eastAsia" w:ascii="仿宋" w:hAnsi="仿宋" w:eastAsia="仿宋" w:cs="仿宋"/>
          <w:lang w:val="en-US" w:eastAsia="zh-CN"/>
        </w:rPr>
        <w:t>纪检部电话：025-85666609</w:t>
      </w:r>
    </w:p>
    <w:p w14:paraId="307599A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0"/>
          <w:sz w:val="24"/>
        </w:rPr>
      </w:pPr>
      <w:r>
        <w:rPr>
          <w:rFonts w:hint="eastAsia" w:ascii="仿宋" w:hAnsi="仿宋" w:eastAsia="仿宋" w:cs="仿宋"/>
          <w:lang w:val="en-US" w:eastAsia="zh-CN"/>
        </w:rPr>
        <w:t xml:space="preserve"> </w:t>
      </w:r>
    </w:p>
    <w:p w14:paraId="459EE9DD">
      <w:pPr>
        <w:keepNext w:val="0"/>
        <w:keepLines w:val="0"/>
        <w:pageBreakBefore w:val="0"/>
        <w:widowControl w:val="0"/>
        <w:kinsoku/>
        <w:wordWrap/>
        <w:overflowPunct/>
        <w:topLinePunct w:val="0"/>
        <w:autoSpaceDE/>
        <w:autoSpaceDN/>
        <w:bidi w:val="0"/>
        <w:adjustRightInd/>
        <w:snapToGrid/>
        <w:spacing w:line="240" w:lineRule="auto"/>
        <w:ind w:firstLine="5670" w:firstLineChars="2700"/>
        <w:textAlignment w:val="auto"/>
        <w:rPr>
          <w:rFonts w:hint="eastAsia" w:ascii="仿宋" w:hAnsi="仿宋" w:eastAsia="仿宋" w:cs="仿宋"/>
          <w:kern w:val="0"/>
          <w:sz w:val="24"/>
        </w:rPr>
      </w:pPr>
      <w:r>
        <w:rPr>
          <w:rFonts w:hint="eastAsia" w:ascii="仿宋" w:hAnsi="仿宋" w:eastAsia="仿宋" w:cs="仿宋"/>
          <w:lang w:val="en-US" w:eastAsia="zh-CN"/>
        </w:rPr>
        <w:t>中煤长江基础建设有限公司</w:t>
      </w:r>
      <w:r>
        <w:rPr>
          <w:rFonts w:hint="eastAsia" w:ascii="仿宋" w:hAnsi="仿宋" w:eastAsia="仿宋" w:cs="仿宋"/>
          <w:kern w:val="0"/>
          <w:sz w:val="24"/>
        </w:rPr>
        <w:t xml:space="preserve">             </w:t>
      </w:r>
    </w:p>
    <w:p w14:paraId="419BDE8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hint="eastAsia" w:ascii="仿宋" w:hAnsi="仿宋" w:eastAsia="仿宋" w:cs="仿宋"/>
          <w:lang w:val="en-US" w:eastAsia="zh-CN"/>
        </w:rPr>
      </w:pPr>
      <w:r>
        <w:rPr>
          <w:rFonts w:hint="eastAsia" w:ascii="仿宋" w:hAnsi="仿宋" w:eastAsia="仿宋" w:cs="仿宋"/>
          <w:lang w:val="en-US" w:eastAsia="zh-CN"/>
        </w:rPr>
        <w:t xml:space="preserve">                                                        2026年7月21日</w:t>
      </w:r>
    </w:p>
    <w:p w14:paraId="01EBBF0D">
      <w:pPr>
        <w:ind w:firstLine="6240" w:firstLineChars="2600"/>
        <w:rPr>
          <w:rFonts w:hint="eastAsia" w:ascii="仿宋" w:hAnsi="仿宋" w:eastAsia="仿宋" w:cs="仿宋"/>
          <w:kern w:val="0"/>
          <w:sz w:val="24"/>
        </w:rPr>
      </w:pPr>
    </w:p>
    <w:p w14:paraId="7155597C">
      <w:pPr>
        <w:ind w:firstLine="6240" w:firstLineChars="2600"/>
        <w:rPr>
          <w:rFonts w:hint="eastAsia" w:ascii="仿宋" w:hAnsi="仿宋" w:eastAsia="仿宋" w:cs="仿宋"/>
          <w:kern w:val="0"/>
          <w:sz w:val="24"/>
        </w:rPr>
      </w:pPr>
    </w:p>
    <w:p w14:paraId="3959147F">
      <w:pPr>
        <w:ind w:firstLine="6240" w:firstLineChars="2600"/>
        <w:rPr>
          <w:rFonts w:hint="eastAsia" w:ascii="仿宋" w:hAnsi="仿宋" w:eastAsia="仿宋" w:cs="仿宋"/>
          <w:kern w:val="0"/>
          <w:sz w:val="24"/>
        </w:rPr>
      </w:pPr>
    </w:p>
    <w:p w14:paraId="40FD020C">
      <w:pPr>
        <w:ind w:firstLine="6240" w:firstLineChars="2600"/>
        <w:rPr>
          <w:rFonts w:hint="eastAsia" w:ascii="仿宋" w:hAnsi="仿宋" w:eastAsia="仿宋" w:cs="仿宋"/>
          <w:kern w:val="0"/>
          <w:sz w:val="24"/>
        </w:rPr>
      </w:pPr>
    </w:p>
    <w:p w14:paraId="63916190">
      <w:pPr>
        <w:ind w:firstLine="6240" w:firstLineChars="2600"/>
        <w:rPr>
          <w:rFonts w:hint="eastAsia" w:ascii="仿宋" w:hAnsi="仿宋" w:eastAsia="仿宋" w:cs="仿宋"/>
          <w:kern w:val="0"/>
          <w:sz w:val="24"/>
        </w:rPr>
      </w:pPr>
    </w:p>
    <w:p w14:paraId="12A651DB">
      <w:pPr>
        <w:ind w:firstLine="6240" w:firstLineChars="2600"/>
        <w:rPr>
          <w:rFonts w:hint="eastAsia" w:ascii="仿宋" w:hAnsi="仿宋" w:eastAsia="仿宋" w:cs="仿宋"/>
          <w:kern w:val="0"/>
          <w:sz w:val="24"/>
        </w:rPr>
      </w:pPr>
    </w:p>
    <w:p w14:paraId="4D1D194A">
      <w:pPr>
        <w:ind w:firstLine="6240" w:firstLineChars="2600"/>
        <w:rPr>
          <w:rFonts w:hint="eastAsia" w:ascii="仿宋" w:hAnsi="仿宋" w:eastAsia="仿宋" w:cs="仿宋"/>
          <w:kern w:val="0"/>
          <w:sz w:val="24"/>
        </w:rPr>
      </w:pPr>
    </w:p>
    <w:p w14:paraId="2FB9EFB0">
      <w:pPr>
        <w:ind w:firstLine="6240" w:firstLineChars="2600"/>
        <w:rPr>
          <w:rFonts w:hint="eastAsia" w:ascii="仿宋" w:hAnsi="仿宋" w:eastAsia="仿宋" w:cs="仿宋"/>
          <w:kern w:val="0"/>
          <w:sz w:val="24"/>
        </w:rPr>
      </w:pPr>
    </w:p>
    <w:p w14:paraId="310E0DCA">
      <w:pPr>
        <w:ind w:firstLine="6240" w:firstLineChars="2600"/>
        <w:rPr>
          <w:rFonts w:hint="eastAsia" w:ascii="仿宋" w:hAnsi="仿宋" w:eastAsia="仿宋" w:cs="仿宋"/>
          <w:kern w:val="0"/>
          <w:sz w:val="24"/>
        </w:rPr>
      </w:pPr>
    </w:p>
    <w:p w14:paraId="5EB55204">
      <w:pPr>
        <w:ind w:firstLine="6240" w:firstLineChars="2600"/>
        <w:rPr>
          <w:rFonts w:hint="eastAsia" w:ascii="仿宋" w:hAnsi="仿宋" w:eastAsia="仿宋" w:cs="仿宋"/>
          <w:kern w:val="0"/>
          <w:sz w:val="24"/>
        </w:rPr>
      </w:pPr>
    </w:p>
    <w:p w14:paraId="0A8E70D6">
      <w:pPr>
        <w:ind w:firstLine="6240" w:firstLineChars="2600"/>
        <w:rPr>
          <w:rFonts w:hint="eastAsia" w:ascii="仿宋" w:hAnsi="仿宋" w:eastAsia="仿宋" w:cs="仿宋"/>
          <w:kern w:val="0"/>
          <w:sz w:val="24"/>
        </w:rPr>
      </w:pPr>
    </w:p>
    <w:p w14:paraId="33EA227C">
      <w:pPr>
        <w:ind w:firstLine="6240" w:firstLineChars="2600"/>
        <w:rPr>
          <w:rFonts w:hint="eastAsia" w:ascii="仿宋" w:hAnsi="仿宋" w:eastAsia="仿宋" w:cs="仿宋"/>
          <w:kern w:val="0"/>
          <w:sz w:val="24"/>
        </w:rPr>
      </w:pPr>
      <w:bookmarkStart w:id="0" w:name="_GoBack"/>
      <w:bookmarkEnd w:id="0"/>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81"/>
        <w:gridCol w:w="661"/>
        <w:gridCol w:w="661"/>
        <w:gridCol w:w="1692"/>
        <w:gridCol w:w="1163"/>
        <w:gridCol w:w="1416"/>
        <w:gridCol w:w="1052"/>
      </w:tblGrid>
      <w:tr w14:paraId="0B3B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4A3E51">
            <w:pPr>
              <w:keepNext w:val="0"/>
              <w:keepLines w:val="0"/>
              <w:widowControl/>
              <w:suppressLineNumbers w:val="0"/>
              <w:jc w:val="center"/>
              <w:textAlignment w:val="center"/>
              <w:rPr>
                <w:rFonts w:hint="eastAsia" w:ascii="仿宋" w:hAnsi="仿宋" w:eastAsia="仿宋" w:cs="仿宋"/>
                <w:b/>
                <w:bCs/>
                <w:i w:val="0"/>
                <w:iCs w:val="0"/>
                <w:color w:val="FF0000"/>
                <w:sz w:val="24"/>
                <w:szCs w:val="24"/>
                <w:u w:val="none"/>
              </w:rPr>
            </w:pPr>
            <w:r>
              <w:rPr>
                <w:rFonts w:hint="eastAsia" w:ascii="仿宋" w:hAnsi="仿宋" w:eastAsia="仿宋" w:cs="仿宋"/>
                <w:b/>
                <w:bCs/>
                <w:i w:val="0"/>
                <w:iCs w:val="0"/>
                <w:color w:val="FF0000"/>
                <w:kern w:val="0"/>
                <w:sz w:val="24"/>
                <w:szCs w:val="24"/>
                <w:u w:val="none"/>
                <w:lang w:val="en-US" w:eastAsia="zh-CN" w:bidi="ar"/>
              </w:rPr>
              <w:t>鲁油鲁炼转型升级技术改造项目桩基工程（二标段）</w:t>
            </w:r>
            <w:r>
              <w:rPr>
                <w:rStyle w:val="16"/>
                <w:rFonts w:hint="eastAsia" w:ascii="仿宋" w:hAnsi="仿宋" w:eastAsia="仿宋" w:cs="仿宋"/>
                <w:lang w:val="en-US" w:eastAsia="zh-CN" w:bidi="ar"/>
              </w:rPr>
              <w:t xml:space="preserve">机械租赁询价单 </w:t>
            </w:r>
          </w:p>
        </w:tc>
      </w:tr>
      <w:tr w14:paraId="1CB6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D05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B0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4B5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04D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AE7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暂定租期（天）</w:t>
            </w:r>
          </w:p>
        </w:tc>
        <w:tc>
          <w:tcPr>
            <w:tcW w:w="7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09CD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含税单价（元/台/天）</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8779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含税总价（元）</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8B58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设备要求</w:t>
            </w:r>
          </w:p>
        </w:tc>
      </w:tr>
      <w:tr w14:paraId="5FD1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C1C4">
            <w:pPr>
              <w:jc w:val="center"/>
              <w:rPr>
                <w:rFonts w:hint="eastAsia" w:ascii="仿宋" w:hAnsi="仿宋" w:eastAsia="仿宋" w:cs="仿宋"/>
                <w:b/>
                <w:bCs/>
                <w:i w:val="0"/>
                <w:iCs w:val="0"/>
                <w:color w:val="000000"/>
                <w:sz w:val="21"/>
                <w:szCs w:val="21"/>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F81D">
            <w:pPr>
              <w:jc w:val="center"/>
              <w:rPr>
                <w:rFonts w:hint="eastAsia" w:ascii="仿宋" w:hAnsi="仿宋" w:eastAsia="仿宋" w:cs="仿宋"/>
                <w:i w:val="0"/>
                <w:iCs w:val="0"/>
                <w:color w:val="000000"/>
                <w:sz w:val="21"/>
                <w:szCs w:val="21"/>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ED2C">
            <w:pPr>
              <w:jc w:val="center"/>
              <w:rPr>
                <w:rFonts w:hint="eastAsia" w:ascii="仿宋" w:hAnsi="仿宋" w:eastAsia="仿宋" w:cs="仿宋"/>
                <w:b/>
                <w:bCs/>
                <w:i w:val="0"/>
                <w:iCs w:val="0"/>
                <w:color w:val="000000"/>
                <w:sz w:val="21"/>
                <w:szCs w:val="21"/>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C65D">
            <w:pPr>
              <w:jc w:val="center"/>
              <w:rPr>
                <w:rFonts w:hint="eastAsia" w:ascii="仿宋" w:hAnsi="仿宋" w:eastAsia="仿宋" w:cs="仿宋"/>
                <w:b/>
                <w:bCs/>
                <w:i w:val="0"/>
                <w:iCs w:val="0"/>
                <w:color w:val="000000"/>
                <w:sz w:val="21"/>
                <w:szCs w:val="21"/>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B5B9">
            <w:pPr>
              <w:jc w:val="center"/>
              <w:rPr>
                <w:rFonts w:hint="eastAsia" w:ascii="仿宋" w:hAnsi="仿宋" w:eastAsia="仿宋" w:cs="仿宋"/>
                <w:b/>
                <w:bCs/>
                <w:i w:val="0"/>
                <w:iCs w:val="0"/>
                <w:color w:val="000000"/>
                <w:sz w:val="21"/>
                <w:szCs w:val="21"/>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8355D">
            <w:pPr>
              <w:jc w:val="center"/>
              <w:rPr>
                <w:rFonts w:hint="eastAsia" w:ascii="仿宋" w:hAnsi="仿宋" w:eastAsia="仿宋" w:cs="仿宋"/>
                <w:b/>
                <w:bCs/>
                <w:i w:val="0"/>
                <w:iCs w:val="0"/>
                <w:color w:val="000000"/>
                <w:sz w:val="21"/>
                <w:szCs w:val="21"/>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97115">
            <w:pPr>
              <w:jc w:val="center"/>
              <w:rPr>
                <w:rFonts w:hint="eastAsia" w:ascii="仿宋" w:hAnsi="仿宋" w:eastAsia="仿宋" w:cs="仿宋"/>
                <w:b/>
                <w:bCs/>
                <w:i w:val="0"/>
                <w:iCs w:val="0"/>
                <w:color w:val="000000"/>
                <w:sz w:val="21"/>
                <w:szCs w:val="21"/>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0801">
            <w:pPr>
              <w:jc w:val="center"/>
              <w:rPr>
                <w:rFonts w:hint="eastAsia" w:ascii="仿宋" w:hAnsi="仿宋" w:eastAsia="仿宋" w:cs="仿宋"/>
                <w:b/>
                <w:bCs/>
                <w:i w:val="0"/>
                <w:iCs w:val="0"/>
                <w:color w:val="000000"/>
                <w:sz w:val="21"/>
                <w:szCs w:val="21"/>
                <w:u w:val="none"/>
              </w:rPr>
            </w:pPr>
          </w:p>
        </w:tc>
      </w:tr>
      <w:tr w14:paraId="0EDC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DA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7F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400KW发电机租赁</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93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D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F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60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D8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1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设备年限不超过6年</w:t>
            </w:r>
          </w:p>
        </w:tc>
      </w:tr>
      <w:tr w14:paraId="27B8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3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79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运费</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6C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9B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F6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2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2E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7C56">
            <w:pPr>
              <w:jc w:val="center"/>
              <w:rPr>
                <w:rFonts w:hint="eastAsia" w:ascii="仿宋" w:hAnsi="仿宋" w:eastAsia="仿宋" w:cs="仿宋"/>
                <w:i w:val="0"/>
                <w:iCs w:val="0"/>
                <w:color w:val="000000"/>
                <w:sz w:val="24"/>
                <w:szCs w:val="24"/>
                <w:u w:val="none"/>
              </w:rPr>
            </w:pPr>
          </w:p>
        </w:tc>
      </w:tr>
      <w:tr w14:paraId="4C3B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4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B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24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D91BE">
            <w:pPr>
              <w:jc w:val="center"/>
              <w:rPr>
                <w:rFonts w:hint="eastAsia" w:ascii="仿宋" w:hAnsi="仿宋" w:eastAsia="仿宋" w:cs="仿宋"/>
                <w:i w:val="0"/>
                <w:iCs w:val="0"/>
                <w:color w:val="000000"/>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6E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2F84">
            <w:pPr>
              <w:jc w:val="center"/>
              <w:rPr>
                <w:rFonts w:hint="eastAsia" w:ascii="仿宋" w:hAnsi="仿宋" w:eastAsia="仿宋" w:cs="仿宋"/>
                <w:i w:val="0"/>
                <w:iCs w:val="0"/>
                <w:color w:val="000000"/>
                <w:sz w:val="24"/>
                <w:szCs w:val="24"/>
                <w:u w:val="none"/>
              </w:rPr>
            </w:pPr>
          </w:p>
        </w:tc>
      </w:tr>
      <w:tr w14:paraId="7751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F5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c>
          <w:tcPr>
            <w:tcW w:w="462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9CA1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1、15天起租，不满15天按15天计算；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2、现场卸装由承租方承担。</w:t>
            </w:r>
          </w:p>
        </w:tc>
      </w:tr>
      <w:tr w14:paraId="66F0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9" w:type="pct"/>
            <w:tcBorders>
              <w:top w:val="nil"/>
              <w:left w:val="nil"/>
              <w:bottom w:val="nil"/>
              <w:right w:val="nil"/>
            </w:tcBorders>
            <w:shd w:val="clear" w:color="auto" w:fill="auto"/>
            <w:noWrap/>
            <w:vAlign w:val="center"/>
          </w:tcPr>
          <w:p w14:paraId="27DD5248">
            <w:pPr>
              <w:rPr>
                <w:rFonts w:hint="eastAsia" w:ascii="仿宋" w:hAnsi="仿宋" w:eastAsia="仿宋" w:cs="仿宋"/>
                <w:i w:val="0"/>
                <w:iCs w:val="0"/>
                <w:color w:val="000000"/>
                <w:sz w:val="24"/>
                <w:szCs w:val="24"/>
                <w:u w:val="none"/>
              </w:rPr>
            </w:pPr>
          </w:p>
        </w:tc>
        <w:tc>
          <w:tcPr>
            <w:tcW w:w="800" w:type="pct"/>
            <w:tcBorders>
              <w:top w:val="nil"/>
              <w:left w:val="nil"/>
              <w:bottom w:val="nil"/>
              <w:right w:val="nil"/>
            </w:tcBorders>
            <w:shd w:val="clear" w:color="auto" w:fill="auto"/>
            <w:noWrap/>
            <w:vAlign w:val="center"/>
          </w:tcPr>
          <w:p w14:paraId="5D51F793">
            <w:pPr>
              <w:jc w:val="center"/>
              <w:rPr>
                <w:rFonts w:hint="eastAsia" w:ascii="仿宋" w:hAnsi="仿宋" w:eastAsia="仿宋" w:cs="仿宋"/>
                <w:i w:val="0"/>
                <w:iCs w:val="0"/>
                <w:color w:val="000000"/>
                <w:sz w:val="24"/>
                <w:szCs w:val="24"/>
                <w:u w:val="none"/>
              </w:rPr>
            </w:pPr>
          </w:p>
        </w:tc>
        <w:tc>
          <w:tcPr>
            <w:tcW w:w="495" w:type="pct"/>
            <w:tcBorders>
              <w:top w:val="nil"/>
              <w:left w:val="nil"/>
              <w:bottom w:val="nil"/>
              <w:right w:val="nil"/>
            </w:tcBorders>
            <w:shd w:val="clear" w:color="auto" w:fill="auto"/>
            <w:noWrap/>
            <w:vAlign w:val="center"/>
          </w:tcPr>
          <w:p w14:paraId="4DC3C4F8">
            <w:pPr>
              <w:rPr>
                <w:rFonts w:hint="eastAsia" w:ascii="仿宋" w:hAnsi="仿宋" w:eastAsia="仿宋" w:cs="仿宋"/>
                <w:i w:val="0"/>
                <w:iCs w:val="0"/>
                <w:color w:val="000000"/>
                <w:sz w:val="24"/>
                <w:szCs w:val="24"/>
                <w:u w:val="none"/>
              </w:rPr>
            </w:pPr>
          </w:p>
        </w:tc>
        <w:tc>
          <w:tcPr>
            <w:tcW w:w="495" w:type="pct"/>
            <w:tcBorders>
              <w:top w:val="nil"/>
              <w:left w:val="nil"/>
              <w:bottom w:val="nil"/>
              <w:right w:val="nil"/>
            </w:tcBorders>
            <w:shd w:val="clear" w:color="auto" w:fill="auto"/>
            <w:noWrap/>
            <w:vAlign w:val="center"/>
          </w:tcPr>
          <w:p w14:paraId="034787C2">
            <w:pPr>
              <w:rPr>
                <w:rFonts w:hint="eastAsia" w:ascii="仿宋" w:hAnsi="仿宋" w:eastAsia="仿宋" w:cs="仿宋"/>
                <w:i w:val="0"/>
                <w:iCs w:val="0"/>
                <w:color w:val="000000"/>
                <w:sz w:val="24"/>
                <w:szCs w:val="24"/>
                <w:u w:val="none"/>
              </w:rPr>
            </w:pPr>
          </w:p>
        </w:tc>
        <w:tc>
          <w:tcPr>
            <w:tcW w:w="650" w:type="pct"/>
            <w:tcBorders>
              <w:top w:val="nil"/>
              <w:left w:val="nil"/>
              <w:bottom w:val="nil"/>
              <w:right w:val="nil"/>
            </w:tcBorders>
            <w:shd w:val="clear" w:color="auto" w:fill="auto"/>
            <w:noWrap/>
            <w:vAlign w:val="center"/>
          </w:tcPr>
          <w:p w14:paraId="34AA779B">
            <w:pPr>
              <w:rPr>
                <w:rFonts w:hint="eastAsia" w:ascii="仿宋" w:hAnsi="仿宋" w:eastAsia="仿宋" w:cs="仿宋"/>
                <w:i w:val="0"/>
                <w:iCs w:val="0"/>
                <w:color w:val="000000"/>
                <w:sz w:val="24"/>
                <w:szCs w:val="24"/>
                <w:u w:val="none"/>
              </w:rPr>
            </w:pPr>
          </w:p>
        </w:tc>
        <w:tc>
          <w:tcPr>
            <w:tcW w:w="789" w:type="pct"/>
            <w:tcBorders>
              <w:top w:val="nil"/>
              <w:left w:val="nil"/>
              <w:bottom w:val="nil"/>
              <w:right w:val="nil"/>
            </w:tcBorders>
            <w:shd w:val="clear" w:color="auto" w:fill="auto"/>
            <w:noWrap/>
            <w:vAlign w:val="center"/>
          </w:tcPr>
          <w:p w14:paraId="0B915E71">
            <w:pPr>
              <w:rPr>
                <w:rFonts w:hint="eastAsia" w:ascii="仿宋" w:hAnsi="仿宋" w:eastAsia="仿宋" w:cs="仿宋"/>
                <w:i w:val="0"/>
                <w:iCs w:val="0"/>
                <w:color w:val="000000"/>
                <w:sz w:val="24"/>
                <w:szCs w:val="24"/>
                <w:u w:val="none"/>
              </w:rPr>
            </w:pPr>
          </w:p>
        </w:tc>
        <w:tc>
          <w:tcPr>
            <w:tcW w:w="667" w:type="pct"/>
            <w:tcBorders>
              <w:top w:val="nil"/>
              <w:left w:val="nil"/>
              <w:bottom w:val="nil"/>
              <w:right w:val="nil"/>
            </w:tcBorders>
            <w:shd w:val="clear" w:color="auto" w:fill="auto"/>
            <w:noWrap/>
            <w:vAlign w:val="center"/>
          </w:tcPr>
          <w:p w14:paraId="4CB8E0C2">
            <w:pPr>
              <w:jc w:val="center"/>
              <w:rPr>
                <w:rFonts w:hint="eastAsia" w:ascii="仿宋" w:hAnsi="仿宋" w:eastAsia="仿宋" w:cs="仿宋"/>
                <w:i w:val="0"/>
                <w:iCs w:val="0"/>
                <w:color w:val="000000"/>
                <w:sz w:val="24"/>
                <w:szCs w:val="24"/>
                <w:u w:val="none"/>
              </w:rPr>
            </w:pPr>
          </w:p>
        </w:tc>
        <w:tc>
          <w:tcPr>
            <w:tcW w:w="722" w:type="pct"/>
            <w:tcBorders>
              <w:top w:val="nil"/>
              <w:left w:val="nil"/>
              <w:bottom w:val="nil"/>
              <w:right w:val="nil"/>
            </w:tcBorders>
            <w:shd w:val="clear" w:color="auto" w:fill="auto"/>
            <w:noWrap/>
            <w:vAlign w:val="center"/>
          </w:tcPr>
          <w:p w14:paraId="5A1D7B41">
            <w:pPr>
              <w:rPr>
                <w:rFonts w:hint="eastAsia" w:ascii="仿宋" w:hAnsi="仿宋" w:eastAsia="仿宋" w:cs="仿宋"/>
                <w:i w:val="0"/>
                <w:iCs w:val="0"/>
                <w:color w:val="000000"/>
                <w:sz w:val="24"/>
                <w:szCs w:val="24"/>
                <w:u w:val="none"/>
              </w:rPr>
            </w:pPr>
          </w:p>
        </w:tc>
      </w:tr>
      <w:tr w14:paraId="247A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9" w:type="pct"/>
            <w:tcBorders>
              <w:top w:val="nil"/>
              <w:left w:val="nil"/>
              <w:bottom w:val="nil"/>
              <w:right w:val="nil"/>
            </w:tcBorders>
            <w:shd w:val="clear" w:color="auto" w:fill="auto"/>
            <w:noWrap/>
            <w:vAlign w:val="center"/>
          </w:tcPr>
          <w:p w14:paraId="7EAE4739">
            <w:pPr>
              <w:rPr>
                <w:rFonts w:hint="eastAsia" w:ascii="仿宋" w:hAnsi="仿宋" w:eastAsia="仿宋" w:cs="仿宋"/>
                <w:i w:val="0"/>
                <w:iCs w:val="0"/>
                <w:color w:val="000000"/>
                <w:sz w:val="24"/>
                <w:szCs w:val="24"/>
                <w:u w:val="none"/>
              </w:rPr>
            </w:pPr>
          </w:p>
        </w:tc>
        <w:tc>
          <w:tcPr>
            <w:tcW w:w="800" w:type="pct"/>
            <w:tcBorders>
              <w:top w:val="nil"/>
              <w:left w:val="nil"/>
              <w:bottom w:val="nil"/>
              <w:right w:val="nil"/>
            </w:tcBorders>
            <w:shd w:val="clear" w:color="auto" w:fill="auto"/>
            <w:noWrap/>
            <w:vAlign w:val="center"/>
          </w:tcPr>
          <w:p w14:paraId="30D361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报价人:</w:t>
            </w:r>
          </w:p>
        </w:tc>
        <w:tc>
          <w:tcPr>
            <w:tcW w:w="495" w:type="pct"/>
            <w:tcBorders>
              <w:top w:val="nil"/>
              <w:left w:val="nil"/>
              <w:bottom w:val="nil"/>
              <w:right w:val="nil"/>
            </w:tcBorders>
            <w:shd w:val="clear" w:color="auto" w:fill="auto"/>
            <w:noWrap/>
            <w:vAlign w:val="center"/>
          </w:tcPr>
          <w:p w14:paraId="6615AA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495" w:type="pct"/>
            <w:tcBorders>
              <w:top w:val="nil"/>
              <w:left w:val="nil"/>
              <w:bottom w:val="nil"/>
              <w:right w:val="nil"/>
            </w:tcBorders>
            <w:shd w:val="clear" w:color="auto" w:fill="auto"/>
            <w:noWrap/>
            <w:vAlign w:val="center"/>
          </w:tcPr>
          <w:p w14:paraId="7EAC7D36">
            <w:pPr>
              <w:rPr>
                <w:rFonts w:hint="eastAsia" w:ascii="仿宋" w:hAnsi="仿宋" w:eastAsia="仿宋" w:cs="仿宋"/>
                <w:i w:val="0"/>
                <w:iCs w:val="0"/>
                <w:color w:val="000000"/>
                <w:sz w:val="24"/>
                <w:szCs w:val="24"/>
                <w:u w:val="none"/>
              </w:rPr>
            </w:pPr>
          </w:p>
        </w:tc>
        <w:tc>
          <w:tcPr>
            <w:tcW w:w="650" w:type="pct"/>
            <w:tcBorders>
              <w:top w:val="nil"/>
              <w:left w:val="nil"/>
              <w:bottom w:val="nil"/>
              <w:right w:val="nil"/>
            </w:tcBorders>
            <w:shd w:val="clear" w:color="auto" w:fill="auto"/>
            <w:noWrap/>
            <w:vAlign w:val="center"/>
          </w:tcPr>
          <w:p w14:paraId="1DD431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联系方式：</w:t>
            </w:r>
          </w:p>
        </w:tc>
        <w:tc>
          <w:tcPr>
            <w:tcW w:w="789" w:type="pct"/>
            <w:tcBorders>
              <w:top w:val="nil"/>
              <w:left w:val="nil"/>
              <w:bottom w:val="nil"/>
              <w:right w:val="nil"/>
            </w:tcBorders>
            <w:shd w:val="clear" w:color="auto" w:fill="auto"/>
            <w:noWrap/>
            <w:vAlign w:val="center"/>
          </w:tcPr>
          <w:p w14:paraId="4421FF2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667" w:type="pct"/>
            <w:tcBorders>
              <w:top w:val="nil"/>
              <w:left w:val="nil"/>
              <w:bottom w:val="nil"/>
              <w:right w:val="nil"/>
            </w:tcBorders>
            <w:shd w:val="clear" w:color="auto" w:fill="auto"/>
            <w:noWrap/>
            <w:vAlign w:val="center"/>
          </w:tcPr>
          <w:p w14:paraId="25353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报价日期：</w:t>
            </w:r>
          </w:p>
        </w:tc>
        <w:tc>
          <w:tcPr>
            <w:tcW w:w="722" w:type="pct"/>
            <w:tcBorders>
              <w:top w:val="nil"/>
              <w:left w:val="nil"/>
              <w:bottom w:val="nil"/>
              <w:right w:val="nil"/>
            </w:tcBorders>
            <w:shd w:val="clear" w:color="auto" w:fill="auto"/>
            <w:noWrap/>
            <w:vAlign w:val="center"/>
          </w:tcPr>
          <w:p w14:paraId="5C4A48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bl>
    <w:p w14:paraId="790FA053">
      <w:pPr>
        <w:ind w:firstLine="6240" w:firstLineChars="2600"/>
        <w:rPr>
          <w:rFonts w:hint="eastAsia" w:ascii="仿宋" w:hAnsi="仿宋" w:eastAsia="仿宋" w:cs="仿宋"/>
          <w:kern w:val="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jYjk3ZDM5NGI4M2RjYmY0NjRiMmJhYTE3MDg0NDAifQ=="/>
  </w:docVars>
  <w:rsids>
    <w:rsidRoot w:val="00F5418A"/>
    <w:rsid w:val="0001268A"/>
    <w:rsid w:val="000142EA"/>
    <w:rsid w:val="00031F54"/>
    <w:rsid w:val="000565A6"/>
    <w:rsid w:val="0006330D"/>
    <w:rsid w:val="00082DCE"/>
    <w:rsid w:val="00093F68"/>
    <w:rsid w:val="000966AE"/>
    <w:rsid w:val="000A06EF"/>
    <w:rsid w:val="000A22DE"/>
    <w:rsid w:val="00102BB6"/>
    <w:rsid w:val="0011790A"/>
    <w:rsid w:val="00162F4F"/>
    <w:rsid w:val="001718DA"/>
    <w:rsid w:val="00196840"/>
    <w:rsid w:val="001A58F7"/>
    <w:rsid w:val="001D5A3E"/>
    <w:rsid w:val="001E0AFD"/>
    <w:rsid w:val="001F25CB"/>
    <w:rsid w:val="001F73ED"/>
    <w:rsid w:val="00211A19"/>
    <w:rsid w:val="00221E9B"/>
    <w:rsid w:val="00253ACD"/>
    <w:rsid w:val="002610FF"/>
    <w:rsid w:val="002649C7"/>
    <w:rsid w:val="002665F5"/>
    <w:rsid w:val="00285C79"/>
    <w:rsid w:val="002A39E9"/>
    <w:rsid w:val="002B5358"/>
    <w:rsid w:val="002D3DF2"/>
    <w:rsid w:val="00337E4C"/>
    <w:rsid w:val="0037051D"/>
    <w:rsid w:val="00381496"/>
    <w:rsid w:val="00384A09"/>
    <w:rsid w:val="003C21EE"/>
    <w:rsid w:val="003C52EE"/>
    <w:rsid w:val="004043B7"/>
    <w:rsid w:val="0041161A"/>
    <w:rsid w:val="00447EA9"/>
    <w:rsid w:val="004652FB"/>
    <w:rsid w:val="004B60EF"/>
    <w:rsid w:val="004D6571"/>
    <w:rsid w:val="004E60D2"/>
    <w:rsid w:val="00516BDC"/>
    <w:rsid w:val="00527A82"/>
    <w:rsid w:val="00533571"/>
    <w:rsid w:val="00536805"/>
    <w:rsid w:val="00591792"/>
    <w:rsid w:val="006111D0"/>
    <w:rsid w:val="0061384E"/>
    <w:rsid w:val="0067578B"/>
    <w:rsid w:val="0068226B"/>
    <w:rsid w:val="00685E54"/>
    <w:rsid w:val="006B5ACF"/>
    <w:rsid w:val="006E6810"/>
    <w:rsid w:val="006F3B4F"/>
    <w:rsid w:val="00701C1D"/>
    <w:rsid w:val="00717DA4"/>
    <w:rsid w:val="00740764"/>
    <w:rsid w:val="00753074"/>
    <w:rsid w:val="007603DF"/>
    <w:rsid w:val="008041DB"/>
    <w:rsid w:val="008455A1"/>
    <w:rsid w:val="00856582"/>
    <w:rsid w:val="00871801"/>
    <w:rsid w:val="008765FA"/>
    <w:rsid w:val="008C1CDC"/>
    <w:rsid w:val="008D065F"/>
    <w:rsid w:val="008E618D"/>
    <w:rsid w:val="008F6678"/>
    <w:rsid w:val="00906D1A"/>
    <w:rsid w:val="00920E13"/>
    <w:rsid w:val="009241F5"/>
    <w:rsid w:val="009310D8"/>
    <w:rsid w:val="0094085D"/>
    <w:rsid w:val="00965DA7"/>
    <w:rsid w:val="00975D4D"/>
    <w:rsid w:val="009D429A"/>
    <w:rsid w:val="009D449E"/>
    <w:rsid w:val="00A06FD9"/>
    <w:rsid w:val="00A2412C"/>
    <w:rsid w:val="00A26AC2"/>
    <w:rsid w:val="00A3482C"/>
    <w:rsid w:val="00A42449"/>
    <w:rsid w:val="00A8761C"/>
    <w:rsid w:val="00AD255B"/>
    <w:rsid w:val="00AF5E19"/>
    <w:rsid w:val="00B03464"/>
    <w:rsid w:val="00B14730"/>
    <w:rsid w:val="00B5157C"/>
    <w:rsid w:val="00B86B66"/>
    <w:rsid w:val="00B914BB"/>
    <w:rsid w:val="00BD1AA2"/>
    <w:rsid w:val="00BD6343"/>
    <w:rsid w:val="00BF753B"/>
    <w:rsid w:val="00C044DC"/>
    <w:rsid w:val="00C27630"/>
    <w:rsid w:val="00C62BAB"/>
    <w:rsid w:val="00C72CF9"/>
    <w:rsid w:val="00C81B60"/>
    <w:rsid w:val="00C83ED2"/>
    <w:rsid w:val="00C91710"/>
    <w:rsid w:val="00CC486F"/>
    <w:rsid w:val="00CE73F5"/>
    <w:rsid w:val="00D0399C"/>
    <w:rsid w:val="00D327EC"/>
    <w:rsid w:val="00D50466"/>
    <w:rsid w:val="00D77B6B"/>
    <w:rsid w:val="00D8014C"/>
    <w:rsid w:val="00D96796"/>
    <w:rsid w:val="00DA7918"/>
    <w:rsid w:val="00DB4D5D"/>
    <w:rsid w:val="00DD0783"/>
    <w:rsid w:val="00E04CB1"/>
    <w:rsid w:val="00E22086"/>
    <w:rsid w:val="00E603E7"/>
    <w:rsid w:val="00E710A5"/>
    <w:rsid w:val="00E821C3"/>
    <w:rsid w:val="00EA170D"/>
    <w:rsid w:val="00EA7E8C"/>
    <w:rsid w:val="00EB4683"/>
    <w:rsid w:val="00EE3F43"/>
    <w:rsid w:val="00F035CC"/>
    <w:rsid w:val="00F049BA"/>
    <w:rsid w:val="00F05861"/>
    <w:rsid w:val="00F4032B"/>
    <w:rsid w:val="00F44515"/>
    <w:rsid w:val="00F5418A"/>
    <w:rsid w:val="00F603B7"/>
    <w:rsid w:val="00F60D50"/>
    <w:rsid w:val="00F75BA6"/>
    <w:rsid w:val="00F9691E"/>
    <w:rsid w:val="00F973DC"/>
    <w:rsid w:val="00FB407F"/>
    <w:rsid w:val="00FD125B"/>
    <w:rsid w:val="00FF087C"/>
    <w:rsid w:val="01360992"/>
    <w:rsid w:val="01CC2EAE"/>
    <w:rsid w:val="020577F4"/>
    <w:rsid w:val="02A4357E"/>
    <w:rsid w:val="03620F13"/>
    <w:rsid w:val="03793EC1"/>
    <w:rsid w:val="03B739A6"/>
    <w:rsid w:val="03DD1259"/>
    <w:rsid w:val="03FA6D38"/>
    <w:rsid w:val="04F27EAB"/>
    <w:rsid w:val="0569336D"/>
    <w:rsid w:val="05D217FC"/>
    <w:rsid w:val="06E25AB8"/>
    <w:rsid w:val="0781423E"/>
    <w:rsid w:val="07C85E0D"/>
    <w:rsid w:val="082038E6"/>
    <w:rsid w:val="09161737"/>
    <w:rsid w:val="09A6701A"/>
    <w:rsid w:val="09CF7D58"/>
    <w:rsid w:val="0A3144B9"/>
    <w:rsid w:val="0ABF3AE2"/>
    <w:rsid w:val="0B3B4557"/>
    <w:rsid w:val="0C0C529B"/>
    <w:rsid w:val="0DC84A3F"/>
    <w:rsid w:val="0DD203DE"/>
    <w:rsid w:val="0E1D092C"/>
    <w:rsid w:val="0E476DF0"/>
    <w:rsid w:val="0E64165A"/>
    <w:rsid w:val="0E9779AF"/>
    <w:rsid w:val="0F2F584F"/>
    <w:rsid w:val="0F87344A"/>
    <w:rsid w:val="111F6425"/>
    <w:rsid w:val="11B71E1D"/>
    <w:rsid w:val="127E3DE4"/>
    <w:rsid w:val="12A130A0"/>
    <w:rsid w:val="13053004"/>
    <w:rsid w:val="13825C11"/>
    <w:rsid w:val="13E833B7"/>
    <w:rsid w:val="14FB646C"/>
    <w:rsid w:val="150F1F18"/>
    <w:rsid w:val="153450AA"/>
    <w:rsid w:val="15BD004D"/>
    <w:rsid w:val="15E16B69"/>
    <w:rsid w:val="16AE77B4"/>
    <w:rsid w:val="170665BD"/>
    <w:rsid w:val="17AF2468"/>
    <w:rsid w:val="183B3024"/>
    <w:rsid w:val="19835866"/>
    <w:rsid w:val="1993696B"/>
    <w:rsid w:val="1A1D6E85"/>
    <w:rsid w:val="1A487BAE"/>
    <w:rsid w:val="1A640B57"/>
    <w:rsid w:val="1C77498C"/>
    <w:rsid w:val="1CC22144"/>
    <w:rsid w:val="1E676920"/>
    <w:rsid w:val="1E7418A0"/>
    <w:rsid w:val="1E8079E2"/>
    <w:rsid w:val="1F0C4915"/>
    <w:rsid w:val="1F106802"/>
    <w:rsid w:val="1FB2006F"/>
    <w:rsid w:val="200E64B7"/>
    <w:rsid w:val="20A420AE"/>
    <w:rsid w:val="21004E0A"/>
    <w:rsid w:val="211636D4"/>
    <w:rsid w:val="22202E26"/>
    <w:rsid w:val="228C104B"/>
    <w:rsid w:val="23385CD8"/>
    <w:rsid w:val="23A203FB"/>
    <w:rsid w:val="256516E0"/>
    <w:rsid w:val="25761B3F"/>
    <w:rsid w:val="260F621B"/>
    <w:rsid w:val="261F3F85"/>
    <w:rsid w:val="262939BA"/>
    <w:rsid w:val="26352B0B"/>
    <w:rsid w:val="27455C6D"/>
    <w:rsid w:val="27B05C58"/>
    <w:rsid w:val="27C634CD"/>
    <w:rsid w:val="29453D02"/>
    <w:rsid w:val="296609FB"/>
    <w:rsid w:val="29F574D6"/>
    <w:rsid w:val="29FF56F6"/>
    <w:rsid w:val="2B3E27FF"/>
    <w:rsid w:val="2C6B1CD2"/>
    <w:rsid w:val="2C6F63F4"/>
    <w:rsid w:val="2CAE452D"/>
    <w:rsid w:val="2CE423B7"/>
    <w:rsid w:val="2CFC6DCE"/>
    <w:rsid w:val="2DB108ED"/>
    <w:rsid w:val="2ECE4FDA"/>
    <w:rsid w:val="2EEF5EB6"/>
    <w:rsid w:val="2FE36023"/>
    <w:rsid w:val="308A1446"/>
    <w:rsid w:val="30D15875"/>
    <w:rsid w:val="31586882"/>
    <w:rsid w:val="318166A0"/>
    <w:rsid w:val="318F0210"/>
    <w:rsid w:val="3265353C"/>
    <w:rsid w:val="336A4182"/>
    <w:rsid w:val="33CB1208"/>
    <w:rsid w:val="34586FDF"/>
    <w:rsid w:val="34E77D57"/>
    <w:rsid w:val="353942DE"/>
    <w:rsid w:val="354F3660"/>
    <w:rsid w:val="382347CC"/>
    <w:rsid w:val="38643511"/>
    <w:rsid w:val="387E5850"/>
    <w:rsid w:val="38FF47AF"/>
    <w:rsid w:val="39A31C9F"/>
    <w:rsid w:val="39F63064"/>
    <w:rsid w:val="3A1A2BE3"/>
    <w:rsid w:val="3AB02FA5"/>
    <w:rsid w:val="3BEF7645"/>
    <w:rsid w:val="3CE55879"/>
    <w:rsid w:val="3D8E7E7B"/>
    <w:rsid w:val="3DA81802"/>
    <w:rsid w:val="3DC67F54"/>
    <w:rsid w:val="3E473F20"/>
    <w:rsid w:val="3F536D21"/>
    <w:rsid w:val="3F9224A8"/>
    <w:rsid w:val="3FA532F5"/>
    <w:rsid w:val="3FC574F3"/>
    <w:rsid w:val="418F600A"/>
    <w:rsid w:val="419378A9"/>
    <w:rsid w:val="41C17D9E"/>
    <w:rsid w:val="41C33B2B"/>
    <w:rsid w:val="41DF66F5"/>
    <w:rsid w:val="427854DA"/>
    <w:rsid w:val="42D75573"/>
    <w:rsid w:val="42DC1196"/>
    <w:rsid w:val="430A1DED"/>
    <w:rsid w:val="43EA650E"/>
    <w:rsid w:val="46957C1F"/>
    <w:rsid w:val="46B65365"/>
    <w:rsid w:val="475630E3"/>
    <w:rsid w:val="483C099D"/>
    <w:rsid w:val="48CC36A0"/>
    <w:rsid w:val="494C3B69"/>
    <w:rsid w:val="494C6405"/>
    <w:rsid w:val="497C2614"/>
    <w:rsid w:val="49EB12D5"/>
    <w:rsid w:val="49ED5A17"/>
    <w:rsid w:val="4A3E237C"/>
    <w:rsid w:val="4A5B6628"/>
    <w:rsid w:val="4A8920D8"/>
    <w:rsid w:val="4AB50890"/>
    <w:rsid w:val="4C236457"/>
    <w:rsid w:val="4CD311DB"/>
    <w:rsid w:val="4D267823"/>
    <w:rsid w:val="4D2B4E39"/>
    <w:rsid w:val="4D61404F"/>
    <w:rsid w:val="4E257ADB"/>
    <w:rsid w:val="4E501189"/>
    <w:rsid w:val="4E547922"/>
    <w:rsid w:val="4ED129DC"/>
    <w:rsid w:val="4ED80FF1"/>
    <w:rsid w:val="4F4749DB"/>
    <w:rsid w:val="4F6D423B"/>
    <w:rsid w:val="4FE81814"/>
    <w:rsid w:val="50CF7937"/>
    <w:rsid w:val="51392CE1"/>
    <w:rsid w:val="51F02E70"/>
    <w:rsid w:val="5245699D"/>
    <w:rsid w:val="525E180D"/>
    <w:rsid w:val="52946FDD"/>
    <w:rsid w:val="529D3D17"/>
    <w:rsid w:val="52E61B8D"/>
    <w:rsid w:val="539171BF"/>
    <w:rsid w:val="54972DB4"/>
    <w:rsid w:val="550A6CAF"/>
    <w:rsid w:val="564C5721"/>
    <w:rsid w:val="579354DD"/>
    <w:rsid w:val="580E3D98"/>
    <w:rsid w:val="599E3A69"/>
    <w:rsid w:val="5D882B80"/>
    <w:rsid w:val="5D964551"/>
    <w:rsid w:val="5E6E6BB4"/>
    <w:rsid w:val="5EF86B45"/>
    <w:rsid w:val="5F17737D"/>
    <w:rsid w:val="5F772F63"/>
    <w:rsid w:val="5FB445E2"/>
    <w:rsid w:val="5FCF49FC"/>
    <w:rsid w:val="5FDE21DF"/>
    <w:rsid w:val="5FEA2932"/>
    <w:rsid w:val="61863410"/>
    <w:rsid w:val="625F30F4"/>
    <w:rsid w:val="64A84B6A"/>
    <w:rsid w:val="653E70CA"/>
    <w:rsid w:val="66D91B2C"/>
    <w:rsid w:val="67107BA4"/>
    <w:rsid w:val="6773320D"/>
    <w:rsid w:val="68346CDE"/>
    <w:rsid w:val="68CF0247"/>
    <w:rsid w:val="69651329"/>
    <w:rsid w:val="69692715"/>
    <w:rsid w:val="6A3E69C6"/>
    <w:rsid w:val="6AEB3A02"/>
    <w:rsid w:val="6B0744A7"/>
    <w:rsid w:val="6B246D54"/>
    <w:rsid w:val="6BBD539F"/>
    <w:rsid w:val="6DA576A8"/>
    <w:rsid w:val="6DAF0D17"/>
    <w:rsid w:val="6FD76F3A"/>
    <w:rsid w:val="703134FA"/>
    <w:rsid w:val="703242F2"/>
    <w:rsid w:val="7069057E"/>
    <w:rsid w:val="718A7AD1"/>
    <w:rsid w:val="73062743"/>
    <w:rsid w:val="731D6723"/>
    <w:rsid w:val="749B0247"/>
    <w:rsid w:val="74C26C60"/>
    <w:rsid w:val="75C65B4A"/>
    <w:rsid w:val="75CC41D0"/>
    <w:rsid w:val="767D7C04"/>
    <w:rsid w:val="770C71DA"/>
    <w:rsid w:val="782007AA"/>
    <w:rsid w:val="7892370F"/>
    <w:rsid w:val="78D75634"/>
    <w:rsid w:val="78FD7415"/>
    <w:rsid w:val="79734160"/>
    <w:rsid w:val="79D2406A"/>
    <w:rsid w:val="79F006ED"/>
    <w:rsid w:val="7A4024A0"/>
    <w:rsid w:val="7A8F5AA2"/>
    <w:rsid w:val="7A984E8F"/>
    <w:rsid w:val="7AC202DC"/>
    <w:rsid w:val="7CB0319E"/>
    <w:rsid w:val="7CE271F0"/>
    <w:rsid w:val="7D5A1439"/>
    <w:rsid w:val="7D755A0C"/>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firstLine="539"/>
    </w:pPr>
    <w:rPr>
      <w:rFonts w:ascii="Times New Roman" w:hAnsi="Times New Roman"/>
      <w:sz w:val="28"/>
    </w:rPr>
  </w:style>
  <w:style w:type="paragraph" w:styleId="3">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rPr>
      <w:sz w:val="24"/>
    </w:rPr>
  </w:style>
  <w:style w:type="paragraph" w:styleId="6">
    <w:name w:val="Title"/>
    <w:basedOn w:val="1"/>
    <w:next w:val="1"/>
    <w:qFormat/>
    <w:uiPriority w:val="10"/>
    <w:pPr>
      <w:outlineLvl w:val="2"/>
    </w:pPr>
    <w:rPr>
      <w:rFonts w:eastAsia="仿宋_GB2312" w:cs="黑体"/>
      <w:b/>
      <w:bCs/>
      <w:sz w:val="24"/>
      <w:szCs w:val="32"/>
    </w:rPr>
  </w:style>
  <w:style w:type="paragraph" w:customStyle="1" w:styleId="9">
    <w:name w:val="标4"/>
    <w:basedOn w:val="10"/>
    <w:next w:val="1"/>
    <w:autoRedefine/>
    <w:qFormat/>
    <w:uiPriority w:val="99"/>
    <w:pPr>
      <w:ind w:firstLine="560"/>
      <w:jc w:val="left"/>
      <w:outlineLvl w:val="3"/>
    </w:pPr>
  </w:style>
  <w:style w:type="paragraph" w:customStyle="1" w:styleId="10">
    <w:name w:val="标3"/>
    <w:basedOn w:val="11"/>
    <w:next w:val="1"/>
    <w:autoRedefine/>
    <w:qFormat/>
    <w:uiPriority w:val="99"/>
    <w:pPr>
      <w:outlineLvl w:val="2"/>
    </w:pPr>
    <w:rPr>
      <w:rFonts w:ascii="宋体" w:hAnsi="宋体"/>
    </w:rPr>
  </w:style>
  <w:style w:type="paragraph" w:customStyle="1" w:styleId="11">
    <w:name w:val="标2"/>
    <w:basedOn w:val="12"/>
    <w:autoRedefine/>
    <w:qFormat/>
    <w:uiPriority w:val="99"/>
    <w:pPr>
      <w:keepNext/>
      <w:keepLines/>
      <w:spacing w:beforeLines="0"/>
      <w:outlineLvl w:val="1"/>
    </w:pPr>
    <w:rPr>
      <w:rFonts w:ascii="黑体" w:hAnsi="黑体" w:cs="宋体"/>
      <w:b w:val="0"/>
      <w:sz w:val="28"/>
      <w:szCs w:val="20"/>
    </w:rPr>
  </w:style>
  <w:style w:type="paragraph" w:customStyle="1" w:styleId="12">
    <w:name w:val="标1"/>
    <w:basedOn w:val="6"/>
    <w:autoRedefine/>
    <w:qFormat/>
    <w:uiPriority w:val="99"/>
    <w:pPr>
      <w:adjustRightInd w:val="0"/>
      <w:spacing w:beforeLines="50" w:afterLines="50"/>
    </w:pPr>
    <w:rPr>
      <w:kern w:val="24"/>
      <w:sz w:val="30"/>
      <w:szCs w:val="24"/>
    </w:rPr>
  </w:style>
  <w:style w:type="character" w:customStyle="1" w:styleId="13">
    <w:name w:val="页眉 Char"/>
    <w:basedOn w:val="8"/>
    <w:link w:val="4"/>
    <w:autoRedefine/>
    <w:qFormat/>
    <w:uiPriority w:val="99"/>
    <w:rPr>
      <w:sz w:val="18"/>
      <w:szCs w:val="18"/>
    </w:rPr>
  </w:style>
  <w:style w:type="character" w:customStyle="1" w:styleId="14">
    <w:name w:val="页脚 Char"/>
    <w:basedOn w:val="8"/>
    <w:link w:val="3"/>
    <w:autoRedefine/>
    <w:qFormat/>
    <w:uiPriority w:val="99"/>
    <w:rPr>
      <w:sz w:val="18"/>
      <w:szCs w:val="18"/>
    </w:rPr>
  </w:style>
  <w:style w:type="character" w:customStyle="1" w:styleId="15">
    <w:name w:val="font61"/>
    <w:basedOn w:val="8"/>
    <w:qFormat/>
    <w:uiPriority w:val="0"/>
    <w:rPr>
      <w:rFonts w:hint="eastAsia" w:ascii="楷体" w:hAnsi="楷体" w:eastAsia="楷体" w:cs="楷体"/>
      <w:color w:val="FF0000"/>
      <w:sz w:val="22"/>
      <w:szCs w:val="22"/>
      <w:u w:val="none"/>
    </w:rPr>
  </w:style>
  <w:style w:type="character" w:customStyle="1" w:styleId="16">
    <w:name w:val="font2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696</Characters>
  <Lines>6</Lines>
  <Paragraphs>1</Paragraphs>
  <TotalTime>7</TotalTime>
  <ScaleCrop>false</ScaleCrop>
  <LinksUpToDate>false</LinksUpToDate>
  <CharactersWithSpaces>723</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2021-11-29T01:49:00Z</dcterms:created>
  <dc:creator>邓建涛</dc:creator>
  <cp:lastModifiedBy>花园坊</cp:lastModifiedBy>
  <dcterms:modified xsi:type="dcterms:W3CDTF">2026-07-21T08:07:16Z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F66AB63DFE174D00BFD4ADD42DBA3E6A</vt:lpwstr>
  </property>
  <property fmtid="{D5CDD505-2E9C-101B-9397-08002B2CF9AE}" pid="4" name="KSOTemplateDocerSaveRecord">
    <vt:lpwstr>eyJoZGlkIjoiNmY4OGU1YjFmMDJmY2E0NGQ0NTE3ZWQ3OGZlNDZlODYiLCJ1c2VySWQiOiIyNTY5ODA3MjkifQ==</vt:lpwstr>
  </property>
</Properties>
</file>