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0F92E8">
      <w:pPr>
        <w:widowControl/>
        <w:spacing w:line="360" w:lineRule="auto"/>
        <w:jc w:val="center"/>
        <w:rPr>
          <w:rFonts w:hint="eastAsia" w:ascii="仿宋" w:hAnsi="仿宋" w:eastAsia="仿宋" w:cs="仿宋"/>
          <w:sz w:val="44"/>
          <w:szCs w:val="44"/>
        </w:rPr>
      </w:pPr>
      <w:r>
        <w:rPr>
          <w:rFonts w:hint="eastAsia" w:ascii="仿宋" w:hAnsi="仿宋" w:eastAsia="仿宋" w:cs="仿宋"/>
          <w:sz w:val="44"/>
          <w:szCs w:val="44"/>
        </w:rPr>
        <w:t>采购公告</w:t>
      </w:r>
    </w:p>
    <w:p w14:paraId="38801221">
      <w:pPr>
        <w:widowControl w:val="0"/>
        <w:kinsoku/>
        <w:autoSpaceDE/>
        <w:autoSpaceDN/>
        <w:adjustRightInd/>
        <w:snapToGrid/>
        <w:spacing w:line="360" w:lineRule="auto"/>
        <w:ind w:firstLine="420" w:firstLineChars="200"/>
        <w:jc w:val="both"/>
        <w:rPr>
          <w:rFonts w:hint="eastAsia" w:ascii="仿宋" w:hAnsi="仿宋" w:eastAsia="仿宋" w:cs="仿宋"/>
          <w:lang w:val="en-US" w:eastAsia="zh-CN"/>
        </w:rPr>
      </w:pPr>
      <w:r>
        <w:rPr>
          <w:rFonts w:hint="eastAsia" w:ascii="仿宋" w:hAnsi="仿宋" w:eastAsia="仿宋" w:cs="仿宋"/>
          <w:lang w:val="en-US" w:eastAsia="zh-CN"/>
        </w:rPr>
        <w:t>我公司拟对NO.2002G23（翠岛花城）剩余地块项目大区桩基及支护工程钢板网采购进行竞争谈判采购。</w:t>
      </w:r>
    </w:p>
    <w:p w14:paraId="7C9F2719">
      <w:pPr>
        <w:widowControl w:val="0"/>
        <w:kinsoku/>
        <w:autoSpaceDE/>
        <w:autoSpaceDN/>
        <w:adjustRightInd/>
        <w:snapToGrid/>
        <w:spacing w:line="360" w:lineRule="auto"/>
        <w:ind w:firstLine="420" w:firstLineChars="200"/>
        <w:jc w:val="both"/>
        <w:rPr>
          <w:rFonts w:hint="eastAsia" w:ascii="仿宋" w:hAnsi="仿宋" w:eastAsia="仿宋" w:cs="仿宋"/>
          <w:b/>
          <w:i w:val="0"/>
          <w:iCs w:val="0"/>
          <w:caps w:val="0"/>
          <w:color w:val="323232"/>
          <w:spacing w:val="0"/>
          <w:sz w:val="21"/>
          <w:szCs w:val="21"/>
          <w:shd w:val="clear" w:fill="FFFFFF"/>
          <w:lang w:eastAsia="zh-CN"/>
        </w:rPr>
      </w:pPr>
      <w:r>
        <w:rPr>
          <w:rFonts w:hint="eastAsia" w:ascii="仿宋" w:hAnsi="仿宋" w:eastAsia="仿宋" w:cs="仿宋"/>
          <w:lang w:val="en-US" w:eastAsia="zh-CN"/>
        </w:rPr>
        <w:t>采购编号：</w:t>
      </w:r>
      <w:r>
        <w:rPr>
          <w:rFonts w:hint="eastAsia" w:ascii="仿宋" w:hAnsi="仿宋" w:eastAsia="仿宋" w:cs="仿宋"/>
          <w:i w:val="0"/>
          <w:iCs w:val="0"/>
          <w:caps w:val="0"/>
          <w:color w:val="323232"/>
          <w:spacing w:val="0"/>
          <w:sz w:val="21"/>
          <w:szCs w:val="21"/>
          <w:shd w:val="clear" w:fill="FFFFFF"/>
        </w:rPr>
        <w:t>ZMCJ-LXCG-2026-NJ-02</w:t>
      </w:r>
      <w:r>
        <w:rPr>
          <w:rFonts w:hint="eastAsia" w:ascii="仿宋" w:hAnsi="仿宋" w:eastAsia="仿宋" w:cs="仿宋"/>
          <w:i w:val="0"/>
          <w:iCs w:val="0"/>
          <w:caps w:val="0"/>
          <w:color w:val="323232"/>
          <w:spacing w:val="0"/>
          <w:sz w:val="21"/>
          <w:szCs w:val="21"/>
          <w:shd w:val="clear" w:fill="FFFFFF"/>
          <w:lang w:val="en-US" w:eastAsia="zh-CN"/>
        </w:rPr>
        <w:t>8</w:t>
      </w:r>
    </w:p>
    <w:p w14:paraId="7E21BBEC">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一、</w:t>
      </w:r>
      <w:r>
        <w:rPr>
          <w:rFonts w:hint="eastAsia" w:ascii="仿宋" w:hAnsi="仿宋" w:eastAsia="仿宋" w:cs="仿宋"/>
        </w:rPr>
        <w:t xml:space="preserve"> 项目概况</w:t>
      </w:r>
    </w:p>
    <w:p w14:paraId="019E9A28">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1、项目名称：NO.2002G23（翠岛花城）剩余地块项目大区桩基及支护工程</w:t>
      </w:r>
    </w:p>
    <w:p w14:paraId="1FE883B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2、采购需求：钢板网，暂定量：15000平方米。</w:t>
      </w:r>
    </w:p>
    <w:p w14:paraId="14B8F2F3">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3、工程地点：南京</w:t>
      </w:r>
    </w:p>
    <w:p w14:paraId="1BD624A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4、工期要求：严格按照采购人约定的工期内完成所有工作。</w:t>
      </w:r>
    </w:p>
    <w:p w14:paraId="05B5BAC8">
      <w:pPr>
        <w:widowControl w:val="0"/>
        <w:kinsoku/>
        <w:autoSpaceDE/>
        <w:autoSpaceDN/>
        <w:adjustRightInd/>
        <w:snapToGrid/>
        <w:spacing w:line="360" w:lineRule="auto"/>
        <w:ind w:firstLine="210" w:firstLineChars="100"/>
        <w:jc w:val="both"/>
        <w:rPr>
          <w:rFonts w:hint="eastAsia" w:ascii="仿宋" w:hAnsi="仿宋" w:eastAsia="仿宋" w:cs="仿宋"/>
          <w:kern w:val="2"/>
          <w:sz w:val="21"/>
          <w:szCs w:val="24"/>
          <w:lang w:val="en-US" w:eastAsia="zh-CN" w:bidi="ar-SA"/>
        </w:rPr>
      </w:pPr>
      <w:r>
        <w:rPr>
          <w:rFonts w:hint="eastAsia" w:ascii="仿宋" w:hAnsi="仿宋" w:eastAsia="仿宋" w:cs="仿宋"/>
          <w:lang w:val="en-US" w:eastAsia="zh-CN"/>
        </w:rPr>
        <w:t>5、评定办法：：</w:t>
      </w:r>
      <w:r>
        <w:rPr>
          <w:rFonts w:hint="eastAsia" w:ascii="仿宋" w:hAnsi="仿宋" w:eastAsia="仿宋" w:cs="仿宋"/>
          <w:kern w:val="2"/>
          <w:sz w:val="21"/>
          <w:szCs w:val="24"/>
          <w:lang w:val="en-US" w:eastAsia="zh-CN" w:bidi="ar-SA"/>
        </w:rPr>
        <w:t>满足项目采购需求情况下最低价成交</w:t>
      </w:r>
    </w:p>
    <w:p w14:paraId="1C0B7059">
      <w:pPr>
        <w:pStyle w:val="5"/>
        <w:spacing w:line="360" w:lineRule="exact"/>
        <w:ind w:firstLine="480" w:firstLineChars="200"/>
        <w:rPr>
          <w:rFonts w:hint="eastAsia" w:ascii="仿宋" w:hAnsi="仿宋" w:eastAsia="仿宋" w:cs="仿宋"/>
        </w:rPr>
      </w:pPr>
      <w:r>
        <w:rPr>
          <w:rFonts w:hint="eastAsia" w:ascii="仿宋" w:hAnsi="仿宋" w:eastAsia="仿宋" w:cs="仿宋"/>
          <w:lang w:val="en-US" w:eastAsia="zh-CN"/>
        </w:rPr>
        <w:t>二、报价人响应</w:t>
      </w:r>
      <w:r>
        <w:rPr>
          <w:rFonts w:hint="eastAsia" w:ascii="仿宋" w:hAnsi="仿宋" w:eastAsia="仿宋" w:cs="仿宋"/>
        </w:rPr>
        <w:t>资格要求</w:t>
      </w:r>
    </w:p>
    <w:p w14:paraId="6A3FF90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1、具有相应经营范围的单位，有合格有效的营业执照，并在人员、资金等方面具有相应的实力。</w:t>
      </w:r>
    </w:p>
    <w:p w14:paraId="2A2A3FB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2、具有良好的商业信誉；</w:t>
      </w:r>
    </w:p>
    <w:p w14:paraId="02C3D332">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3、响应人在近三年内无行贿犯罪、行政处罚等记录（未被“信用中国”网站（www.creditchina.gov.cn）列入失信被执行人、重大税收违法案件当事人名单、政府采购严重违法失信行为记录名单）；</w:t>
      </w:r>
    </w:p>
    <w:p w14:paraId="5EE15624">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4、本次采购不接受联合体报价。</w:t>
      </w:r>
    </w:p>
    <w:p w14:paraId="2B4AF0AF">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5、有投资参股关系的关联企业，或具有直接管理或被管理关系的母子公司，或同一母公司的子公司，或法定代表人为同一人的两个及两个以上法人不得同时对同一包件进行响应。</w:t>
      </w:r>
    </w:p>
    <w:p w14:paraId="03C9208A">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6、最高报价限价：13.5万元。</w:t>
      </w:r>
    </w:p>
    <w:p w14:paraId="4438911B">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三、报名方式</w:t>
      </w:r>
    </w:p>
    <w:p w14:paraId="1AE85CB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 xml:space="preserve">凡有意参加者，请于2026年 08月01日上午10:00前将加盖单位公章的报价单投递或扫描件发送。 </w:t>
      </w:r>
    </w:p>
    <w:p w14:paraId="7FA892AD">
      <w:pPr>
        <w:pStyle w:val="5"/>
        <w:spacing w:line="360" w:lineRule="exact"/>
        <w:ind w:firstLine="480" w:firstLineChars="200"/>
        <w:rPr>
          <w:rFonts w:hint="eastAsia" w:ascii="仿宋" w:hAnsi="仿宋" w:eastAsia="仿宋" w:cs="仿宋"/>
          <w:lang w:val="en-US" w:eastAsia="zh-CN"/>
        </w:rPr>
      </w:pPr>
      <w:r>
        <w:rPr>
          <w:rFonts w:hint="eastAsia" w:ascii="仿宋" w:hAnsi="仿宋" w:eastAsia="仿宋" w:cs="仿宋"/>
          <w:lang w:val="en-US" w:eastAsia="zh-CN"/>
        </w:rPr>
        <w:t>四</w:t>
      </w:r>
      <w:r>
        <w:rPr>
          <w:rFonts w:hint="eastAsia" w:ascii="仿宋" w:hAnsi="仿宋" w:eastAsia="仿宋" w:cs="仿宋"/>
          <w:lang w:val="en-US" w:eastAsia="zh-CN"/>
        </w:rPr>
        <w:t>、联系方式</w:t>
      </w:r>
    </w:p>
    <w:p w14:paraId="451370FC">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联系人： 杨工 </w:t>
      </w:r>
    </w:p>
    <w:p w14:paraId="730DD775">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地址：南京市栖霞区尧新大道5号后院2楼204</w:t>
      </w:r>
    </w:p>
    <w:p w14:paraId="294E043B">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联系电话： 025-68225693</w:t>
      </w:r>
    </w:p>
    <w:p w14:paraId="19D41DF6">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邮箱： cjgscg@163.com  </w:t>
      </w:r>
      <w:r>
        <w:rPr>
          <w:rFonts w:hint="eastAsia" w:ascii="仿宋" w:hAnsi="仿宋" w:eastAsia="仿宋" w:cs="仿宋"/>
          <w:lang w:val="en-US" w:eastAsia="zh-CN"/>
        </w:rPr>
        <w:t xml:space="preserve">  </w:t>
      </w:r>
    </w:p>
    <w:p w14:paraId="1AD22D59">
      <w:pPr>
        <w:widowControl w:val="0"/>
        <w:kinsoku/>
        <w:autoSpaceDE/>
        <w:autoSpaceDN/>
        <w:adjustRightInd/>
        <w:snapToGrid/>
        <w:spacing w:line="360" w:lineRule="auto"/>
        <w:ind w:firstLine="210" w:firstLineChars="100"/>
        <w:jc w:val="both"/>
        <w:rPr>
          <w:rFonts w:hint="eastAsia" w:ascii="仿宋" w:hAnsi="仿宋" w:eastAsia="仿宋" w:cs="仿宋"/>
          <w:lang w:val="en-US" w:eastAsia="zh-CN"/>
        </w:rPr>
      </w:pPr>
      <w:r>
        <w:rPr>
          <w:rFonts w:hint="eastAsia" w:ascii="仿宋" w:hAnsi="仿宋" w:eastAsia="仿宋" w:cs="仿宋"/>
          <w:lang w:val="en-US" w:eastAsia="zh-CN"/>
        </w:rPr>
        <w:t>五、采购监督部门</w:t>
      </w:r>
    </w:p>
    <w:p w14:paraId="35E6E105">
      <w:pPr>
        <w:widowControl w:val="0"/>
        <w:kinsoku/>
        <w:autoSpaceDE/>
        <w:autoSpaceDN/>
        <w:adjustRightInd/>
        <w:snapToGrid/>
        <w:spacing w:line="360" w:lineRule="auto"/>
        <w:ind w:firstLine="210" w:firstLineChars="100"/>
        <w:jc w:val="both"/>
        <w:rPr>
          <w:rFonts w:hint="eastAsia" w:ascii="仿宋" w:hAnsi="仿宋" w:eastAsia="仿宋" w:cs="仿宋"/>
          <w:kern w:val="0"/>
          <w:sz w:val="24"/>
        </w:rPr>
      </w:pPr>
      <w:r>
        <w:rPr>
          <w:rFonts w:hint="eastAsia" w:ascii="仿宋" w:hAnsi="仿宋" w:eastAsia="仿宋" w:cs="仿宋"/>
          <w:lang w:val="en-US" w:eastAsia="zh-CN"/>
        </w:rPr>
        <w:t>纪检部     电话：025-85666609</w:t>
      </w:r>
    </w:p>
    <w:p w14:paraId="67B20BDD">
      <w:pPr>
        <w:widowControl w:val="0"/>
        <w:kinsoku/>
        <w:autoSpaceDE/>
        <w:autoSpaceDN/>
        <w:adjustRightInd/>
        <w:snapToGrid/>
        <w:spacing w:line="360" w:lineRule="auto"/>
        <w:ind w:firstLine="240" w:firstLineChars="100"/>
        <w:jc w:val="both"/>
        <w:rPr>
          <w:rFonts w:hint="eastAsia" w:ascii="仿宋" w:hAnsi="仿宋" w:eastAsia="仿宋" w:cs="仿宋"/>
          <w:kern w:val="0"/>
          <w:sz w:val="24"/>
        </w:rPr>
      </w:pPr>
    </w:p>
    <w:p w14:paraId="7D48FE08">
      <w:pPr>
        <w:ind w:firstLine="5670" w:firstLineChars="2700"/>
        <w:rPr>
          <w:rFonts w:hint="eastAsia" w:ascii="仿宋" w:hAnsi="仿宋" w:eastAsia="仿宋" w:cs="仿宋"/>
          <w:kern w:val="0"/>
          <w:sz w:val="24"/>
        </w:rPr>
      </w:pPr>
      <w:r>
        <w:rPr>
          <w:rFonts w:hint="eastAsia" w:ascii="仿宋" w:hAnsi="仿宋" w:eastAsia="仿宋" w:cs="仿宋"/>
          <w:lang w:val="en-US" w:eastAsia="zh-CN"/>
        </w:rPr>
        <w:t>中煤长江基础建设有限公司</w:t>
      </w:r>
      <w:r>
        <w:rPr>
          <w:rFonts w:hint="eastAsia" w:ascii="仿宋" w:hAnsi="仿宋" w:eastAsia="仿宋" w:cs="仿宋"/>
          <w:kern w:val="0"/>
          <w:sz w:val="24"/>
        </w:rPr>
        <w:t xml:space="preserve">             </w:t>
      </w:r>
    </w:p>
    <w:p w14:paraId="459EE9DD">
      <w:pPr>
        <w:ind w:firstLine="3120" w:firstLineChars="1300"/>
        <w:rPr>
          <w:rFonts w:hint="eastAsia" w:ascii="仿宋" w:hAnsi="仿宋" w:eastAsia="仿宋" w:cs="仿宋"/>
          <w:kern w:val="0"/>
          <w:sz w:val="24"/>
        </w:rPr>
      </w:pPr>
    </w:p>
    <w:p w14:paraId="419BDE8D">
      <w:pPr>
        <w:ind w:firstLine="6240" w:firstLineChars="2600"/>
        <w:rPr>
          <w:rFonts w:hint="eastAsia" w:ascii="仿宋" w:hAnsi="仿宋" w:eastAsia="仿宋" w:cs="仿宋"/>
          <w:kern w:val="0"/>
          <w:sz w:val="24"/>
        </w:rPr>
      </w:pPr>
      <w:r>
        <w:rPr>
          <w:rFonts w:hint="eastAsia" w:ascii="仿宋" w:hAnsi="仿宋" w:eastAsia="仿宋" w:cs="仿宋"/>
          <w:kern w:val="0"/>
          <w:sz w:val="24"/>
        </w:rPr>
        <w:t>202</w:t>
      </w:r>
      <w:r>
        <w:rPr>
          <w:rFonts w:hint="eastAsia" w:ascii="仿宋" w:hAnsi="仿宋" w:eastAsia="仿宋" w:cs="仿宋"/>
          <w:kern w:val="0"/>
          <w:sz w:val="24"/>
          <w:lang w:val="en-US" w:eastAsia="zh-CN"/>
        </w:rPr>
        <w:t>6</w:t>
      </w:r>
      <w:r>
        <w:rPr>
          <w:rFonts w:hint="eastAsia" w:ascii="仿宋" w:hAnsi="仿宋" w:eastAsia="仿宋" w:cs="仿宋"/>
          <w:kern w:val="0"/>
          <w:sz w:val="24"/>
        </w:rPr>
        <w:t>年</w:t>
      </w:r>
      <w:r>
        <w:rPr>
          <w:rFonts w:hint="eastAsia" w:ascii="仿宋" w:hAnsi="仿宋" w:eastAsia="仿宋" w:cs="仿宋"/>
          <w:kern w:val="0"/>
          <w:sz w:val="24"/>
          <w:lang w:val="en-US" w:eastAsia="zh-CN"/>
        </w:rPr>
        <w:t>7</w:t>
      </w:r>
      <w:r>
        <w:rPr>
          <w:rFonts w:hint="eastAsia" w:ascii="仿宋" w:hAnsi="仿宋" w:eastAsia="仿宋" w:cs="仿宋"/>
          <w:kern w:val="0"/>
          <w:sz w:val="24"/>
        </w:rPr>
        <w:t>月</w:t>
      </w:r>
      <w:r>
        <w:rPr>
          <w:rFonts w:hint="eastAsia" w:ascii="仿宋" w:hAnsi="仿宋" w:eastAsia="仿宋" w:cs="仿宋"/>
          <w:kern w:val="0"/>
          <w:sz w:val="24"/>
          <w:lang w:val="en-US" w:eastAsia="zh-CN"/>
        </w:rPr>
        <w:t>28</w:t>
      </w:r>
      <w:r>
        <w:rPr>
          <w:rFonts w:hint="eastAsia" w:ascii="仿宋" w:hAnsi="仿宋" w:eastAsia="仿宋" w:cs="仿宋"/>
          <w:kern w:val="0"/>
          <w:sz w:val="24"/>
        </w:rPr>
        <w:t>日</w:t>
      </w:r>
    </w:p>
    <w:p w14:paraId="01EBBF0D">
      <w:pPr>
        <w:ind w:firstLine="6240" w:firstLineChars="2600"/>
        <w:rPr>
          <w:rFonts w:hint="eastAsia" w:ascii="仿宋" w:hAnsi="仿宋" w:eastAsia="仿宋" w:cs="仿宋"/>
          <w:kern w:val="0"/>
          <w:sz w:val="24"/>
        </w:rPr>
      </w:pPr>
    </w:p>
    <w:p w14:paraId="2C46CA96">
      <w:pPr>
        <w:ind w:firstLine="6240" w:firstLineChars="2600"/>
        <w:rPr>
          <w:rFonts w:hint="eastAsia" w:ascii="仿宋" w:hAnsi="仿宋" w:eastAsia="仿宋" w:cs="仿宋"/>
          <w:kern w:val="0"/>
          <w:sz w:val="24"/>
        </w:rPr>
      </w:pPr>
    </w:p>
    <w:p w14:paraId="4F70A48F">
      <w:pPr>
        <w:ind w:firstLine="6240" w:firstLineChars="2600"/>
        <w:rPr>
          <w:rFonts w:hint="eastAsia" w:ascii="仿宋" w:hAnsi="仿宋" w:eastAsia="仿宋" w:cs="仿宋"/>
          <w:kern w:val="0"/>
          <w:sz w:val="24"/>
        </w:rPr>
      </w:pPr>
    </w:p>
    <w:p w14:paraId="1C211F6F">
      <w:pPr>
        <w:ind w:firstLine="6240" w:firstLineChars="2600"/>
        <w:rPr>
          <w:rFonts w:hint="eastAsia" w:ascii="仿宋" w:hAnsi="仿宋" w:eastAsia="仿宋" w:cs="仿宋"/>
          <w:kern w:val="0"/>
          <w:sz w:val="24"/>
        </w:rPr>
      </w:pPr>
    </w:p>
    <w:p w14:paraId="646C755C">
      <w:pPr>
        <w:ind w:firstLine="6240" w:firstLineChars="2600"/>
        <w:rPr>
          <w:rFonts w:hint="eastAsia" w:ascii="仿宋" w:hAnsi="仿宋" w:eastAsia="仿宋" w:cs="仿宋"/>
          <w:kern w:val="0"/>
          <w:sz w:val="24"/>
        </w:rPr>
      </w:pPr>
    </w:p>
    <w:p w14:paraId="644184BA">
      <w:pPr>
        <w:ind w:firstLine="6240" w:firstLineChars="2600"/>
        <w:rPr>
          <w:rFonts w:hint="eastAsia" w:ascii="仿宋" w:hAnsi="仿宋" w:eastAsia="仿宋" w:cs="仿宋"/>
          <w:kern w:val="0"/>
          <w:sz w:val="24"/>
        </w:rPr>
      </w:pPr>
    </w:p>
    <w:p w14:paraId="086FD901">
      <w:pPr>
        <w:ind w:firstLine="6240" w:firstLineChars="2600"/>
        <w:rPr>
          <w:rFonts w:hint="eastAsia" w:ascii="仿宋" w:hAnsi="仿宋" w:eastAsia="仿宋" w:cs="仿宋"/>
          <w:kern w:val="0"/>
          <w:sz w:val="24"/>
        </w:rPr>
      </w:pPr>
    </w:p>
    <w:p w14:paraId="69CBB399">
      <w:pPr>
        <w:ind w:firstLine="6240" w:firstLineChars="2600"/>
        <w:rPr>
          <w:rFonts w:hint="eastAsia" w:ascii="仿宋" w:hAnsi="仿宋" w:eastAsia="仿宋" w:cs="仿宋"/>
          <w:kern w:val="0"/>
          <w:sz w:val="24"/>
        </w:rPr>
      </w:pPr>
    </w:p>
    <w:p w14:paraId="16AE1432">
      <w:pPr>
        <w:ind w:firstLine="6240" w:firstLineChars="2600"/>
        <w:rPr>
          <w:rFonts w:hint="eastAsia" w:ascii="仿宋" w:hAnsi="仿宋" w:eastAsia="仿宋" w:cs="仿宋"/>
          <w:kern w:val="0"/>
          <w:sz w:val="24"/>
        </w:rPr>
      </w:pPr>
    </w:p>
    <w:p w14:paraId="05DC725D">
      <w:pPr>
        <w:ind w:firstLine="6240" w:firstLineChars="2600"/>
        <w:rPr>
          <w:rFonts w:hint="eastAsia" w:ascii="仿宋" w:hAnsi="仿宋" w:eastAsia="仿宋" w:cs="仿宋"/>
          <w:kern w:val="0"/>
          <w:sz w:val="24"/>
        </w:rPr>
      </w:pPr>
    </w:p>
    <w:p w14:paraId="6531CF67">
      <w:pPr>
        <w:ind w:firstLine="6240" w:firstLineChars="2600"/>
        <w:rPr>
          <w:rFonts w:hint="eastAsia" w:ascii="仿宋" w:hAnsi="仿宋" w:eastAsia="仿宋" w:cs="仿宋"/>
          <w:kern w:val="0"/>
          <w:sz w:val="24"/>
        </w:rPr>
      </w:pPr>
    </w:p>
    <w:p w14:paraId="0D866D74">
      <w:pPr>
        <w:ind w:firstLine="6240" w:firstLineChars="2600"/>
        <w:rPr>
          <w:rFonts w:hint="eastAsia" w:ascii="仿宋" w:hAnsi="仿宋" w:eastAsia="仿宋" w:cs="仿宋"/>
          <w:kern w:val="0"/>
          <w:sz w:val="24"/>
        </w:rPr>
      </w:pPr>
    </w:p>
    <w:p w14:paraId="1AFFFE3D">
      <w:pPr>
        <w:ind w:firstLine="6240" w:firstLineChars="2600"/>
        <w:rPr>
          <w:rFonts w:hint="eastAsia" w:ascii="仿宋" w:hAnsi="仿宋" w:eastAsia="仿宋" w:cs="仿宋"/>
          <w:kern w:val="0"/>
          <w:sz w:val="24"/>
        </w:rPr>
      </w:pPr>
    </w:p>
    <w:p w14:paraId="2B8AEB3D">
      <w:pPr>
        <w:ind w:firstLine="6240" w:firstLineChars="2600"/>
        <w:rPr>
          <w:rFonts w:hint="eastAsia" w:ascii="仿宋" w:hAnsi="仿宋" w:eastAsia="仿宋" w:cs="仿宋"/>
          <w:kern w:val="0"/>
          <w:sz w:val="24"/>
        </w:rPr>
      </w:pPr>
    </w:p>
    <w:p w14:paraId="3EFCF03C">
      <w:pPr>
        <w:ind w:firstLine="6240" w:firstLineChars="2600"/>
        <w:rPr>
          <w:rFonts w:hint="eastAsia" w:ascii="仿宋" w:hAnsi="仿宋" w:eastAsia="仿宋" w:cs="仿宋"/>
          <w:kern w:val="0"/>
          <w:sz w:val="24"/>
        </w:rPr>
      </w:pPr>
    </w:p>
    <w:p w14:paraId="42010F75">
      <w:pPr>
        <w:ind w:firstLine="6240" w:firstLineChars="2600"/>
        <w:rPr>
          <w:rFonts w:hint="eastAsia" w:ascii="仿宋" w:hAnsi="仿宋" w:eastAsia="仿宋" w:cs="仿宋"/>
          <w:kern w:val="0"/>
          <w:sz w:val="24"/>
        </w:rPr>
      </w:pPr>
    </w:p>
    <w:p w14:paraId="7C58E35E">
      <w:pPr>
        <w:ind w:firstLine="6240" w:firstLineChars="2600"/>
        <w:rPr>
          <w:rFonts w:hint="eastAsia" w:ascii="仿宋" w:hAnsi="仿宋" w:eastAsia="仿宋" w:cs="仿宋"/>
          <w:kern w:val="0"/>
          <w:sz w:val="24"/>
        </w:rPr>
      </w:pPr>
    </w:p>
    <w:p w14:paraId="7370F25F">
      <w:pPr>
        <w:ind w:firstLine="6240" w:firstLineChars="2600"/>
        <w:rPr>
          <w:rFonts w:hint="eastAsia" w:ascii="仿宋" w:hAnsi="仿宋" w:eastAsia="仿宋" w:cs="仿宋"/>
          <w:kern w:val="0"/>
          <w:sz w:val="24"/>
        </w:rPr>
      </w:pPr>
    </w:p>
    <w:p w14:paraId="6293FC3D">
      <w:pPr>
        <w:ind w:firstLine="6240" w:firstLineChars="2600"/>
        <w:rPr>
          <w:rFonts w:hint="eastAsia" w:ascii="仿宋" w:hAnsi="仿宋" w:eastAsia="仿宋" w:cs="仿宋"/>
          <w:kern w:val="0"/>
          <w:sz w:val="24"/>
        </w:rPr>
      </w:pPr>
    </w:p>
    <w:p w14:paraId="1365ACF5">
      <w:pPr>
        <w:ind w:firstLine="6240" w:firstLineChars="2600"/>
        <w:rPr>
          <w:rFonts w:hint="eastAsia" w:ascii="仿宋" w:hAnsi="仿宋" w:eastAsia="仿宋" w:cs="仿宋"/>
          <w:kern w:val="0"/>
          <w:sz w:val="24"/>
        </w:rPr>
      </w:pPr>
    </w:p>
    <w:p w14:paraId="29A48975">
      <w:pPr>
        <w:ind w:firstLine="6240" w:firstLineChars="2600"/>
        <w:rPr>
          <w:rFonts w:hint="eastAsia" w:ascii="仿宋" w:hAnsi="仿宋" w:eastAsia="仿宋" w:cs="仿宋"/>
          <w:kern w:val="0"/>
          <w:sz w:val="24"/>
        </w:rPr>
      </w:pPr>
    </w:p>
    <w:p w14:paraId="51EA4240">
      <w:pPr>
        <w:ind w:firstLine="6240" w:firstLineChars="2600"/>
        <w:rPr>
          <w:rFonts w:hint="eastAsia" w:ascii="仿宋" w:hAnsi="仿宋" w:eastAsia="仿宋" w:cs="仿宋"/>
          <w:kern w:val="0"/>
          <w:sz w:val="24"/>
        </w:rPr>
      </w:pPr>
    </w:p>
    <w:p w14:paraId="0AFC767C">
      <w:pPr>
        <w:ind w:firstLine="6240" w:firstLineChars="2600"/>
        <w:rPr>
          <w:rFonts w:hint="eastAsia" w:ascii="仿宋" w:hAnsi="仿宋" w:eastAsia="仿宋" w:cs="仿宋"/>
          <w:kern w:val="0"/>
          <w:sz w:val="24"/>
        </w:rPr>
      </w:pPr>
    </w:p>
    <w:p w14:paraId="2898B210">
      <w:pPr>
        <w:ind w:firstLine="6240" w:firstLineChars="2600"/>
        <w:rPr>
          <w:rFonts w:hint="eastAsia" w:ascii="仿宋" w:hAnsi="仿宋" w:eastAsia="仿宋" w:cs="仿宋"/>
          <w:kern w:val="0"/>
          <w:sz w:val="24"/>
        </w:rPr>
      </w:pPr>
    </w:p>
    <w:p w14:paraId="36F7EEED">
      <w:pPr>
        <w:ind w:firstLine="6240" w:firstLineChars="2600"/>
        <w:rPr>
          <w:rFonts w:hint="eastAsia" w:ascii="仿宋" w:hAnsi="仿宋" w:eastAsia="仿宋" w:cs="仿宋"/>
          <w:kern w:val="0"/>
          <w:sz w:val="24"/>
        </w:rPr>
      </w:pPr>
    </w:p>
    <w:p w14:paraId="75FB7F95">
      <w:pPr>
        <w:ind w:firstLine="6240" w:firstLineChars="2600"/>
        <w:rPr>
          <w:rFonts w:hint="eastAsia" w:ascii="仿宋" w:hAnsi="仿宋" w:eastAsia="仿宋" w:cs="仿宋"/>
          <w:kern w:val="0"/>
          <w:sz w:val="24"/>
        </w:rPr>
      </w:pPr>
    </w:p>
    <w:p w14:paraId="2B9B51EE">
      <w:pPr>
        <w:ind w:firstLine="6240" w:firstLineChars="2600"/>
        <w:rPr>
          <w:rFonts w:hint="eastAsia" w:ascii="仿宋" w:hAnsi="仿宋" w:eastAsia="仿宋" w:cs="仿宋"/>
          <w:kern w:val="0"/>
          <w:sz w:val="24"/>
        </w:rPr>
      </w:pPr>
    </w:p>
    <w:p w14:paraId="31B31761">
      <w:pPr>
        <w:ind w:firstLine="6240" w:firstLineChars="2600"/>
        <w:rPr>
          <w:rFonts w:hint="eastAsia" w:ascii="仿宋" w:hAnsi="仿宋" w:eastAsia="仿宋" w:cs="仿宋"/>
          <w:kern w:val="0"/>
          <w:sz w:val="24"/>
        </w:rPr>
      </w:pPr>
    </w:p>
    <w:p w14:paraId="611014AA">
      <w:pPr>
        <w:ind w:firstLine="6240" w:firstLineChars="2600"/>
        <w:rPr>
          <w:rFonts w:hint="eastAsia" w:ascii="仿宋" w:hAnsi="仿宋" w:eastAsia="仿宋" w:cs="仿宋"/>
          <w:kern w:val="0"/>
          <w:sz w:val="24"/>
        </w:rPr>
      </w:pPr>
    </w:p>
    <w:p w14:paraId="2FFE3AFE">
      <w:pPr>
        <w:ind w:firstLine="6240" w:firstLineChars="2600"/>
        <w:rPr>
          <w:rFonts w:hint="eastAsia" w:ascii="仿宋" w:hAnsi="仿宋" w:eastAsia="仿宋" w:cs="仿宋"/>
          <w:kern w:val="0"/>
          <w:sz w:val="24"/>
        </w:rPr>
      </w:pPr>
    </w:p>
    <w:p w14:paraId="7DEAC8C9">
      <w:pPr>
        <w:ind w:firstLine="6240" w:firstLineChars="2600"/>
        <w:rPr>
          <w:rFonts w:hint="eastAsia" w:ascii="仿宋" w:hAnsi="仿宋" w:eastAsia="仿宋" w:cs="仿宋"/>
          <w:kern w:val="0"/>
          <w:sz w:val="24"/>
        </w:rPr>
      </w:pPr>
    </w:p>
    <w:p w14:paraId="1437652F">
      <w:pPr>
        <w:ind w:firstLine="6240" w:firstLineChars="2600"/>
        <w:rPr>
          <w:rFonts w:hint="eastAsia" w:ascii="仿宋" w:hAnsi="仿宋" w:eastAsia="仿宋" w:cs="仿宋"/>
          <w:kern w:val="0"/>
          <w:sz w:val="24"/>
        </w:rPr>
      </w:pPr>
    </w:p>
    <w:p w14:paraId="0BF6B7C9">
      <w:pPr>
        <w:ind w:firstLine="6240" w:firstLineChars="2600"/>
        <w:rPr>
          <w:rFonts w:hint="eastAsia" w:ascii="仿宋" w:hAnsi="仿宋" w:eastAsia="仿宋" w:cs="仿宋"/>
          <w:kern w:val="0"/>
          <w:sz w:val="24"/>
        </w:rPr>
      </w:pPr>
    </w:p>
    <w:p w14:paraId="1B6A5DF3">
      <w:pPr>
        <w:ind w:firstLine="6240" w:firstLineChars="2600"/>
        <w:rPr>
          <w:rFonts w:hint="eastAsia" w:ascii="仿宋" w:hAnsi="仿宋" w:eastAsia="仿宋" w:cs="仿宋"/>
          <w:kern w:val="0"/>
          <w:sz w:val="24"/>
        </w:rPr>
      </w:pPr>
    </w:p>
    <w:p w14:paraId="162691F5">
      <w:pPr>
        <w:ind w:firstLine="6240" w:firstLineChars="2600"/>
        <w:rPr>
          <w:rFonts w:hint="eastAsia" w:ascii="仿宋" w:hAnsi="仿宋" w:eastAsia="仿宋" w:cs="仿宋"/>
          <w:kern w:val="0"/>
          <w:sz w:val="24"/>
        </w:rPr>
      </w:pPr>
    </w:p>
    <w:p w14:paraId="0CF0F41E">
      <w:pPr>
        <w:ind w:firstLine="6240" w:firstLineChars="2600"/>
        <w:rPr>
          <w:rFonts w:hint="eastAsia" w:ascii="仿宋" w:hAnsi="仿宋" w:eastAsia="仿宋" w:cs="仿宋"/>
          <w:kern w:val="0"/>
          <w:sz w:val="24"/>
        </w:rPr>
      </w:pPr>
    </w:p>
    <w:p w14:paraId="5868A30A">
      <w:pPr>
        <w:ind w:firstLine="6240" w:firstLineChars="2600"/>
        <w:rPr>
          <w:rFonts w:hint="eastAsia" w:ascii="仿宋" w:hAnsi="仿宋" w:eastAsia="仿宋" w:cs="仿宋"/>
          <w:kern w:val="0"/>
          <w:sz w:val="24"/>
        </w:rPr>
      </w:pPr>
    </w:p>
    <w:p w14:paraId="4F5B1102">
      <w:pPr>
        <w:ind w:firstLine="6240" w:firstLineChars="2600"/>
        <w:rPr>
          <w:rFonts w:hint="eastAsia" w:ascii="仿宋" w:hAnsi="仿宋" w:eastAsia="仿宋" w:cs="仿宋"/>
          <w:kern w:val="0"/>
          <w:sz w:val="24"/>
        </w:rPr>
      </w:pPr>
    </w:p>
    <w:p w14:paraId="2BBD8425">
      <w:pPr>
        <w:ind w:firstLine="6240" w:firstLineChars="2600"/>
        <w:rPr>
          <w:rFonts w:hint="eastAsia" w:ascii="仿宋" w:hAnsi="仿宋" w:eastAsia="仿宋" w:cs="仿宋"/>
          <w:kern w:val="0"/>
          <w:sz w:val="24"/>
        </w:rPr>
      </w:pPr>
    </w:p>
    <w:p w14:paraId="639962A2">
      <w:pPr>
        <w:ind w:firstLine="6240" w:firstLineChars="2600"/>
        <w:rPr>
          <w:rFonts w:hint="eastAsia" w:ascii="仿宋" w:hAnsi="仿宋" w:eastAsia="仿宋" w:cs="仿宋"/>
          <w:kern w:val="0"/>
          <w:sz w:val="24"/>
        </w:rPr>
      </w:pPr>
    </w:p>
    <w:tbl>
      <w:tblPr>
        <w:tblStyle w:val="7"/>
        <w:tblW w:w="0" w:type="auto"/>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508"/>
        <w:gridCol w:w="561"/>
        <w:gridCol w:w="2376"/>
        <w:gridCol w:w="1105"/>
        <w:gridCol w:w="1038"/>
        <w:gridCol w:w="1041"/>
        <w:gridCol w:w="1800"/>
      </w:tblGrid>
      <w:tr w14:paraId="7421B71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EE35B5">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报价单</w:t>
            </w:r>
          </w:p>
        </w:tc>
      </w:tr>
      <w:tr w14:paraId="294C326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4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15A99CE9">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序号</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0FDDD8">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2D5EC4">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规格</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183FFA">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暂定量（平方米）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0315296">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单价（元/平方米）</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75BEAFD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合计（元）</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7C74B6D">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备注</w:t>
            </w:r>
          </w:p>
        </w:tc>
      </w:tr>
      <w:tr w14:paraId="3EC5750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00" w:hRule="atLeast"/>
        </w:trPr>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4248A0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DD08A9B">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钢板网</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0186655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T2.0*50*100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2E35A13E">
            <w:pPr>
              <w:keepNext w:val="0"/>
              <w:keepLines w:val="0"/>
              <w:widowControl/>
              <w:suppressLineNumbers w:val="0"/>
              <w:jc w:val="center"/>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15000</w:t>
            </w: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67E16A22">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A85AA78">
            <w:pPr>
              <w:jc w:val="center"/>
              <w:rPr>
                <w:rFonts w:hint="eastAsia" w:ascii="宋体" w:hAnsi="宋体" w:eastAsia="宋体" w:cs="宋体"/>
                <w:i w:val="0"/>
                <w:iCs w:val="0"/>
                <w:color w:val="000000"/>
                <w:sz w:val="24"/>
                <w:szCs w:val="24"/>
                <w:u w:val="none"/>
              </w:rPr>
            </w:pPr>
          </w:p>
        </w:tc>
        <w:tc>
          <w:tcPr>
            <w:tcW w:w="0" w:type="auto"/>
            <w:tcBorders>
              <w:top w:val="single" w:color="000000" w:sz="4" w:space="0"/>
              <w:left w:val="single" w:color="000000" w:sz="4" w:space="0"/>
              <w:bottom w:val="single" w:color="000000" w:sz="4" w:space="0"/>
              <w:right w:val="single" w:color="000000" w:sz="4" w:space="0"/>
            </w:tcBorders>
            <w:shd w:val="clear" w:color="auto" w:fill="auto"/>
            <w:vAlign w:val="center"/>
          </w:tcPr>
          <w:p w14:paraId="54D9F2B9">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各材料具体规格型号、数量以甲方现场订货通知为准</w:t>
            </w:r>
          </w:p>
        </w:tc>
      </w:tr>
      <w:tr w14:paraId="33086D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040" w:hRule="atLeast"/>
        </w:trPr>
        <w:tc>
          <w:tcPr>
            <w:tcW w:w="0" w:type="auto"/>
            <w:gridSpan w:val="7"/>
            <w:tcBorders>
              <w:top w:val="single" w:color="000000" w:sz="4" w:space="0"/>
              <w:left w:val="single" w:color="000000" w:sz="4" w:space="0"/>
              <w:bottom w:val="single" w:color="000000" w:sz="4" w:space="0"/>
              <w:right w:val="single" w:color="000000" w:sz="4" w:space="0"/>
            </w:tcBorders>
            <w:shd w:val="clear" w:color="auto" w:fill="auto"/>
            <w:vAlign w:val="center"/>
          </w:tcPr>
          <w:p w14:paraId="519B1593">
            <w:pPr>
              <w:keepNext w:val="0"/>
              <w:keepLines w:val="0"/>
              <w:widowControl/>
              <w:suppressLineNumbers w:val="0"/>
              <w:jc w:val="left"/>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br w:type="textWrapping"/>
            </w:r>
            <w:r>
              <w:rPr>
                <w:rFonts w:hint="eastAsia" w:ascii="宋体" w:hAnsi="宋体" w:eastAsia="宋体" w:cs="宋体"/>
                <w:i w:val="0"/>
                <w:iCs w:val="0"/>
                <w:color w:val="000000"/>
                <w:kern w:val="0"/>
                <w:sz w:val="24"/>
                <w:szCs w:val="24"/>
                <w:u w:val="none"/>
                <w:lang w:val="en-US" w:eastAsia="zh-CN" w:bidi="ar"/>
              </w:rPr>
              <w:t xml:space="preserve">1、付款方式：货到需方指定地点，经检验合格，每批次供货结束一个月天内付清。                        </w:t>
            </w:r>
          </w:p>
          <w:p w14:paraId="0AD66E4B">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bookmarkStart w:id="0" w:name="_GoBack"/>
            <w:bookmarkEnd w:id="0"/>
            <w:r>
              <w:rPr>
                <w:rFonts w:hint="eastAsia" w:ascii="宋体" w:hAnsi="宋体" w:eastAsia="宋体" w:cs="宋体"/>
                <w:i w:val="0"/>
                <w:iCs w:val="0"/>
                <w:color w:val="000000"/>
                <w:kern w:val="0"/>
                <w:sz w:val="24"/>
                <w:szCs w:val="24"/>
                <w:u w:val="none"/>
                <w:lang w:val="en-US" w:eastAsia="zh-CN" w:bidi="ar"/>
              </w:rPr>
              <w:t>2、以上价格含材料费、运费、13%税率发票等。</w:t>
            </w:r>
          </w:p>
        </w:tc>
      </w:tr>
      <w:tr w14:paraId="16E718D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F650A5B">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7EBF6E5">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E882D9E">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82A4C72">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06A7F8E7">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85F2186">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CF16877">
            <w:pPr>
              <w:rPr>
                <w:rFonts w:hint="eastAsia" w:ascii="宋体" w:hAnsi="宋体" w:eastAsia="宋体" w:cs="宋体"/>
                <w:i w:val="0"/>
                <w:iCs w:val="0"/>
                <w:color w:val="000000"/>
                <w:sz w:val="24"/>
                <w:szCs w:val="24"/>
                <w:u w:val="none"/>
              </w:rPr>
            </w:pPr>
          </w:p>
        </w:tc>
      </w:tr>
      <w:tr w14:paraId="611F942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20" w:hRule="atLeast"/>
        </w:trPr>
        <w:tc>
          <w:tcPr>
            <w:tcW w:w="0" w:type="auto"/>
            <w:tcBorders>
              <w:top w:val="nil"/>
              <w:left w:val="nil"/>
              <w:bottom w:val="nil"/>
              <w:right w:val="nil"/>
            </w:tcBorders>
            <w:shd w:val="clear" w:color="auto" w:fill="auto"/>
            <w:noWrap/>
            <w:vAlign w:val="center"/>
          </w:tcPr>
          <w:p w14:paraId="4170DCBD">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350F060">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2141E1DE">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报价人及联系电话：</w:t>
            </w:r>
          </w:p>
        </w:tc>
        <w:tc>
          <w:tcPr>
            <w:tcW w:w="0" w:type="auto"/>
            <w:tcBorders>
              <w:top w:val="nil"/>
              <w:left w:val="nil"/>
              <w:bottom w:val="nil"/>
              <w:right w:val="nil"/>
            </w:tcBorders>
            <w:shd w:val="clear" w:color="auto" w:fill="auto"/>
            <w:noWrap/>
            <w:vAlign w:val="center"/>
          </w:tcPr>
          <w:p w14:paraId="322B3E6D">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2392693">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47B8F14B">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1E239BE7">
            <w:pPr>
              <w:rPr>
                <w:rFonts w:hint="eastAsia" w:ascii="宋体" w:hAnsi="宋体" w:eastAsia="宋体" w:cs="宋体"/>
                <w:i w:val="0"/>
                <w:iCs w:val="0"/>
                <w:color w:val="000000"/>
                <w:sz w:val="24"/>
                <w:szCs w:val="24"/>
                <w:u w:val="none"/>
              </w:rPr>
            </w:pPr>
          </w:p>
        </w:tc>
      </w:tr>
      <w:tr w14:paraId="24AC4B3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5" w:hRule="atLeast"/>
        </w:trPr>
        <w:tc>
          <w:tcPr>
            <w:tcW w:w="0" w:type="auto"/>
            <w:tcBorders>
              <w:top w:val="nil"/>
              <w:left w:val="nil"/>
              <w:bottom w:val="nil"/>
              <w:right w:val="nil"/>
            </w:tcBorders>
            <w:shd w:val="clear" w:color="auto" w:fill="auto"/>
            <w:noWrap/>
            <w:vAlign w:val="center"/>
          </w:tcPr>
          <w:p w14:paraId="60EFB5F9">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39FD210F">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76B35EA6">
            <w:pPr>
              <w:keepNext w:val="0"/>
              <w:keepLines w:val="0"/>
              <w:widowControl/>
              <w:suppressLineNumbers w:val="0"/>
              <w:jc w:val="left"/>
              <w:textAlignment w:val="center"/>
              <w:rPr>
                <w:rFonts w:hint="eastAsia" w:ascii="宋体" w:hAnsi="宋体" w:eastAsia="宋体" w:cs="宋体"/>
                <w:i w:val="0"/>
                <w:iCs w:val="0"/>
                <w:color w:val="000000"/>
                <w:sz w:val="24"/>
                <w:szCs w:val="24"/>
                <w:u w:val="none"/>
              </w:rPr>
            </w:pPr>
            <w:r>
              <w:rPr>
                <w:rFonts w:hint="eastAsia" w:ascii="宋体" w:hAnsi="宋体" w:eastAsia="宋体" w:cs="宋体"/>
                <w:i w:val="0"/>
                <w:iCs w:val="0"/>
                <w:color w:val="000000"/>
                <w:kern w:val="0"/>
                <w:sz w:val="24"/>
                <w:szCs w:val="24"/>
                <w:u w:val="none"/>
                <w:lang w:val="en-US" w:eastAsia="zh-CN" w:bidi="ar"/>
              </w:rPr>
              <w:t>报价日期：</w:t>
            </w:r>
          </w:p>
        </w:tc>
        <w:tc>
          <w:tcPr>
            <w:tcW w:w="0" w:type="auto"/>
            <w:tcBorders>
              <w:top w:val="nil"/>
              <w:left w:val="nil"/>
              <w:bottom w:val="nil"/>
              <w:right w:val="nil"/>
            </w:tcBorders>
            <w:shd w:val="clear" w:color="auto" w:fill="auto"/>
            <w:noWrap/>
            <w:vAlign w:val="center"/>
          </w:tcPr>
          <w:p w14:paraId="16310CC4">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9F18A03">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63610C78">
            <w:pPr>
              <w:rPr>
                <w:rFonts w:hint="eastAsia" w:ascii="宋体" w:hAnsi="宋体" w:eastAsia="宋体" w:cs="宋体"/>
                <w:i w:val="0"/>
                <w:iCs w:val="0"/>
                <w:color w:val="000000"/>
                <w:sz w:val="24"/>
                <w:szCs w:val="24"/>
                <w:u w:val="none"/>
              </w:rPr>
            </w:pPr>
          </w:p>
        </w:tc>
        <w:tc>
          <w:tcPr>
            <w:tcW w:w="0" w:type="auto"/>
            <w:tcBorders>
              <w:top w:val="nil"/>
              <w:left w:val="nil"/>
              <w:bottom w:val="nil"/>
              <w:right w:val="nil"/>
            </w:tcBorders>
            <w:shd w:val="clear" w:color="auto" w:fill="auto"/>
            <w:noWrap/>
            <w:vAlign w:val="center"/>
          </w:tcPr>
          <w:p w14:paraId="59E06C7C">
            <w:pPr>
              <w:rPr>
                <w:rFonts w:hint="eastAsia" w:ascii="宋体" w:hAnsi="宋体" w:eastAsia="宋体" w:cs="宋体"/>
                <w:i w:val="0"/>
                <w:iCs w:val="0"/>
                <w:color w:val="000000"/>
                <w:sz w:val="24"/>
                <w:szCs w:val="24"/>
                <w:u w:val="none"/>
              </w:rPr>
            </w:pPr>
          </w:p>
        </w:tc>
      </w:tr>
    </w:tbl>
    <w:p w14:paraId="790FA053">
      <w:pPr>
        <w:ind w:firstLine="6240" w:firstLineChars="2600"/>
        <w:rPr>
          <w:rFonts w:ascii="宋体" w:hAnsi="宋体" w:cs="宋体"/>
          <w:kern w:val="0"/>
          <w:sz w:val="24"/>
        </w:rPr>
      </w:pPr>
    </w:p>
    <w:sectPr>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Segoe UI">
    <w:panose1 w:val="020B0502040204020203"/>
    <w:charset w:val="00"/>
    <w:family w:val="auto"/>
    <w:pitch w:val="default"/>
    <w:sig w:usb0="E4002EFF" w:usb1="C000E47F"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2"/>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GFjYjk3ZDM5NGI4M2RjYmY0NjRiMmJhYTE3MDg0NDAifQ=="/>
  </w:docVars>
  <w:rsids>
    <w:rsidRoot w:val="00F5418A"/>
    <w:rsid w:val="0001268A"/>
    <w:rsid w:val="000142EA"/>
    <w:rsid w:val="00031F54"/>
    <w:rsid w:val="000565A6"/>
    <w:rsid w:val="0006330D"/>
    <w:rsid w:val="00082DCE"/>
    <w:rsid w:val="00093F68"/>
    <w:rsid w:val="000966AE"/>
    <w:rsid w:val="000A06EF"/>
    <w:rsid w:val="000A22DE"/>
    <w:rsid w:val="00102BB6"/>
    <w:rsid w:val="0011790A"/>
    <w:rsid w:val="00162F4F"/>
    <w:rsid w:val="001718DA"/>
    <w:rsid w:val="00196840"/>
    <w:rsid w:val="001A58F7"/>
    <w:rsid w:val="001D5A3E"/>
    <w:rsid w:val="001E0AFD"/>
    <w:rsid w:val="001F25CB"/>
    <w:rsid w:val="001F73ED"/>
    <w:rsid w:val="00211A19"/>
    <w:rsid w:val="00221E9B"/>
    <w:rsid w:val="00253ACD"/>
    <w:rsid w:val="002610FF"/>
    <w:rsid w:val="002649C7"/>
    <w:rsid w:val="002665F5"/>
    <w:rsid w:val="00285C79"/>
    <w:rsid w:val="002A39E9"/>
    <w:rsid w:val="002B5358"/>
    <w:rsid w:val="002D3DF2"/>
    <w:rsid w:val="00337E4C"/>
    <w:rsid w:val="0037051D"/>
    <w:rsid w:val="00381496"/>
    <w:rsid w:val="00384A09"/>
    <w:rsid w:val="003C21EE"/>
    <w:rsid w:val="003C52EE"/>
    <w:rsid w:val="004043B7"/>
    <w:rsid w:val="0041161A"/>
    <w:rsid w:val="00447EA9"/>
    <w:rsid w:val="004652FB"/>
    <w:rsid w:val="004B60EF"/>
    <w:rsid w:val="004D6571"/>
    <w:rsid w:val="004E60D2"/>
    <w:rsid w:val="00516BDC"/>
    <w:rsid w:val="00527A82"/>
    <w:rsid w:val="00533571"/>
    <w:rsid w:val="00536805"/>
    <w:rsid w:val="00591792"/>
    <w:rsid w:val="006111D0"/>
    <w:rsid w:val="0061384E"/>
    <w:rsid w:val="0067578B"/>
    <w:rsid w:val="0068226B"/>
    <w:rsid w:val="00685E54"/>
    <w:rsid w:val="006B5ACF"/>
    <w:rsid w:val="006E6810"/>
    <w:rsid w:val="006F3B4F"/>
    <w:rsid w:val="00701C1D"/>
    <w:rsid w:val="00717DA4"/>
    <w:rsid w:val="00740764"/>
    <w:rsid w:val="00753074"/>
    <w:rsid w:val="007603DF"/>
    <w:rsid w:val="008041DB"/>
    <w:rsid w:val="008455A1"/>
    <w:rsid w:val="00856582"/>
    <w:rsid w:val="00871801"/>
    <w:rsid w:val="008765FA"/>
    <w:rsid w:val="008C1CDC"/>
    <w:rsid w:val="008D065F"/>
    <w:rsid w:val="008E618D"/>
    <w:rsid w:val="008F6678"/>
    <w:rsid w:val="00906D1A"/>
    <w:rsid w:val="00920E13"/>
    <w:rsid w:val="009241F5"/>
    <w:rsid w:val="009310D8"/>
    <w:rsid w:val="0094085D"/>
    <w:rsid w:val="00965DA7"/>
    <w:rsid w:val="00975D4D"/>
    <w:rsid w:val="009D429A"/>
    <w:rsid w:val="009D449E"/>
    <w:rsid w:val="00A06FD9"/>
    <w:rsid w:val="00A2412C"/>
    <w:rsid w:val="00A26AC2"/>
    <w:rsid w:val="00A3482C"/>
    <w:rsid w:val="00A42449"/>
    <w:rsid w:val="00A8761C"/>
    <w:rsid w:val="00AD255B"/>
    <w:rsid w:val="00AF5E19"/>
    <w:rsid w:val="00B03464"/>
    <w:rsid w:val="00B14730"/>
    <w:rsid w:val="00B5157C"/>
    <w:rsid w:val="00B86B66"/>
    <w:rsid w:val="00B914BB"/>
    <w:rsid w:val="00BD1AA2"/>
    <w:rsid w:val="00BD6343"/>
    <w:rsid w:val="00BF753B"/>
    <w:rsid w:val="00C044DC"/>
    <w:rsid w:val="00C27630"/>
    <w:rsid w:val="00C62BAB"/>
    <w:rsid w:val="00C72CF9"/>
    <w:rsid w:val="00C81B60"/>
    <w:rsid w:val="00C83ED2"/>
    <w:rsid w:val="00C91710"/>
    <w:rsid w:val="00CC486F"/>
    <w:rsid w:val="00CE73F5"/>
    <w:rsid w:val="00D0399C"/>
    <w:rsid w:val="00D327EC"/>
    <w:rsid w:val="00D50466"/>
    <w:rsid w:val="00D77B6B"/>
    <w:rsid w:val="00D8014C"/>
    <w:rsid w:val="00D96796"/>
    <w:rsid w:val="00DA7918"/>
    <w:rsid w:val="00DB4D5D"/>
    <w:rsid w:val="00DD0783"/>
    <w:rsid w:val="00E04CB1"/>
    <w:rsid w:val="00E22086"/>
    <w:rsid w:val="00E603E7"/>
    <w:rsid w:val="00E710A5"/>
    <w:rsid w:val="00E821C3"/>
    <w:rsid w:val="00EA170D"/>
    <w:rsid w:val="00EA7E8C"/>
    <w:rsid w:val="00EB4683"/>
    <w:rsid w:val="00EE3F43"/>
    <w:rsid w:val="00F035CC"/>
    <w:rsid w:val="00F049BA"/>
    <w:rsid w:val="00F05861"/>
    <w:rsid w:val="00F4032B"/>
    <w:rsid w:val="00F44515"/>
    <w:rsid w:val="00F5418A"/>
    <w:rsid w:val="00F603B7"/>
    <w:rsid w:val="00F60D50"/>
    <w:rsid w:val="00F75BA6"/>
    <w:rsid w:val="00F9691E"/>
    <w:rsid w:val="00F973DC"/>
    <w:rsid w:val="00FB407F"/>
    <w:rsid w:val="00FD125B"/>
    <w:rsid w:val="00FF087C"/>
    <w:rsid w:val="01360992"/>
    <w:rsid w:val="01914021"/>
    <w:rsid w:val="01CC2EAE"/>
    <w:rsid w:val="020577F4"/>
    <w:rsid w:val="03620F13"/>
    <w:rsid w:val="03793EC1"/>
    <w:rsid w:val="03B739A6"/>
    <w:rsid w:val="03DD1259"/>
    <w:rsid w:val="03FA6D38"/>
    <w:rsid w:val="05CA5990"/>
    <w:rsid w:val="05D217FC"/>
    <w:rsid w:val="06E25AB8"/>
    <w:rsid w:val="0781423E"/>
    <w:rsid w:val="07C85E0D"/>
    <w:rsid w:val="09161737"/>
    <w:rsid w:val="09A6701A"/>
    <w:rsid w:val="09CF7D58"/>
    <w:rsid w:val="09FA45C2"/>
    <w:rsid w:val="0A3144B9"/>
    <w:rsid w:val="0B3B4557"/>
    <w:rsid w:val="0C0C529B"/>
    <w:rsid w:val="0DC84A3F"/>
    <w:rsid w:val="0DD203DE"/>
    <w:rsid w:val="0E1D092C"/>
    <w:rsid w:val="0E64165A"/>
    <w:rsid w:val="0E9779AF"/>
    <w:rsid w:val="0EEC778C"/>
    <w:rsid w:val="0F87344A"/>
    <w:rsid w:val="10D61FD9"/>
    <w:rsid w:val="111F6425"/>
    <w:rsid w:val="122711D7"/>
    <w:rsid w:val="12A130A0"/>
    <w:rsid w:val="13053004"/>
    <w:rsid w:val="135A02D0"/>
    <w:rsid w:val="14FB646C"/>
    <w:rsid w:val="150F1F18"/>
    <w:rsid w:val="153450AA"/>
    <w:rsid w:val="15BD004D"/>
    <w:rsid w:val="15E16B69"/>
    <w:rsid w:val="16AE77B4"/>
    <w:rsid w:val="170665BD"/>
    <w:rsid w:val="170F44C1"/>
    <w:rsid w:val="183B3024"/>
    <w:rsid w:val="19835866"/>
    <w:rsid w:val="1A1D6E85"/>
    <w:rsid w:val="1A640B57"/>
    <w:rsid w:val="1A7402E4"/>
    <w:rsid w:val="1A7651FA"/>
    <w:rsid w:val="1C700838"/>
    <w:rsid w:val="1C77498C"/>
    <w:rsid w:val="1CC22144"/>
    <w:rsid w:val="1E676920"/>
    <w:rsid w:val="1E7418A0"/>
    <w:rsid w:val="1E8079E2"/>
    <w:rsid w:val="1F0C4915"/>
    <w:rsid w:val="1F106802"/>
    <w:rsid w:val="1F981100"/>
    <w:rsid w:val="1FB2006F"/>
    <w:rsid w:val="200E64B7"/>
    <w:rsid w:val="20A420AE"/>
    <w:rsid w:val="21004E0A"/>
    <w:rsid w:val="211636D4"/>
    <w:rsid w:val="214C3BAE"/>
    <w:rsid w:val="21B45B5C"/>
    <w:rsid w:val="228C104B"/>
    <w:rsid w:val="23385CD8"/>
    <w:rsid w:val="23A203FB"/>
    <w:rsid w:val="24671D84"/>
    <w:rsid w:val="251548B2"/>
    <w:rsid w:val="256516E0"/>
    <w:rsid w:val="25761B3F"/>
    <w:rsid w:val="260F621B"/>
    <w:rsid w:val="261F3F85"/>
    <w:rsid w:val="262939BA"/>
    <w:rsid w:val="26352B0B"/>
    <w:rsid w:val="26A91DFC"/>
    <w:rsid w:val="27455C6D"/>
    <w:rsid w:val="27B05C58"/>
    <w:rsid w:val="27C634CD"/>
    <w:rsid w:val="29453D02"/>
    <w:rsid w:val="296609FB"/>
    <w:rsid w:val="29F574D6"/>
    <w:rsid w:val="29FF56F6"/>
    <w:rsid w:val="2C6B1CD2"/>
    <w:rsid w:val="2CAE452D"/>
    <w:rsid w:val="2CE423B7"/>
    <w:rsid w:val="2D436580"/>
    <w:rsid w:val="2DB108ED"/>
    <w:rsid w:val="2E300FF9"/>
    <w:rsid w:val="2EEF5EB6"/>
    <w:rsid w:val="2FE36023"/>
    <w:rsid w:val="308A1446"/>
    <w:rsid w:val="30D15875"/>
    <w:rsid w:val="31586882"/>
    <w:rsid w:val="318166A0"/>
    <w:rsid w:val="318F0210"/>
    <w:rsid w:val="32F723BB"/>
    <w:rsid w:val="336A4182"/>
    <w:rsid w:val="33CB1208"/>
    <w:rsid w:val="34586FDF"/>
    <w:rsid w:val="34C73F94"/>
    <w:rsid w:val="34D054FE"/>
    <w:rsid w:val="34E77D57"/>
    <w:rsid w:val="353942DE"/>
    <w:rsid w:val="354F3660"/>
    <w:rsid w:val="387E5850"/>
    <w:rsid w:val="38FF47AF"/>
    <w:rsid w:val="39F63064"/>
    <w:rsid w:val="3A1A2BE3"/>
    <w:rsid w:val="3AB02FA5"/>
    <w:rsid w:val="3BEF7645"/>
    <w:rsid w:val="3C9654F5"/>
    <w:rsid w:val="3CD11E57"/>
    <w:rsid w:val="3CE55879"/>
    <w:rsid w:val="3D8E7E7B"/>
    <w:rsid w:val="3DA81802"/>
    <w:rsid w:val="3E473F20"/>
    <w:rsid w:val="3E6853F0"/>
    <w:rsid w:val="3F536D21"/>
    <w:rsid w:val="3F9224A8"/>
    <w:rsid w:val="3FA532F5"/>
    <w:rsid w:val="3FC574F3"/>
    <w:rsid w:val="418F600A"/>
    <w:rsid w:val="419378A9"/>
    <w:rsid w:val="41C17D9E"/>
    <w:rsid w:val="41C33B2B"/>
    <w:rsid w:val="41DF66F5"/>
    <w:rsid w:val="41E57377"/>
    <w:rsid w:val="427854DA"/>
    <w:rsid w:val="42D75573"/>
    <w:rsid w:val="430A1DED"/>
    <w:rsid w:val="43B0537B"/>
    <w:rsid w:val="43EA650E"/>
    <w:rsid w:val="46957C1F"/>
    <w:rsid w:val="46B65365"/>
    <w:rsid w:val="475630E3"/>
    <w:rsid w:val="483C099D"/>
    <w:rsid w:val="48CC36A0"/>
    <w:rsid w:val="49252811"/>
    <w:rsid w:val="494C3B69"/>
    <w:rsid w:val="494C6405"/>
    <w:rsid w:val="497C2614"/>
    <w:rsid w:val="49ED5A17"/>
    <w:rsid w:val="4A3E237C"/>
    <w:rsid w:val="4A5B6628"/>
    <w:rsid w:val="4AB50890"/>
    <w:rsid w:val="4C236457"/>
    <w:rsid w:val="4C7F1C47"/>
    <w:rsid w:val="4CD311DB"/>
    <w:rsid w:val="4CF27F48"/>
    <w:rsid w:val="4D267823"/>
    <w:rsid w:val="4D2B4E39"/>
    <w:rsid w:val="4D611259"/>
    <w:rsid w:val="4D61404F"/>
    <w:rsid w:val="4E257ADB"/>
    <w:rsid w:val="4E2E241B"/>
    <w:rsid w:val="4E547922"/>
    <w:rsid w:val="4ED129DC"/>
    <w:rsid w:val="4ED80FF1"/>
    <w:rsid w:val="4EEE7D8E"/>
    <w:rsid w:val="4F4749DB"/>
    <w:rsid w:val="4F6D423B"/>
    <w:rsid w:val="4FE81814"/>
    <w:rsid w:val="4FEC222F"/>
    <w:rsid w:val="500C26BE"/>
    <w:rsid w:val="50CF7937"/>
    <w:rsid w:val="51F02E70"/>
    <w:rsid w:val="5245110A"/>
    <w:rsid w:val="5245699D"/>
    <w:rsid w:val="525E180D"/>
    <w:rsid w:val="52946FDD"/>
    <w:rsid w:val="529D3D17"/>
    <w:rsid w:val="52E61B8D"/>
    <w:rsid w:val="539171BF"/>
    <w:rsid w:val="54503327"/>
    <w:rsid w:val="54972DB4"/>
    <w:rsid w:val="550A6CAF"/>
    <w:rsid w:val="55537708"/>
    <w:rsid w:val="55A85CB2"/>
    <w:rsid w:val="564C5721"/>
    <w:rsid w:val="580E3D98"/>
    <w:rsid w:val="58E52E67"/>
    <w:rsid w:val="599E3A69"/>
    <w:rsid w:val="5BEB56DE"/>
    <w:rsid w:val="5D964551"/>
    <w:rsid w:val="5E6E6BB4"/>
    <w:rsid w:val="5EF86B45"/>
    <w:rsid w:val="5F17737D"/>
    <w:rsid w:val="5F772F63"/>
    <w:rsid w:val="5FB445E2"/>
    <w:rsid w:val="5FCF49FC"/>
    <w:rsid w:val="5FDE21DF"/>
    <w:rsid w:val="5FEA2932"/>
    <w:rsid w:val="625F30F4"/>
    <w:rsid w:val="64A84B6A"/>
    <w:rsid w:val="653E70CA"/>
    <w:rsid w:val="66D91B2C"/>
    <w:rsid w:val="67107BA4"/>
    <w:rsid w:val="6773320D"/>
    <w:rsid w:val="68346CDE"/>
    <w:rsid w:val="68CF0247"/>
    <w:rsid w:val="69651329"/>
    <w:rsid w:val="69692715"/>
    <w:rsid w:val="6A3E69C6"/>
    <w:rsid w:val="6AEB3A02"/>
    <w:rsid w:val="6AFD4A23"/>
    <w:rsid w:val="6B0744A7"/>
    <w:rsid w:val="6BBD539F"/>
    <w:rsid w:val="6DAF0D17"/>
    <w:rsid w:val="6F0F2B42"/>
    <w:rsid w:val="6FD76F3A"/>
    <w:rsid w:val="70007ECC"/>
    <w:rsid w:val="702E0D9C"/>
    <w:rsid w:val="714D763B"/>
    <w:rsid w:val="718A7AD1"/>
    <w:rsid w:val="722B6306"/>
    <w:rsid w:val="72854AA1"/>
    <w:rsid w:val="731D6723"/>
    <w:rsid w:val="749B0247"/>
    <w:rsid w:val="74C26C60"/>
    <w:rsid w:val="75853A5B"/>
    <w:rsid w:val="767D7C04"/>
    <w:rsid w:val="76E74FAE"/>
    <w:rsid w:val="7709745B"/>
    <w:rsid w:val="770C71DA"/>
    <w:rsid w:val="77560887"/>
    <w:rsid w:val="782007AA"/>
    <w:rsid w:val="7892370F"/>
    <w:rsid w:val="78D75634"/>
    <w:rsid w:val="78FD7415"/>
    <w:rsid w:val="79D2406A"/>
    <w:rsid w:val="79F006ED"/>
    <w:rsid w:val="7A984E8F"/>
    <w:rsid w:val="7AC202DC"/>
    <w:rsid w:val="7C05313D"/>
    <w:rsid w:val="7CE271F0"/>
    <w:rsid w:val="7CF254B8"/>
    <w:rsid w:val="7ECB480E"/>
    <w:rsid w:val="7F687E94"/>
    <w:rsid w:val="7FF76C7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qFormat="1" w:unhideWhenUsed="0" w:uiPriority="0"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2">
    <w:name w:val="Body Text Indent 2"/>
    <w:basedOn w:val="1"/>
    <w:qFormat/>
    <w:uiPriority w:val="0"/>
    <w:pPr>
      <w:spacing w:after="120" w:line="480" w:lineRule="auto"/>
      <w:ind w:left="420" w:firstLine="539"/>
    </w:pPr>
    <w:rPr>
      <w:rFonts w:ascii="Times New Roman" w:hAnsi="Times New Roman"/>
      <w:sz w:val="28"/>
    </w:rPr>
  </w:style>
  <w:style w:type="paragraph" w:styleId="3">
    <w:name w:val="footer"/>
    <w:basedOn w:val="1"/>
    <w:link w:val="14"/>
    <w:autoRedefine/>
    <w:unhideWhenUsed/>
    <w:qFormat/>
    <w:uiPriority w:val="99"/>
    <w:pPr>
      <w:tabs>
        <w:tab w:val="center" w:pos="4153"/>
        <w:tab w:val="right" w:pos="8306"/>
      </w:tabs>
      <w:snapToGrid w:val="0"/>
      <w:jc w:val="left"/>
    </w:pPr>
    <w:rPr>
      <w:rFonts w:asciiTheme="minorHAnsi" w:hAnsiTheme="minorHAnsi" w:eastAsiaTheme="minorEastAsia" w:cstheme="minorBidi"/>
      <w:sz w:val="18"/>
      <w:szCs w:val="18"/>
    </w:rPr>
  </w:style>
  <w:style w:type="paragraph" w:styleId="4">
    <w:name w:val="header"/>
    <w:basedOn w:val="1"/>
    <w:link w:val="13"/>
    <w:autoRedefine/>
    <w:unhideWhenUsed/>
    <w:qFormat/>
    <w:uiPriority w:val="99"/>
    <w:pPr>
      <w:pBdr>
        <w:bottom w:val="single" w:color="auto" w:sz="6" w:space="1"/>
      </w:pBdr>
      <w:tabs>
        <w:tab w:val="center" w:pos="4153"/>
        <w:tab w:val="right" w:pos="8306"/>
      </w:tabs>
      <w:snapToGrid w:val="0"/>
      <w:jc w:val="center"/>
    </w:pPr>
    <w:rPr>
      <w:rFonts w:asciiTheme="minorHAnsi" w:hAnsiTheme="minorHAnsi" w:eastAsiaTheme="minorEastAsia" w:cstheme="minorBidi"/>
      <w:sz w:val="18"/>
      <w:szCs w:val="18"/>
    </w:rPr>
  </w:style>
  <w:style w:type="paragraph" w:styleId="5">
    <w:name w:val="Normal (Web)"/>
    <w:basedOn w:val="1"/>
    <w:autoRedefine/>
    <w:qFormat/>
    <w:uiPriority w:val="0"/>
    <w:rPr>
      <w:sz w:val="24"/>
    </w:rPr>
  </w:style>
  <w:style w:type="paragraph" w:styleId="6">
    <w:name w:val="Title"/>
    <w:basedOn w:val="1"/>
    <w:next w:val="1"/>
    <w:qFormat/>
    <w:uiPriority w:val="10"/>
    <w:pPr>
      <w:outlineLvl w:val="2"/>
    </w:pPr>
    <w:rPr>
      <w:rFonts w:eastAsia="仿宋_GB2312" w:cs="黑体"/>
      <w:b/>
      <w:bCs/>
      <w:sz w:val="24"/>
      <w:szCs w:val="32"/>
    </w:rPr>
  </w:style>
  <w:style w:type="paragraph" w:customStyle="1" w:styleId="9">
    <w:name w:val="标4"/>
    <w:basedOn w:val="10"/>
    <w:next w:val="1"/>
    <w:autoRedefine/>
    <w:qFormat/>
    <w:uiPriority w:val="99"/>
    <w:pPr>
      <w:ind w:firstLine="560"/>
      <w:jc w:val="left"/>
      <w:outlineLvl w:val="3"/>
    </w:pPr>
  </w:style>
  <w:style w:type="paragraph" w:customStyle="1" w:styleId="10">
    <w:name w:val="标3"/>
    <w:basedOn w:val="11"/>
    <w:next w:val="1"/>
    <w:autoRedefine/>
    <w:qFormat/>
    <w:uiPriority w:val="99"/>
    <w:pPr>
      <w:outlineLvl w:val="2"/>
    </w:pPr>
    <w:rPr>
      <w:rFonts w:ascii="宋体" w:hAnsi="宋体"/>
    </w:rPr>
  </w:style>
  <w:style w:type="paragraph" w:customStyle="1" w:styleId="11">
    <w:name w:val="标2"/>
    <w:basedOn w:val="12"/>
    <w:autoRedefine/>
    <w:qFormat/>
    <w:uiPriority w:val="99"/>
    <w:pPr>
      <w:keepNext/>
      <w:keepLines/>
      <w:spacing w:beforeLines="0"/>
      <w:outlineLvl w:val="1"/>
    </w:pPr>
    <w:rPr>
      <w:rFonts w:ascii="黑体" w:hAnsi="黑体" w:cs="宋体"/>
      <w:b w:val="0"/>
      <w:sz w:val="28"/>
      <w:szCs w:val="20"/>
    </w:rPr>
  </w:style>
  <w:style w:type="paragraph" w:customStyle="1" w:styleId="12">
    <w:name w:val="标1"/>
    <w:basedOn w:val="6"/>
    <w:autoRedefine/>
    <w:qFormat/>
    <w:uiPriority w:val="99"/>
    <w:pPr>
      <w:adjustRightInd w:val="0"/>
      <w:spacing w:beforeLines="50" w:afterLines="50"/>
    </w:pPr>
    <w:rPr>
      <w:kern w:val="24"/>
      <w:sz w:val="30"/>
      <w:szCs w:val="24"/>
    </w:rPr>
  </w:style>
  <w:style w:type="character" w:customStyle="1" w:styleId="13">
    <w:name w:val="页眉 Char"/>
    <w:basedOn w:val="8"/>
    <w:link w:val="4"/>
    <w:autoRedefine/>
    <w:qFormat/>
    <w:uiPriority w:val="99"/>
    <w:rPr>
      <w:sz w:val="18"/>
      <w:szCs w:val="18"/>
    </w:rPr>
  </w:style>
  <w:style w:type="character" w:customStyle="1" w:styleId="14">
    <w:name w:val="页脚 Char"/>
    <w:basedOn w:val="8"/>
    <w:link w:val="3"/>
    <w:autoRedefine/>
    <w:qFormat/>
    <w:uiPriority w:val="99"/>
    <w:rPr>
      <w:sz w:val="18"/>
      <w:szCs w:val="18"/>
    </w:rPr>
  </w:style>
  <w:style w:type="character" w:customStyle="1" w:styleId="15">
    <w:name w:val="font61"/>
    <w:basedOn w:val="8"/>
    <w:qFormat/>
    <w:uiPriority w:val="0"/>
    <w:rPr>
      <w:rFonts w:hint="eastAsia" w:ascii="楷体" w:hAnsi="楷体" w:eastAsia="楷体" w:cs="楷体"/>
      <w:color w:val="FF0000"/>
      <w:sz w:val="22"/>
      <w:szCs w:val="22"/>
      <w:u w:val="none"/>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671</Words>
  <Characters>803</Characters>
  <Lines>6</Lines>
  <Paragraphs>1</Paragraphs>
  <TotalTime>28</TotalTime>
  <ScaleCrop>false</ScaleCrop>
  <LinksUpToDate>false</LinksUpToDate>
  <CharactersWithSpaces>856</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2021-11-29T01:49:00Z</dcterms:created>
  <dc:creator>邓建涛</dc:creator>
  <cp:lastModifiedBy>花园坊</cp:lastModifiedBy>
  <dcterms:modified xsi:type="dcterms:W3CDTF">2026-07-28T09:35:15Z</dcterms:modified>
  <cp:revision>123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F66AB63DFE174D00BFD4ADD42DBA3E6A</vt:lpwstr>
  </property>
  <property fmtid="{D5CDD505-2E9C-101B-9397-08002B2CF9AE}" pid="4" name="KSOTemplateDocerSaveRecord">
    <vt:lpwstr>eyJoZGlkIjoiNmY4OGU1YjFmMDJmY2E0NGQ0NTE3ZWQ3OGZlNDZlODYiLCJ1c2VySWQiOiIyNTY5ODA3MjkifQ==</vt:lpwstr>
  </property>
</Properties>
</file>