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F92E8">
      <w:pPr>
        <w:widowControl/>
        <w:spacing w:line="360" w:lineRule="auto"/>
        <w:jc w:val="center"/>
        <w:rPr>
          <w:rFonts w:hint="eastAsia" w:ascii="仿宋" w:hAnsi="仿宋" w:eastAsia="仿宋" w:cs="仿宋"/>
          <w:sz w:val="44"/>
          <w:szCs w:val="44"/>
        </w:rPr>
      </w:pPr>
      <w:r>
        <w:rPr>
          <w:rFonts w:hint="eastAsia" w:ascii="仿宋" w:hAnsi="仿宋" w:eastAsia="仿宋" w:cs="仿宋"/>
          <w:sz w:val="44"/>
          <w:szCs w:val="44"/>
        </w:rPr>
        <w:t>采购公告</w:t>
      </w:r>
    </w:p>
    <w:p w14:paraId="69103BE1">
      <w:pPr>
        <w:widowControl w:val="0"/>
        <w:kinsoku/>
        <w:autoSpaceDE/>
        <w:autoSpaceDN/>
        <w:adjustRightInd/>
        <w:snapToGrid/>
        <w:spacing w:line="360" w:lineRule="auto"/>
        <w:ind w:firstLine="420" w:firstLineChars="200"/>
        <w:jc w:val="both"/>
        <w:rPr>
          <w:rFonts w:hint="eastAsia" w:ascii="仿宋" w:hAnsi="仿宋" w:eastAsia="仿宋" w:cs="仿宋"/>
          <w:lang w:val="en-US" w:eastAsia="zh-CN"/>
        </w:rPr>
      </w:pPr>
      <w:r>
        <w:rPr>
          <w:rFonts w:hint="eastAsia" w:ascii="仿宋" w:hAnsi="仿宋" w:eastAsia="仿宋" w:cs="仿宋"/>
          <w:lang w:val="en-US" w:eastAsia="zh-CN"/>
        </w:rPr>
        <w:t>我公司拟对NO.2002G23（翠岛花城）剩余地块项目大区桩基及支护工程打拔机械租赁进行竞争谈判采购。</w:t>
      </w:r>
    </w:p>
    <w:p w14:paraId="49F8243C">
      <w:pPr>
        <w:widowControl w:val="0"/>
        <w:kinsoku/>
        <w:autoSpaceDE/>
        <w:autoSpaceDN/>
        <w:adjustRightInd/>
        <w:snapToGrid/>
        <w:spacing w:line="360" w:lineRule="auto"/>
        <w:ind w:firstLine="420" w:firstLineChars="200"/>
        <w:jc w:val="both"/>
        <w:rPr>
          <w:rFonts w:hint="eastAsia" w:ascii="仿宋" w:hAnsi="仿宋" w:eastAsia="仿宋" w:cs="仿宋"/>
          <w:lang w:val="en-US" w:eastAsia="zh-CN"/>
        </w:rPr>
      </w:pPr>
      <w:r>
        <w:rPr>
          <w:rFonts w:hint="eastAsia" w:ascii="仿宋" w:hAnsi="仿宋" w:eastAsia="仿宋" w:cs="仿宋"/>
          <w:lang w:val="en-US" w:eastAsia="zh-CN"/>
        </w:rPr>
        <w:t>采购编号：</w:t>
      </w:r>
      <w:r>
        <w:rPr>
          <w:rFonts w:hint="eastAsia" w:ascii="仿宋" w:hAnsi="仿宋" w:eastAsia="仿宋" w:cs="仿宋"/>
          <w:lang w:val="en-US" w:eastAsia="zh-CN"/>
        </w:rPr>
        <w:t>ZMCJ-LXCG-2026-NJ-0</w:t>
      </w:r>
      <w:r>
        <w:rPr>
          <w:rFonts w:hint="eastAsia" w:ascii="仿宋" w:hAnsi="仿宋" w:eastAsia="仿宋" w:cs="仿宋"/>
          <w:lang w:val="en-US" w:eastAsia="zh-CN"/>
        </w:rPr>
        <w:t>31</w:t>
      </w:r>
    </w:p>
    <w:p w14:paraId="7E21BBEC">
      <w:pPr>
        <w:widowControl w:val="0"/>
        <w:kinsoku/>
        <w:autoSpaceDE/>
        <w:autoSpaceDN/>
        <w:adjustRightInd/>
        <w:snapToGrid/>
        <w:spacing w:line="360" w:lineRule="auto"/>
        <w:ind w:firstLine="210" w:firstLineChars="100"/>
        <w:jc w:val="both"/>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 xml:space="preserve"> 项目概况</w:t>
      </w:r>
    </w:p>
    <w:p w14:paraId="5CE77461">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1、项目名称：NO.2002G23（翠岛花城）剩余地块项目大区桩基及支护工程</w:t>
      </w:r>
    </w:p>
    <w:p w14:paraId="14A3E11E">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2、采购需求：打拔机械租赁，暂定量：1台，暂定租期：15天；具体以项目需求为准。</w:t>
      </w:r>
    </w:p>
    <w:p w14:paraId="14B8F2F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3、工程地点：南京</w:t>
      </w:r>
    </w:p>
    <w:p w14:paraId="1BD624A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4、工期要求：严格按照采购人约定的工期内完成所有工作。</w:t>
      </w:r>
    </w:p>
    <w:p w14:paraId="05B5BAC8">
      <w:pPr>
        <w:widowControl w:val="0"/>
        <w:kinsoku/>
        <w:autoSpaceDE/>
        <w:autoSpaceDN/>
        <w:adjustRightInd/>
        <w:snapToGrid/>
        <w:spacing w:line="360" w:lineRule="auto"/>
        <w:ind w:firstLine="210" w:firstLineChars="100"/>
        <w:jc w:val="both"/>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5、评定办法：</w:t>
      </w:r>
      <w:r>
        <w:rPr>
          <w:rFonts w:hint="eastAsia" w:ascii="仿宋" w:hAnsi="仿宋" w:eastAsia="仿宋" w:cs="仿宋"/>
          <w:kern w:val="2"/>
          <w:sz w:val="21"/>
          <w:szCs w:val="24"/>
          <w:lang w:val="en-US" w:eastAsia="zh-CN" w:bidi="ar-SA"/>
        </w:rPr>
        <w:t>满足项目采购需求情况下最低价成交</w:t>
      </w:r>
    </w:p>
    <w:p w14:paraId="1C0B7059">
      <w:pPr>
        <w:pStyle w:val="5"/>
        <w:spacing w:line="360" w:lineRule="exact"/>
        <w:ind w:firstLine="480" w:firstLineChars="200"/>
        <w:rPr>
          <w:rFonts w:hint="eastAsia" w:ascii="仿宋" w:hAnsi="仿宋" w:eastAsia="仿宋" w:cs="仿宋"/>
        </w:rPr>
      </w:pPr>
      <w:r>
        <w:rPr>
          <w:rFonts w:hint="eastAsia" w:ascii="仿宋" w:hAnsi="仿宋" w:eastAsia="仿宋" w:cs="仿宋"/>
          <w:lang w:val="en-US" w:eastAsia="zh-CN"/>
        </w:rPr>
        <w:t>二、报价人响应</w:t>
      </w:r>
      <w:r>
        <w:rPr>
          <w:rFonts w:hint="eastAsia" w:ascii="仿宋" w:hAnsi="仿宋" w:eastAsia="仿宋" w:cs="仿宋"/>
        </w:rPr>
        <w:t>资格要求</w:t>
      </w:r>
    </w:p>
    <w:p w14:paraId="18B6BD7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1、具有相应经营范围的单位，有合格有效的营业执照，并在人员、资金等方面具有相应的实力。机械设备必须提供购置票据及相关证明资料，具有履行合同所必需的服务和专业技术能力。</w:t>
      </w:r>
    </w:p>
    <w:p w14:paraId="2A2A3FB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2、具有良好的商业信誉；</w:t>
      </w:r>
    </w:p>
    <w:p w14:paraId="02C3D332">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3、响应人在近三年内无行贿犯罪、行政处罚等记录（未被“信用中国”网站（www.creditchina.gov.cn）列入失信被执行人、重大税收违法案件当事人名单、政府采购严重违法失信行为记录名单）；</w:t>
      </w:r>
    </w:p>
    <w:p w14:paraId="5EE15624">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4、本次采购不接受联合体报价。</w:t>
      </w:r>
    </w:p>
    <w:p w14:paraId="2B4AF0A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5、有投资参股关系的关联企业，或具有直接管理或被管理关系的母子公司，或同一母公司的子公司，或法定代表人为同一人的两个及两个以上法人不得同时对同一包件进行响应。</w:t>
      </w:r>
    </w:p>
    <w:p w14:paraId="2EE7BF1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6、</w:t>
      </w:r>
      <w:r>
        <w:rPr>
          <w:rFonts w:hint="eastAsia" w:ascii="仿宋" w:hAnsi="仿宋" w:eastAsia="仿宋" w:cs="仿宋"/>
          <w:kern w:val="2"/>
          <w:sz w:val="21"/>
          <w:szCs w:val="24"/>
          <w:lang w:val="en-US" w:eastAsia="zh-CN" w:bidi="ar-SA"/>
        </w:rPr>
        <w:t>最高报价限价：打拔机械租赁：9.5万元</w:t>
      </w:r>
    </w:p>
    <w:p w14:paraId="4438911B">
      <w:pPr>
        <w:pStyle w:val="5"/>
        <w:spacing w:line="360" w:lineRule="exact"/>
        <w:ind w:firstLine="480" w:firstLineChars="200"/>
        <w:rPr>
          <w:rFonts w:hint="eastAsia" w:ascii="仿宋" w:hAnsi="仿宋" w:eastAsia="仿宋" w:cs="仿宋"/>
          <w:lang w:val="en-US" w:eastAsia="zh-CN"/>
        </w:rPr>
      </w:pPr>
      <w:r>
        <w:rPr>
          <w:rFonts w:hint="eastAsia" w:ascii="仿宋" w:hAnsi="仿宋" w:eastAsia="仿宋" w:cs="仿宋"/>
          <w:lang w:val="en-US" w:eastAsia="zh-CN"/>
        </w:rPr>
        <w:t>三、报名方式</w:t>
      </w:r>
    </w:p>
    <w:p w14:paraId="1AE85CB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凡有意参加者，请于2026年 08月7日上午10:00前将加盖单位公章的报价单投递或扫描件发送。 </w:t>
      </w:r>
    </w:p>
    <w:p w14:paraId="7FA892AD">
      <w:pPr>
        <w:pStyle w:val="5"/>
        <w:spacing w:line="360" w:lineRule="exact"/>
        <w:ind w:firstLine="480" w:firstLineChars="200"/>
        <w:rPr>
          <w:rFonts w:hint="eastAsia" w:ascii="仿宋" w:hAnsi="仿宋" w:eastAsia="仿宋" w:cs="仿宋"/>
          <w:lang w:val="en-US" w:eastAsia="zh-CN"/>
        </w:rPr>
      </w:pPr>
      <w:r>
        <w:rPr>
          <w:rFonts w:hint="eastAsia" w:ascii="仿宋" w:hAnsi="仿宋" w:eastAsia="仿宋" w:cs="仿宋"/>
          <w:lang w:val="en-US" w:eastAsia="zh-CN"/>
        </w:rPr>
        <w:t>四</w:t>
      </w:r>
      <w:r>
        <w:rPr>
          <w:rFonts w:hint="eastAsia" w:ascii="仿宋" w:hAnsi="仿宋" w:eastAsia="仿宋" w:cs="仿宋"/>
          <w:lang w:val="en-US" w:eastAsia="zh-CN"/>
        </w:rPr>
        <w:t>、联系方式</w:t>
      </w:r>
    </w:p>
    <w:p w14:paraId="451370FC">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联系人： 杨工 </w:t>
      </w:r>
    </w:p>
    <w:p w14:paraId="730DD775">
      <w:pPr>
        <w:widowControl w:val="0"/>
        <w:kinsoku/>
        <w:autoSpaceDE/>
        <w:autoSpaceDN/>
        <w:adjustRightInd/>
        <w:snapToGrid/>
        <w:spacing w:line="360" w:lineRule="auto"/>
        <w:ind w:firstLine="210" w:firstLineChars="100"/>
        <w:jc w:val="both"/>
        <w:rPr>
          <w:rFonts w:hint="default" w:ascii="仿宋" w:hAnsi="仿宋" w:eastAsia="仿宋" w:cs="仿宋"/>
          <w:lang w:val="en-US" w:eastAsia="zh-CN"/>
        </w:rPr>
      </w:pPr>
      <w:r>
        <w:rPr>
          <w:rFonts w:hint="eastAsia" w:ascii="仿宋" w:hAnsi="仿宋" w:eastAsia="仿宋" w:cs="仿宋"/>
          <w:lang w:val="en-US" w:eastAsia="zh-CN"/>
        </w:rPr>
        <w:t>地址：南京市栖霞区尧新大道5号后院2楼204室</w:t>
      </w:r>
    </w:p>
    <w:p w14:paraId="294E043B">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联系电话： 025-68225693</w:t>
      </w:r>
    </w:p>
    <w:p w14:paraId="1AF43112">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邮箱： cjgscg@163.com  </w:t>
      </w:r>
      <w:r>
        <w:rPr>
          <w:rFonts w:hint="eastAsia" w:ascii="仿宋" w:hAnsi="仿宋" w:eastAsia="仿宋" w:cs="仿宋"/>
          <w:lang w:val="en-US" w:eastAsia="zh-CN"/>
        </w:rPr>
        <w:t xml:space="preserve"> </w:t>
      </w:r>
    </w:p>
    <w:p w14:paraId="1AD22D5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 五、采购监督部门</w:t>
      </w:r>
    </w:p>
    <w:p w14:paraId="35E6E105">
      <w:pPr>
        <w:widowControl w:val="0"/>
        <w:kinsoku/>
        <w:autoSpaceDE/>
        <w:autoSpaceDN/>
        <w:adjustRightInd/>
        <w:snapToGrid/>
        <w:spacing w:line="360" w:lineRule="auto"/>
        <w:ind w:firstLine="210" w:firstLineChars="100"/>
        <w:jc w:val="both"/>
        <w:rPr>
          <w:rFonts w:hint="eastAsia" w:ascii="仿宋" w:hAnsi="仿宋" w:eastAsia="仿宋" w:cs="仿宋"/>
          <w:kern w:val="0"/>
          <w:sz w:val="24"/>
        </w:rPr>
      </w:pPr>
      <w:r>
        <w:rPr>
          <w:rFonts w:hint="eastAsia" w:ascii="仿宋" w:hAnsi="仿宋" w:eastAsia="仿宋" w:cs="仿宋"/>
          <w:lang w:val="en-US" w:eastAsia="zh-CN"/>
        </w:rPr>
        <w:t>纪检部     电话：025-85666609</w:t>
      </w:r>
    </w:p>
    <w:p w14:paraId="70AE6893">
      <w:pPr>
        <w:widowControl w:val="0"/>
        <w:kinsoku/>
        <w:autoSpaceDE/>
        <w:autoSpaceDN/>
        <w:adjustRightInd/>
        <w:snapToGrid/>
        <w:spacing w:line="360" w:lineRule="auto"/>
        <w:ind w:firstLine="240" w:firstLineChars="100"/>
        <w:jc w:val="both"/>
        <w:rPr>
          <w:rFonts w:hint="eastAsia" w:ascii="仿宋" w:hAnsi="仿宋" w:eastAsia="仿宋" w:cs="仿宋"/>
          <w:kern w:val="0"/>
          <w:sz w:val="24"/>
        </w:rPr>
      </w:pPr>
    </w:p>
    <w:p w14:paraId="459EE9DD">
      <w:pPr>
        <w:ind w:firstLine="5670" w:firstLineChars="2700"/>
        <w:rPr>
          <w:rFonts w:hint="eastAsia" w:ascii="仿宋" w:hAnsi="仿宋" w:eastAsia="仿宋" w:cs="仿宋"/>
          <w:kern w:val="0"/>
          <w:sz w:val="24"/>
        </w:rPr>
      </w:pPr>
      <w:r>
        <w:rPr>
          <w:rFonts w:hint="eastAsia" w:ascii="仿宋" w:hAnsi="仿宋" w:eastAsia="仿宋" w:cs="仿宋"/>
          <w:lang w:val="en-US" w:eastAsia="zh-CN"/>
        </w:rPr>
        <w:t>中煤长江基础建设有限公司</w:t>
      </w:r>
      <w:r>
        <w:rPr>
          <w:rFonts w:hint="eastAsia" w:ascii="仿宋" w:hAnsi="仿宋" w:eastAsia="仿宋" w:cs="仿宋"/>
          <w:kern w:val="0"/>
          <w:sz w:val="24"/>
        </w:rPr>
        <w:t xml:space="preserve">             </w:t>
      </w:r>
    </w:p>
    <w:p w14:paraId="54B4ECB3">
      <w:pPr>
        <w:ind w:firstLine="6300" w:firstLineChars="3000"/>
        <w:rPr>
          <w:rFonts w:hint="eastAsia" w:ascii="仿宋" w:hAnsi="仿宋" w:eastAsia="仿宋" w:cs="仿宋"/>
          <w:kern w:val="0"/>
          <w:sz w:val="21"/>
          <w:szCs w:val="21"/>
        </w:rPr>
      </w:pPr>
      <w:bookmarkStart w:id="0" w:name="_GoBack"/>
      <w:r>
        <w:rPr>
          <w:rFonts w:hint="eastAsia" w:ascii="仿宋" w:hAnsi="仿宋" w:eastAsia="仿宋" w:cs="仿宋"/>
          <w:kern w:val="0"/>
          <w:sz w:val="21"/>
          <w:szCs w:val="21"/>
        </w:rPr>
        <w:t>202</w:t>
      </w:r>
      <w:r>
        <w:rPr>
          <w:rFonts w:hint="eastAsia" w:ascii="仿宋" w:hAnsi="仿宋" w:eastAsia="仿宋" w:cs="仿宋"/>
          <w:kern w:val="0"/>
          <w:sz w:val="21"/>
          <w:szCs w:val="21"/>
          <w:lang w:val="en-US" w:eastAsia="zh-CN"/>
        </w:rPr>
        <w:t>6</w:t>
      </w:r>
      <w:r>
        <w:rPr>
          <w:rFonts w:hint="eastAsia" w:ascii="仿宋" w:hAnsi="仿宋" w:eastAsia="仿宋" w:cs="仿宋"/>
          <w:kern w:val="0"/>
          <w:sz w:val="21"/>
          <w:szCs w:val="21"/>
        </w:rPr>
        <w:t>年</w:t>
      </w:r>
      <w:r>
        <w:rPr>
          <w:rFonts w:hint="eastAsia" w:ascii="仿宋" w:hAnsi="仿宋" w:eastAsia="仿宋" w:cs="仿宋"/>
          <w:kern w:val="0"/>
          <w:sz w:val="21"/>
          <w:szCs w:val="21"/>
          <w:lang w:val="en-US" w:eastAsia="zh-CN"/>
        </w:rPr>
        <w:t>8</w:t>
      </w:r>
      <w:r>
        <w:rPr>
          <w:rFonts w:hint="eastAsia" w:ascii="仿宋" w:hAnsi="仿宋" w:eastAsia="仿宋" w:cs="仿宋"/>
          <w:kern w:val="0"/>
          <w:sz w:val="21"/>
          <w:szCs w:val="21"/>
        </w:rPr>
        <w:t>月</w:t>
      </w:r>
      <w:r>
        <w:rPr>
          <w:rFonts w:hint="eastAsia" w:ascii="仿宋" w:hAnsi="仿宋" w:eastAsia="仿宋" w:cs="仿宋"/>
          <w:kern w:val="0"/>
          <w:sz w:val="21"/>
          <w:szCs w:val="21"/>
          <w:lang w:val="en-US" w:eastAsia="zh-CN"/>
        </w:rPr>
        <w:t>3</w:t>
      </w:r>
      <w:r>
        <w:rPr>
          <w:rFonts w:hint="eastAsia" w:ascii="仿宋" w:hAnsi="仿宋" w:eastAsia="仿宋" w:cs="仿宋"/>
          <w:kern w:val="0"/>
          <w:sz w:val="21"/>
          <w:szCs w:val="21"/>
        </w:rPr>
        <w:t>日</w:t>
      </w:r>
    </w:p>
    <w:bookmarkEnd w:id="0"/>
    <w:p w14:paraId="354EB743">
      <w:pPr>
        <w:ind w:firstLine="6240" w:firstLineChars="2600"/>
        <w:rPr>
          <w:rFonts w:hint="eastAsia" w:ascii="仿宋" w:hAnsi="仿宋" w:eastAsia="仿宋" w:cs="仿宋"/>
          <w:kern w:val="0"/>
          <w:sz w:val="24"/>
        </w:rPr>
      </w:pPr>
    </w:p>
    <w:p w14:paraId="7B73F80D">
      <w:pPr>
        <w:ind w:firstLine="6240" w:firstLineChars="2600"/>
        <w:rPr>
          <w:rFonts w:hint="eastAsia" w:ascii="仿宋" w:hAnsi="仿宋" w:eastAsia="仿宋" w:cs="仿宋"/>
          <w:kern w:val="0"/>
          <w:sz w:val="24"/>
        </w:rPr>
      </w:pPr>
    </w:p>
    <w:p w14:paraId="4577082F">
      <w:pPr>
        <w:ind w:firstLine="6240" w:firstLineChars="2600"/>
        <w:rPr>
          <w:rFonts w:hint="eastAsia" w:ascii="仿宋" w:hAnsi="仿宋" w:eastAsia="仿宋" w:cs="仿宋"/>
          <w:kern w:val="0"/>
          <w:sz w:val="24"/>
        </w:rPr>
      </w:pPr>
    </w:p>
    <w:p w14:paraId="23623497">
      <w:pPr>
        <w:ind w:firstLine="6240" w:firstLineChars="2600"/>
        <w:rPr>
          <w:rFonts w:hint="eastAsia" w:ascii="仿宋" w:hAnsi="仿宋" w:eastAsia="仿宋" w:cs="仿宋"/>
          <w:kern w:val="0"/>
          <w:sz w:val="24"/>
        </w:rPr>
      </w:pPr>
    </w:p>
    <w:p w14:paraId="0C62863B">
      <w:pPr>
        <w:ind w:firstLine="6240" w:firstLineChars="2600"/>
        <w:rPr>
          <w:rFonts w:hint="eastAsia" w:ascii="仿宋" w:hAnsi="仿宋" w:eastAsia="仿宋" w:cs="仿宋"/>
          <w:kern w:val="0"/>
          <w:sz w:val="24"/>
        </w:rPr>
      </w:pPr>
    </w:p>
    <w:p w14:paraId="528D72E3">
      <w:pPr>
        <w:ind w:firstLine="6240" w:firstLineChars="2600"/>
        <w:rPr>
          <w:rFonts w:hint="eastAsia" w:ascii="仿宋" w:hAnsi="仿宋" w:eastAsia="仿宋" w:cs="仿宋"/>
          <w:kern w:val="0"/>
          <w:sz w:val="24"/>
        </w:rPr>
      </w:pPr>
    </w:p>
    <w:p w14:paraId="740214F9">
      <w:pPr>
        <w:ind w:firstLine="6240" w:firstLineChars="2600"/>
        <w:rPr>
          <w:rFonts w:hint="eastAsia" w:ascii="仿宋" w:hAnsi="仿宋" w:eastAsia="仿宋" w:cs="仿宋"/>
          <w:kern w:val="0"/>
          <w:sz w:val="24"/>
        </w:rPr>
      </w:pPr>
    </w:p>
    <w:p w14:paraId="7D2602E5">
      <w:pPr>
        <w:ind w:firstLine="6240" w:firstLineChars="2600"/>
        <w:rPr>
          <w:rFonts w:hint="eastAsia" w:ascii="仿宋" w:hAnsi="仿宋" w:eastAsia="仿宋" w:cs="仿宋"/>
          <w:kern w:val="0"/>
          <w:sz w:val="24"/>
        </w:rPr>
      </w:pPr>
    </w:p>
    <w:p w14:paraId="7D35B111">
      <w:pPr>
        <w:ind w:firstLine="6240" w:firstLineChars="2600"/>
        <w:rPr>
          <w:rFonts w:hint="eastAsia" w:ascii="仿宋" w:hAnsi="仿宋" w:eastAsia="仿宋" w:cs="仿宋"/>
          <w:kern w:val="0"/>
          <w:sz w:val="24"/>
        </w:rPr>
      </w:pPr>
    </w:p>
    <w:p w14:paraId="3DE72EC9">
      <w:pPr>
        <w:ind w:firstLine="6240" w:firstLineChars="2600"/>
        <w:rPr>
          <w:rFonts w:hint="eastAsia" w:ascii="仿宋" w:hAnsi="仿宋" w:eastAsia="仿宋" w:cs="仿宋"/>
          <w:kern w:val="0"/>
          <w:sz w:val="24"/>
        </w:rPr>
      </w:pPr>
    </w:p>
    <w:p w14:paraId="38D407C6">
      <w:pPr>
        <w:ind w:firstLine="6240" w:firstLineChars="2600"/>
        <w:rPr>
          <w:rFonts w:hint="eastAsia" w:ascii="仿宋" w:hAnsi="仿宋" w:eastAsia="仿宋" w:cs="仿宋"/>
          <w:kern w:val="0"/>
          <w:sz w:val="24"/>
        </w:rPr>
      </w:pPr>
    </w:p>
    <w:p w14:paraId="2D68A1CB">
      <w:pPr>
        <w:ind w:firstLine="6240" w:firstLineChars="2600"/>
        <w:rPr>
          <w:rFonts w:hint="eastAsia" w:ascii="仿宋" w:hAnsi="仿宋" w:eastAsia="仿宋" w:cs="仿宋"/>
          <w:kern w:val="0"/>
          <w:sz w:val="24"/>
        </w:rPr>
      </w:pPr>
    </w:p>
    <w:p w14:paraId="46FC33EF">
      <w:pPr>
        <w:ind w:firstLine="6240" w:firstLineChars="2600"/>
        <w:rPr>
          <w:rFonts w:hint="eastAsia" w:ascii="仿宋" w:hAnsi="仿宋" w:eastAsia="仿宋" w:cs="仿宋"/>
          <w:kern w:val="0"/>
          <w:sz w:val="24"/>
        </w:rPr>
      </w:pPr>
    </w:p>
    <w:p w14:paraId="0FE22025">
      <w:pPr>
        <w:ind w:firstLine="6240" w:firstLineChars="2600"/>
        <w:rPr>
          <w:rFonts w:hint="eastAsia" w:ascii="仿宋" w:hAnsi="仿宋" w:eastAsia="仿宋" w:cs="仿宋"/>
          <w:kern w:val="0"/>
          <w:sz w:val="24"/>
        </w:rPr>
      </w:pPr>
    </w:p>
    <w:p w14:paraId="364A52B2">
      <w:pPr>
        <w:ind w:firstLine="6240" w:firstLineChars="2600"/>
        <w:rPr>
          <w:rFonts w:hint="eastAsia" w:ascii="仿宋" w:hAnsi="仿宋" w:eastAsia="仿宋" w:cs="仿宋"/>
          <w:kern w:val="0"/>
          <w:sz w:val="24"/>
        </w:rPr>
      </w:pPr>
    </w:p>
    <w:p w14:paraId="45E41DDA">
      <w:pPr>
        <w:ind w:firstLine="6240" w:firstLineChars="2600"/>
        <w:rPr>
          <w:rFonts w:hint="eastAsia" w:ascii="仿宋" w:hAnsi="仿宋" w:eastAsia="仿宋" w:cs="仿宋"/>
          <w:kern w:val="0"/>
          <w:sz w:val="24"/>
        </w:rPr>
      </w:pPr>
    </w:p>
    <w:p w14:paraId="33995942">
      <w:pPr>
        <w:ind w:firstLine="6240" w:firstLineChars="2600"/>
        <w:rPr>
          <w:rFonts w:hint="eastAsia" w:ascii="仿宋" w:hAnsi="仿宋" w:eastAsia="仿宋" w:cs="仿宋"/>
          <w:kern w:val="0"/>
          <w:sz w:val="24"/>
        </w:rPr>
      </w:pPr>
    </w:p>
    <w:p w14:paraId="4D11E28A">
      <w:pPr>
        <w:ind w:firstLine="6240" w:firstLineChars="2600"/>
        <w:rPr>
          <w:rFonts w:hint="eastAsia" w:ascii="仿宋" w:hAnsi="仿宋" w:eastAsia="仿宋" w:cs="仿宋"/>
          <w:kern w:val="0"/>
          <w:sz w:val="24"/>
        </w:rPr>
      </w:pPr>
    </w:p>
    <w:p w14:paraId="5568B63B">
      <w:pPr>
        <w:ind w:firstLine="6240" w:firstLineChars="2600"/>
        <w:rPr>
          <w:rFonts w:hint="eastAsia" w:ascii="仿宋" w:hAnsi="仿宋" w:eastAsia="仿宋" w:cs="仿宋"/>
          <w:kern w:val="0"/>
          <w:sz w:val="24"/>
        </w:rPr>
      </w:pPr>
    </w:p>
    <w:p w14:paraId="0BFCB0FC">
      <w:pPr>
        <w:ind w:firstLine="6240" w:firstLineChars="2600"/>
        <w:rPr>
          <w:rFonts w:hint="eastAsia" w:ascii="仿宋" w:hAnsi="仿宋" w:eastAsia="仿宋" w:cs="仿宋"/>
          <w:kern w:val="0"/>
          <w:sz w:val="24"/>
        </w:rPr>
      </w:pPr>
    </w:p>
    <w:p w14:paraId="30923B7B">
      <w:pPr>
        <w:ind w:firstLine="6240" w:firstLineChars="2600"/>
        <w:rPr>
          <w:rFonts w:hint="eastAsia" w:ascii="仿宋" w:hAnsi="仿宋" w:eastAsia="仿宋" w:cs="仿宋"/>
          <w:kern w:val="0"/>
          <w:sz w:val="24"/>
        </w:rPr>
      </w:pPr>
    </w:p>
    <w:p w14:paraId="2C0F6503">
      <w:pPr>
        <w:ind w:firstLine="6240" w:firstLineChars="2600"/>
        <w:rPr>
          <w:rFonts w:hint="eastAsia" w:ascii="仿宋" w:hAnsi="仿宋" w:eastAsia="仿宋" w:cs="仿宋"/>
          <w:kern w:val="0"/>
          <w:sz w:val="24"/>
        </w:rPr>
      </w:pPr>
    </w:p>
    <w:p w14:paraId="4CC70734">
      <w:pPr>
        <w:ind w:firstLine="6240" w:firstLineChars="2600"/>
        <w:rPr>
          <w:rFonts w:hint="eastAsia" w:ascii="仿宋" w:hAnsi="仿宋" w:eastAsia="仿宋" w:cs="仿宋"/>
          <w:kern w:val="0"/>
          <w:sz w:val="24"/>
        </w:rPr>
      </w:pPr>
    </w:p>
    <w:p w14:paraId="6D7CAB23">
      <w:pPr>
        <w:ind w:firstLine="6240" w:firstLineChars="2600"/>
        <w:rPr>
          <w:rFonts w:hint="eastAsia" w:ascii="仿宋" w:hAnsi="仿宋" w:eastAsia="仿宋" w:cs="仿宋"/>
          <w:kern w:val="0"/>
          <w:sz w:val="24"/>
        </w:rPr>
      </w:pPr>
    </w:p>
    <w:p w14:paraId="74D5FC29">
      <w:pPr>
        <w:ind w:firstLine="6240" w:firstLineChars="2600"/>
        <w:rPr>
          <w:rFonts w:hint="eastAsia" w:ascii="仿宋" w:hAnsi="仿宋" w:eastAsia="仿宋" w:cs="仿宋"/>
          <w:kern w:val="0"/>
          <w:sz w:val="24"/>
        </w:rPr>
      </w:pPr>
    </w:p>
    <w:p w14:paraId="0D68591B">
      <w:pPr>
        <w:ind w:firstLine="6240" w:firstLineChars="2600"/>
        <w:rPr>
          <w:rFonts w:hint="eastAsia" w:ascii="仿宋" w:hAnsi="仿宋" w:eastAsia="仿宋" w:cs="仿宋"/>
          <w:kern w:val="0"/>
          <w:sz w:val="24"/>
        </w:rPr>
      </w:pPr>
    </w:p>
    <w:p w14:paraId="0560B33E">
      <w:pPr>
        <w:ind w:firstLine="6240" w:firstLineChars="2600"/>
        <w:rPr>
          <w:rFonts w:hint="eastAsia" w:ascii="仿宋" w:hAnsi="仿宋" w:eastAsia="仿宋" w:cs="仿宋"/>
          <w:kern w:val="0"/>
          <w:sz w:val="24"/>
        </w:rPr>
      </w:pPr>
    </w:p>
    <w:p w14:paraId="6A9164D6">
      <w:pPr>
        <w:ind w:firstLine="6240" w:firstLineChars="2600"/>
        <w:rPr>
          <w:rFonts w:hint="eastAsia" w:ascii="仿宋" w:hAnsi="仿宋" w:eastAsia="仿宋" w:cs="仿宋"/>
          <w:kern w:val="0"/>
          <w:sz w:val="24"/>
        </w:rPr>
      </w:pPr>
    </w:p>
    <w:p w14:paraId="1B316F45">
      <w:pPr>
        <w:ind w:firstLine="6240" w:firstLineChars="2600"/>
        <w:rPr>
          <w:rFonts w:hint="eastAsia" w:ascii="仿宋" w:hAnsi="仿宋" w:eastAsia="仿宋" w:cs="仿宋"/>
          <w:kern w:val="0"/>
          <w:sz w:val="24"/>
        </w:rPr>
      </w:pPr>
    </w:p>
    <w:p w14:paraId="3416BCF8">
      <w:pPr>
        <w:ind w:firstLine="6240" w:firstLineChars="2600"/>
        <w:rPr>
          <w:rFonts w:hint="eastAsia" w:ascii="仿宋" w:hAnsi="仿宋" w:eastAsia="仿宋" w:cs="仿宋"/>
          <w:kern w:val="0"/>
          <w:sz w:val="24"/>
        </w:rPr>
      </w:pPr>
    </w:p>
    <w:p w14:paraId="4BA494FA">
      <w:pPr>
        <w:ind w:firstLine="6240" w:firstLineChars="2600"/>
        <w:rPr>
          <w:rFonts w:hint="eastAsia" w:ascii="仿宋" w:hAnsi="仿宋" w:eastAsia="仿宋" w:cs="仿宋"/>
          <w:kern w:val="0"/>
          <w:sz w:val="24"/>
        </w:rPr>
      </w:pPr>
    </w:p>
    <w:p w14:paraId="7CEC867F">
      <w:pPr>
        <w:ind w:firstLine="6240" w:firstLineChars="2600"/>
        <w:rPr>
          <w:rFonts w:hint="eastAsia" w:ascii="仿宋" w:hAnsi="仿宋" w:eastAsia="仿宋" w:cs="仿宋"/>
          <w:kern w:val="0"/>
          <w:sz w:val="24"/>
        </w:rPr>
      </w:pPr>
    </w:p>
    <w:p w14:paraId="6A3DE4B8">
      <w:pPr>
        <w:ind w:firstLine="6240" w:firstLineChars="2600"/>
        <w:rPr>
          <w:rFonts w:hint="eastAsia" w:ascii="仿宋" w:hAnsi="仿宋" w:eastAsia="仿宋" w:cs="仿宋"/>
          <w:kern w:val="0"/>
          <w:sz w:val="24"/>
        </w:rPr>
      </w:pPr>
    </w:p>
    <w:p w14:paraId="0EA884FA">
      <w:pPr>
        <w:ind w:firstLine="6240" w:firstLineChars="2600"/>
        <w:rPr>
          <w:rFonts w:hint="eastAsia" w:ascii="仿宋" w:hAnsi="仿宋" w:eastAsia="仿宋" w:cs="仿宋"/>
          <w:kern w:val="0"/>
          <w:sz w:val="24"/>
        </w:rPr>
      </w:pPr>
    </w:p>
    <w:p w14:paraId="088D8079">
      <w:pPr>
        <w:ind w:firstLine="6240" w:firstLineChars="2600"/>
        <w:rPr>
          <w:rFonts w:hint="eastAsia" w:ascii="仿宋" w:hAnsi="仿宋" w:eastAsia="仿宋" w:cs="仿宋"/>
          <w:kern w:val="0"/>
          <w:sz w:val="24"/>
        </w:rPr>
      </w:pPr>
    </w:p>
    <w:p w14:paraId="792F8128">
      <w:pPr>
        <w:ind w:firstLine="6240" w:firstLineChars="2600"/>
        <w:rPr>
          <w:rFonts w:hint="eastAsia" w:ascii="仿宋" w:hAnsi="仿宋" w:eastAsia="仿宋" w:cs="仿宋"/>
          <w:kern w:val="0"/>
          <w:sz w:val="24"/>
        </w:rPr>
      </w:pPr>
    </w:p>
    <w:p w14:paraId="78F38ABC">
      <w:pPr>
        <w:ind w:firstLine="6240" w:firstLineChars="2600"/>
        <w:rPr>
          <w:rFonts w:hint="eastAsia" w:ascii="仿宋" w:hAnsi="仿宋" w:eastAsia="仿宋" w:cs="仿宋"/>
          <w:kern w:val="0"/>
          <w:sz w:val="24"/>
        </w:rPr>
      </w:pPr>
    </w:p>
    <w:p w14:paraId="6687062F">
      <w:pPr>
        <w:ind w:firstLine="6240" w:firstLineChars="2600"/>
        <w:rPr>
          <w:rFonts w:hint="eastAsia" w:ascii="仿宋" w:hAnsi="仿宋" w:eastAsia="仿宋" w:cs="仿宋"/>
          <w:kern w:val="0"/>
          <w:sz w:val="24"/>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5"/>
        <w:gridCol w:w="1174"/>
        <w:gridCol w:w="1479"/>
        <w:gridCol w:w="1447"/>
        <w:gridCol w:w="1089"/>
        <w:gridCol w:w="849"/>
        <w:gridCol w:w="1789"/>
      </w:tblGrid>
      <w:tr w14:paraId="0B64E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B6A4E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 xml:space="preserve">机械租赁询价单 </w:t>
            </w:r>
          </w:p>
        </w:tc>
      </w:tr>
      <w:tr w14:paraId="6BDC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0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58E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89D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项目名称</w:t>
            </w:r>
          </w:p>
        </w:tc>
        <w:tc>
          <w:tcPr>
            <w:tcW w:w="8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35A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暂定量（台）</w:t>
            </w:r>
          </w:p>
        </w:tc>
        <w:tc>
          <w:tcPr>
            <w:tcW w:w="8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EE8C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暂定租期（天）</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9EFF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含税单价</w:t>
            </w:r>
          </w:p>
        </w:tc>
        <w:tc>
          <w:tcPr>
            <w:tcW w:w="4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9D0C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合计（元）</w:t>
            </w:r>
          </w:p>
        </w:tc>
        <w:tc>
          <w:tcPr>
            <w:tcW w:w="10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3345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设备要求</w:t>
            </w:r>
          </w:p>
        </w:tc>
      </w:tr>
      <w:tr w14:paraId="762E6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3E63">
            <w:pPr>
              <w:jc w:val="center"/>
              <w:rPr>
                <w:rFonts w:hint="eastAsia" w:ascii="仿宋" w:hAnsi="仿宋" w:eastAsia="仿宋" w:cs="仿宋"/>
                <w:b/>
                <w:bCs/>
                <w:i w:val="0"/>
                <w:iCs w:val="0"/>
                <w:color w:val="000000"/>
                <w:sz w:val="21"/>
                <w:szCs w:val="21"/>
                <w:u w:val="none"/>
              </w:rPr>
            </w:pP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16247">
            <w:pPr>
              <w:jc w:val="center"/>
              <w:rPr>
                <w:rFonts w:hint="eastAsia" w:ascii="仿宋" w:hAnsi="仿宋" w:eastAsia="仿宋" w:cs="仿宋"/>
                <w:i w:val="0"/>
                <w:iCs w:val="0"/>
                <w:color w:val="000000"/>
                <w:sz w:val="21"/>
                <w:szCs w:val="21"/>
                <w:u w:val="none"/>
              </w:rPr>
            </w:pPr>
          </w:p>
        </w:tc>
        <w:tc>
          <w:tcPr>
            <w:tcW w:w="8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2E623">
            <w:pPr>
              <w:jc w:val="center"/>
              <w:rPr>
                <w:rFonts w:hint="eastAsia" w:ascii="仿宋" w:hAnsi="仿宋" w:eastAsia="仿宋" w:cs="仿宋"/>
                <w:b/>
                <w:bCs/>
                <w:i w:val="0"/>
                <w:iCs w:val="0"/>
                <w:color w:val="000000"/>
                <w:sz w:val="21"/>
                <w:szCs w:val="21"/>
                <w:u w:val="none"/>
              </w:rPr>
            </w:pPr>
          </w:p>
        </w:tc>
        <w:tc>
          <w:tcPr>
            <w:tcW w:w="8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8AB7">
            <w:pPr>
              <w:jc w:val="center"/>
              <w:rPr>
                <w:rFonts w:hint="eastAsia" w:ascii="仿宋" w:hAnsi="仿宋" w:eastAsia="仿宋" w:cs="仿宋"/>
                <w:b/>
                <w:bCs/>
                <w:i w:val="0"/>
                <w:iCs w:val="0"/>
                <w:color w:val="000000"/>
                <w:sz w:val="21"/>
                <w:szCs w:val="21"/>
                <w:u w:val="none"/>
              </w:rPr>
            </w:pP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A123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(元/</w:t>
            </w:r>
            <w:r>
              <w:rPr>
                <w:rFonts w:hint="eastAsia" w:ascii="仿宋" w:hAnsi="仿宋" w:eastAsia="仿宋" w:cs="仿宋"/>
                <w:b/>
                <w:bCs/>
                <w:i w:val="0"/>
                <w:iCs w:val="0"/>
                <w:color w:val="000000"/>
                <w:kern w:val="0"/>
                <w:sz w:val="21"/>
                <w:szCs w:val="21"/>
                <w:u w:val="none"/>
                <w:lang w:val="en-US" w:eastAsia="zh-CN" w:bidi="ar"/>
              </w:rPr>
              <w:t>台</w:t>
            </w:r>
            <w:r>
              <w:rPr>
                <w:rFonts w:hint="eastAsia" w:ascii="仿宋" w:hAnsi="仿宋" w:eastAsia="仿宋" w:cs="仿宋"/>
                <w:b/>
                <w:bCs/>
                <w:i w:val="0"/>
                <w:iCs w:val="0"/>
                <w:color w:val="000000"/>
                <w:kern w:val="0"/>
                <w:sz w:val="21"/>
                <w:szCs w:val="21"/>
                <w:u w:val="none"/>
                <w:lang w:val="en-US" w:eastAsia="zh-CN" w:bidi="ar"/>
              </w:rPr>
              <w:t>/天)</w:t>
            </w: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116E9">
            <w:pPr>
              <w:jc w:val="center"/>
              <w:rPr>
                <w:rFonts w:hint="eastAsia" w:ascii="仿宋" w:hAnsi="仿宋" w:eastAsia="仿宋" w:cs="仿宋"/>
                <w:b/>
                <w:bCs/>
                <w:i w:val="0"/>
                <w:iCs w:val="0"/>
                <w:color w:val="000000"/>
                <w:sz w:val="21"/>
                <w:szCs w:val="21"/>
                <w:u w:val="none"/>
              </w:rPr>
            </w:pPr>
          </w:p>
        </w:tc>
        <w:tc>
          <w:tcPr>
            <w:tcW w:w="10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B6981">
            <w:pPr>
              <w:jc w:val="center"/>
              <w:rPr>
                <w:rFonts w:hint="eastAsia" w:ascii="仿宋" w:hAnsi="仿宋" w:eastAsia="仿宋" w:cs="仿宋"/>
                <w:b/>
                <w:bCs/>
                <w:i w:val="0"/>
                <w:iCs w:val="0"/>
                <w:color w:val="000000"/>
                <w:sz w:val="21"/>
                <w:szCs w:val="21"/>
                <w:u w:val="none"/>
              </w:rPr>
            </w:pPr>
          </w:p>
        </w:tc>
      </w:tr>
      <w:tr w14:paraId="263C5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270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356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打拔机械租赁（含油）</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CAC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380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D37D7">
            <w:pPr>
              <w:jc w:val="center"/>
              <w:rPr>
                <w:rFonts w:hint="eastAsia" w:ascii="仿宋" w:hAnsi="仿宋" w:eastAsia="仿宋" w:cs="仿宋"/>
                <w:i w:val="0"/>
                <w:iCs w:val="0"/>
                <w:color w:val="000000"/>
                <w:sz w:val="24"/>
                <w:szCs w:val="24"/>
                <w:u w:val="none"/>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A79A1">
            <w:pPr>
              <w:jc w:val="center"/>
              <w:rPr>
                <w:rFonts w:hint="eastAsia" w:ascii="仿宋" w:hAnsi="仿宋" w:eastAsia="仿宋" w:cs="仿宋"/>
                <w:i w:val="0"/>
                <w:iCs w:val="0"/>
                <w:color w:val="000000"/>
                <w:sz w:val="24"/>
                <w:szCs w:val="24"/>
                <w:u w:val="none"/>
              </w:rPr>
            </w:pPr>
          </w:p>
        </w:tc>
        <w:tc>
          <w:tcPr>
            <w:tcW w:w="10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BC8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满足施工要求</w:t>
            </w:r>
          </w:p>
        </w:tc>
      </w:tr>
      <w:tr w14:paraId="2FF21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116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D4D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进退场费</w:t>
            </w:r>
          </w:p>
        </w:tc>
        <w:tc>
          <w:tcPr>
            <w:tcW w:w="235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320151">
            <w:pPr>
              <w:jc w:val="center"/>
              <w:rPr>
                <w:rFonts w:hint="eastAsia" w:ascii="仿宋" w:hAnsi="仿宋" w:eastAsia="仿宋" w:cs="仿宋"/>
                <w:i w:val="0"/>
                <w:iCs w:val="0"/>
                <w:color w:val="000000"/>
                <w:sz w:val="24"/>
                <w:szCs w:val="24"/>
                <w:u w:val="none"/>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C5AB0">
            <w:pPr>
              <w:jc w:val="center"/>
              <w:rPr>
                <w:rFonts w:hint="eastAsia" w:ascii="仿宋" w:hAnsi="仿宋" w:eastAsia="仿宋" w:cs="仿宋"/>
                <w:i w:val="0"/>
                <w:iCs w:val="0"/>
                <w:color w:val="000000"/>
                <w:sz w:val="24"/>
                <w:szCs w:val="24"/>
                <w:u w:val="none"/>
              </w:rPr>
            </w:pPr>
          </w:p>
        </w:tc>
        <w:tc>
          <w:tcPr>
            <w:tcW w:w="10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FA2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B485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4B1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44D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总计</w:t>
            </w:r>
          </w:p>
        </w:tc>
        <w:tc>
          <w:tcPr>
            <w:tcW w:w="235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571A">
            <w:pPr>
              <w:jc w:val="center"/>
              <w:rPr>
                <w:rFonts w:hint="eastAsia" w:ascii="仿宋" w:hAnsi="仿宋" w:eastAsia="仿宋" w:cs="仿宋"/>
                <w:i w:val="0"/>
                <w:iCs w:val="0"/>
                <w:color w:val="000000"/>
                <w:sz w:val="24"/>
                <w:szCs w:val="24"/>
                <w:u w:val="none"/>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2A8B">
            <w:pPr>
              <w:jc w:val="center"/>
              <w:rPr>
                <w:rFonts w:hint="eastAsia" w:ascii="仿宋" w:hAnsi="仿宋" w:eastAsia="仿宋" w:cs="仿宋"/>
                <w:i w:val="0"/>
                <w:iCs w:val="0"/>
                <w:color w:val="000000"/>
                <w:sz w:val="24"/>
                <w:szCs w:val="24"/>
                <w:u w:val="none"/>
              </w:rPr>
            </w:pPr>
          </w:p>
        </w:tc>
        <w:tc>
          <w:tcPr>
            <w:tcW w:w="10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C0B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若要引孔总价再增加</w:t>
            </w:r>
            <w:r>
              <w:rPr>
                <w:rStyle w:val="15"/>
                <w:rFonts w:hint="eastAsia" w:ascii="仿宋" w:hAnsi="仿宋" w:eastAsia="仿宋" w:cs="仿宋"/>
                <w:lang w:val="en-US" w:eastAsia="zh-CN" w:bidi="ar"/>
              </w:rPr>
              <w:t xml:space="preserve">    </w:t>
            </w:r>
            <w:r>
              <w:rPr>
                <w:rStyle w:val="16"/>
                <w:rFonts w:hint="eastAsia" w:ascii="仿宋" w:hAnsi="仿宋" w:eastAsia="仿宋" w:cs="仿宋"/>
                <w:lang w:val="en-US" w:eastAsia="zh-CN" w:bidi="ar"/>
              </w:rPr>
              <w:t>元</w:t>
            </w:r>
          </w:p>
        </w:tc>
      </w:tr>
      <w:tr w14:paraId="6BF03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688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c>
          <w:tcPr>
            <w:tcW w:w="4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D048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1、付款方式：乙方完成本合同约定的工作内容人员设备退场后，甲方支付至乙方累计完成租赁价款的70%；乙方剩余部分的租赁款待本工程施工结束、且甲乙双方结算完毕后，三个月内分批付清。</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2、租赁计时方式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本次设备租赁的计费时间按设备到达工地后的第二天至甲方通知乙方设备退场之日，按实际天数计算</w:t>
            </w:r>
          </w:p>
        </w:tc>
      </w:tr>
      <w:tr w14:paraId="36F96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07" w:type="pct"/>
            <w:tcBorders>
              <w:top w:val="nil"/>
              <w:left w:val="nil"/>
              <w:bottom w:val="nil"/>
              <w:right w:val="nil"/>
            </w:tcBorders>
            <w:shd w:val="clear" w:color="auto" w:fill="auto"/>
            <w:noWrap/>
            <w:vAlign w:val="center"/>
          </w:tcPr>
          <w:p w14:paraId="17693C77">
            <w:pPr>
              <w:rPr>
                <w:rFonts w:hint="eastAsia" w:ascii="仿宋" w:hAnsi="仿宋" w:eastAsia="仿宋" w:cs="仿宋"/>
                <w:i w:val="0"/>
                <w:iCs w:val="0"/>
                <w:color w:val="000000"/>
                <w:sz w:val="24"/>
                <w:szCs w:val="24"/>
                <w:u w:val="none"/>
              </w:rPr>
            </w:pPr>
          </w:p>
        </w:tc>
        <w:tc>
          <w:tcPr>
            <w:tcW w:w="688" w:type="pct"/>
            <w:tcBorders>
              <w:top w:val="nil"/>
              <w:left w:val="nil"/>
              <w:bottom w:val="nil"/>
              <w:right w:val="nil"/>
            </w:tcBorders>
            <w:shd w:val="clear" w:color="auto" w:fill="auto"/>
            <w:noWrap/>
            <w:vAlign w:val="center"/>
          </w:tcPr>
          <w:p w14:paraId="64243C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报价人：</w:t>
            </w:r>
          </w:p>
        </w:tc>
        <w:tc>
          <w:tcPr>
            <w:tcW w:w="867" w:type="pct"/>
            <w:tcBorders>
              <w:top w:val="nil"/>
              <w:left w:val="nil"/>
              <w:bottom w:val="nil"/>
              <w:right w:val="nil"/>
            </w:tcBorders>
            <w:shd w:val="clear" w:color="auto" w:fill="auto"/>
            <w:noWrap/>
            <w:vAlign w:val="center"/>
          </w:tcPr>
          <w:p w14:paraId="3377E63E">
            <w:pPr>
              <w:rPr>
                <w:rFonts w:hint="eastAsia" w:ascii="仿宋" w:hAnsi="仿宋" w:eastAsia="仿宋" w:cs="仿宋"/>
                <w:i w:val="0"/>
                <w:iCs w:val="0"/>
                <w:color w:val="000000"/>
                <w:sz w:val="24"/>
                <w:szCs w:val="24"/>
                <w:u w:val="none"/>
              </w:rPr>
            </w:pPr>
          </w:p>
        </w:tc>
        <w:tc>
          <w:tcPr>
            <w:tcW w:w="848" w:type="pct"/>
            <w:tcBorders>
              <w:top w:val="nil"/>
              <w:left w:val="nil"/>
              <w:bottom w:val="nil"/>
              <w:right w:val="nil"/>
            </w:tcBorders>
            <w:shd w:val="clear" w:color="auto" w:fill="auto"/>
            <w:noWrap/>
            <w:vAlign w:val="center"/>
          </w:tcPr>
          <w:p w14:paraId="6308D2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联系方式:</w:t>
            </w:r>
          </w:p>
        </w:tc>
        <w:tc>
          <w:tcPr>
            <w:tcW w:w="638" w:type="pct"/>
            <w:tcBorders>
              <w:top w:val="nil"/>
              <w:left w:val="nil"/>
              <w:bottom w:val="nil"/>
              <w:right w:val="nil"/>
            </w:tcBorders>
            <w:shd w:val="clear" w:color="auto" w:fill="auto"/>
            <w:noWrap/>
            <w:vAlign w:val="center"/>
          </w:tcPr>
          <w:p w14:paraId="22EE8DD0">
            <w:pPr>
              <w:jc w:val="center"/>
              <w:rPr>
                <w:rFonts w:hint="eastAsia" w:ascii="仿宋" w:hAnsi="仿宋" w:eastAsia="仿宋" w:cs="仿宋"/>
                <w:i w:val="0"/>
                <w:iCs w:val="0"/>
                <w:color w:val="000000"/>
                <w:sz w:val="24"/>
                <w:szCs w:val="24"/>
                <w:u w:val="none"/>
              </w:rPr>
            </w:pPr>
          </w:p>
        </w:tc>
        <w:tc>
          <w:tcPr>
            <w:tcW w:w="498" w:type="pct"/>
            <w:tcBorders>
              <w:top w:val="nil"/>
              <w:left w:val="nil"/>
              <w:bottom w:val="nil"/>
              <w:right w:val="nil"/>
            </w:tcBorders>
            <w:shd w:val="clear" w:color="auto" w:fill="auto"/>
            <w:noWrap/>
            <w:vAlign w:val="center"/>
          </w:tcPr>
          <w:p w14:paraId="3D6349E2">
            <w:pPr>
              <w:jc w:val="center"/>
              <w:rPr>
                <w:rFonts w:hint="eastAsia" w:ascii="仿宋" w:hAnsi="仿宋" w:eastAsia="仿宋" w:cs="仿宋"/>
                <w:i w:val="0"/>
                <w:iCs w:val="0"/>
                <w:color w:val="000000"/>
                <w:sz w:val="24"/>
                <w:szCs w:val="24"/>
                <w:u w:val="none"/>
              </w:rPr>
            </w:pPr>
          </w:p>
        </w:tc>
        <w:tc>
          <w:tcPr>
            <w:tcW w:w="1049" w:type="pct"/>
            <w:tcBorders>
              <w:top w:val="nil"/>
              <w:left w:val="nil"/>
              <w:bottom w:val="nil"/>
              <w:right w:val="nil"/>
            </w:tcBorders>
            <w:shd w:val="clear" w:color="auto" w:fill="auto"/>
            <w:noWrap/>
            <w:vAlign w:val="center"/>
          </w:tcPr>
          <w:p w14:paraId="427F56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报价日期:</w:t>
            </w:r>
          </w:p>
        </w:tc>
      </w:tr>
    </w:tbl>
    <w:p w14:paraId="68641612">
      <w:pPr>
        <w:ind w:firstLine="5460" w:firstLineChars="2600"/>
        <w:rPr>
          <w:rFonts w:hint="eastAsia" w:ascii="仿宋" w:hAnsi="仿宋" w:eastAsia="仿宋" w:cs="仿宋"/>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jYjk3ZDM5NGI4M2RjYmY0NjRiMmJhYTE3MDg0NDAifQ=="/>
  </w:docVars>
  <w:rsids>
    <w:rsidRoot w:val="00F5418A"/>
    <w:rsid w:val="0001268A"/>
    <w:rsid w:val="000142EA"/>
    <w:rsid w:val="00031F54"/>
    <w:rsid w:val="000565A6"/>
    <w:rsid w:val="0006330D"/>
    <w:rsid w:val="00082DCE"/>
    <w:rsid w:val="00093F68"/>
    <w:rsid w:val="000966AE"/>
    <w:rsid w:val="000A06EF"/>
    <w:rsid w:val="000A22DE"/>
    <w:rsid w:val="00102BB6"/>
    <w:rsid w:val="0011790A"/>
    <w:rsid w:val="00162F4F"/>
    <w:rsid w:val="001718DA"/>
    <w:rsid w:val="00196840"/>
    <w:rsid w:val="001A58F7"/>
    <w:rsid w:val="001D5A3E"/>
    <w:rsid w:val="001E0AFD"/>
    <w:rsid w:val="001F25CB"/>
    <w:rsid w:val="001F73ED"/>
    <w:rsid w:val="00211A19"/>
    <w:rsid w:val="00221E9B"/>
    <w:rsid w:val="00253ACD"/>
    <w:rsid w:val="002610FF"/>
    <w:rsid w:val="002649C7"/>
    <w:rsid w:val="002665F5"/>
    <w:rsid w:val="00285C79"/>
    <w:rsid w:val="002A39E9"/>
    <w:rsid w:val="002B5358"/>
    <w:rsid w:val="002D3DF2"/>
    <w:rsid w:val="00337E4C"/>
    <w:rsid w:val="0037051D"/>
    <w:rsid w:val="00381496"/>
    <w:rsid w:val="00384A09"/>
    <w:rsid w:val="003C21EE"/>
    <w:rsid w:val="003C52EE"/>
    <w:rsid w:val="004043B7"/>
    <w:rsid w:val="0041161A"/>
    <w:rsid w:val="00447EA9"/>
    <w:rsid w:val="004652FB"/>
    <w:rsid w:val="004B60EF"/>
    <w:rsid w:val="004D6571"/>
    <w:rsid w:val="004E60D2"/>
    <w:rsid w:val="00516BDC"/>
    <w:rsid w:val="00527A82"/>
    <w:rsid w:val="00533571"/>
    <w:rsid w:val="00536805"/>
    <w:rsid w:val="00591792"/>
    <w:rsid w:val="006111D0"/>
    <w:rsid w:val="0061384E"/>
    <w:rsid w:val="0067578B"/>
    <w:rsid w:val="0068226B"/>
    <w:rsid w:val="00685E54"/>
    <w:rsid w:val="006B5ACF"/>
    <w:rsid w:val="006D0CE9"/>
    <w:rsid w:val="006E6810"/>
    <w:rsid w:val="006F3B4F"/>
    <w:rsid w:val="00701C1D"/>
    <w:rsid w:val="00717DA4"/>
    <w:rsid w:val="00740764"/>
    <w:rsid w:val="00753074"/>
    <w:rsid w:val="007603DF"/>
    <w:rsid w:val="008041DB"/>
    <w:rsid w:val="008455A1"/>
    <w:rsid w:val="00856582"/>
    <w:rsid w:val="00871801"/>
    <w:rsid w:val="008765FA"/>
    <w:rsid w:val="008C1CDC"/>
    <w:rsid w:val="008D065F"/>
    <w:rsid w:val="008E618D"/>
    <w:rsid w:val="008F6678"/>
    <w:rsid w:val="00906D1A"/>
    <w:rsid w:val="00920E13"/>
    <w:rsid w:val="009241F5"/>
    <w:rsid w:val="009310D8"/>
    <w:rsid w:val="0094085D"/>
    <w:rsid w:val="00965DA7"/>
    <w:rsid w:val="00975D4D"/>
    <w:rsid w:val="009D429A"/>
    <w:rsid w:val="009D449E"/>
    <w:rsid w:val="00A06FD9"/>
    <w:rsid w:val="00A2412C"/>
    <w:rsid w:val="00A26AC2"/>
    <w:rsid w:val="00A3482C"/>
    <w:rsid w:val="00A42449"/>
    <w:rsid w:val="00A8761C"/>
    <w:rsid w:val="00AD255B"/>
    <w:rsid w:val="00AF5E19"/>
    <w:rsid w:val="00B03464"/>
    <w:rsid w:val="00B14730"/>
    <w:rsid w:val="00B5157C"/>
    <w:rsid w:val="00B86B66"/>
    <w:rsid w:val="00B914BB"/>
    <w:rsid w:val="00BD1AA2"/>
    <w:rsid w:val="00BD6343"/>
    <w:rsid w:val="00BF753B"/>
    <w:rsid w:val="00C044DC"/>
    <w:rsid w:val="00C27630"/>
    <w:rsid w:val="00C62BAB"/>
    <w:rsid w:val="00C72CF9"/>
    <w:rsid w:val="00C81B60"/>
    <w:rsid w:val="00C83ED2"/>
    <w:rsid w:val="00C91710"/>
    <w:rsid w:val="00CC486F"/>
    <w:rsid w:val="00CE73F5"/>
    <w:rsid w:val="00D0399C"/>
    <w:rsid w:val="00D327EC"/>
    <w:rsid w:val="00D50466"/>
    <w:rsid w:val="00D77B6B"/>
    <w:rsid w:val="00D8014C"/>
    <w:rsid w:val="00D96796"/>
    <w:rsid w:val="00DA7918"/>
    <w:rsid w:val="00DB4D5D"/>
    <w:rsid w:val="00DD0783"/>
    <w:rsid w:val="00E04CB1"/>
    <w:rsid w:val="00E22086"/>
    <w:rsid w:val="00E603E7"/>
    <w:rsid w:val="00E710A5"/>
    <w:rsid w:val="00E821C3"/>
    <w:rsid w:val="00EA170D"/>
    <w:rsid w:val="00EA7E8C"/>
    <w:rsid w:val="00EB4683"/>
    <w:rsid w:val="00EE3F43"/>
    <w:rsid w:val="00F035CC"/>
    <w:rsid w:val="00F049BA"/>
    <w:rsid w:val="00F05861"/>
    <w:rsid w:val="00F4032B"/>
    <w:rsid w:val="00F44515"/>
    <w:rsid w:val="00F5418A"/>
    <w:rsid w:val="00F603B7"/>
    <w:rsid w:val="00F60D50"/>
    <w:rsid w:val="00F75BA6"/>
    <w:rsid w:val="00F9691E"/>
    <w:rsid w:val="00F973DC"/>
    <w:rsid w:val="00FB407F"/>
    <w:rsid w:val="00FD125B"/>
    <w:rsid w:val="00FF087C"/>
    <w:rsid w:val="01360992"/>
    <w:rsid w:val="01964C25"/>
    <w:rsid w:val="01CC2EAE"/>
    <w:rsid w:val="020577F4"/>
    <w:rsid w:val="03620F13"/>
    <w:rsid w:val="03793EC1"/>
    <w:rsid w:val="03B739A6"/>
    <w:rsid w:val="03DD1259"/>
    <w:rsid w:val="03FA6D38"/>
    <w:rsid w:val="05AF1DBA"/>
    <w:rsid w:val="05D217FC"/>
    <w:rsid w:val="05F56795"/>
    <w:rsid w:val="06E25AB8"/>
    <w:rsid w:val="0781423E"/>
    <w:rsid w:val="07C85E0D"/>
    <w:rsid w:val="08230990"/>
    <w:rsid w:val="084B0298"/>
    <w:rsid w:val="084C21AB"/>
    <w:rsid w:val="08F37A02"/>
    <w:rsid w:val="09161737"/>
    <w:rsid w:val="09853696"/>
    <w:rsid w:val="09A6701A"/>
    <w:rsid w:val="09CF7D58"/>
    <w:rsid w:val="0A894FD9"/>
    <w:rsid w:val="0B3B4557"/>
    <w:rsid w:val="0B4B12DB"/>
    <w:rsid w:val="0C0C529B"/>
    <w:rsid w:val="0C884A9F"/>
    <w:rsid w:val="0DC84A3F"/>
    <w:rsid w:val="0DD203DE"/>
    <w:rsid w:val="0E1D092C"/>
    <w:rsid w:val="0E64165A"/>
    <w:rsid w:val="0E9779AF"/>
    <w:rsid w:val="0EEB1D0A"/>
    <w:rsid w:val="0F87344A"/>
    <w:rsid w:val="10B87CFC"/>
    <w:rsid w:val="111F6425"/>
    <w:rsid w:val="12A130A0"/>
    <w:rsid w:val="13053004"/>
    <w:rsid w:val="14FB646C"/>
    <w:rsid w:val="150F1F18"/>
    <w:rsid w:val="153450AA"/>
    <w:rsid w:val="15BD004D"/>
    <w:rsid w:val="15E16B69"/>
    <w:rsid w:val="16AE77B4"/>
    <w:rsid w:val="170665BD"/>
    <w:rsid w:val="183B3024"/>
    <w:rsid w:val="183E42D5"/>
    <w:rsid w:val="190B736F"/>
    <w:rsid w:val="19AE3232"/>
    <w:rsid w:val="1A1D6E85"/>
    <w:rsid w:val="1A640B57"/>
    <w:rsid w:val="1BA05BE1"/>
    <w:rsid w:val="1C1A58AA"/>
    <w:rsid w:val="1C77498C"/>
    <w:rsid w:val="1CC22144"/>
    <w:rsid w:val="1D0809E7"/>
    <w:rsid w:val="1E676920"/>
    <w:rsid w:val="1E7418A0"/>
    <w:rsid w:val="1E8079E2"/>
    <w:rsid w:val="1EE45D3E"/>
    <w:rsid w:val="1F0C4915"/>
    <w:rsid w:val="1F106802"/>
    <w:rsid w:val="1F362C21"/>
    <w:rsid w:val="1F390CCB"/>
    <w:rsid w:val="1FB2006F"/>
    <w:rsid w:val="200E64B7"/>
    <w:rsid w:val="20361E67"/>
    <w:rsid w:val="20A420AE"/>
    <w:rsid w:val="21004E0A"/>
    <w:rsid w:val="228C104B"/>
    <w:rsid w:val="22916443"/>
    <w:rsid w:val="233449E7"/>
    <w:rsid w:val="23385CD8"/>
    <w:rsid w:val="23A203FB"/>
    <w:rsid w:val="23C07E5B"/>
    <w:rsid w:val="24064565"/>
    <w:rsid w:val="256516E0"/>
    <w:rsid w:val="25761B3F"/>
    <w:rsid w:val="260F621B"/>
    <w:rsid w:val="261F3F85"/>
    <w:rsid w:val="262939BA"/>
    <w:rsid w:val="26FE619F"/>
    <w:rsid w:val="27455C6D"/>
    <w:rsid w:val="27B05C58"/>
    <w:rsid w:val="27C634CD"/>
    <w:rsid w:val="288D58D6"/>
    <w:rsid w:val="289F0C32"/>
    <w:rsid w:val="29453D02"/>
    <w:rsid w:val="29F574D6"/>
    <w:rsid w:val="29FF56F6"/>
    <w:rsid w:val="2B333DB1"/>
    <w:rsid w:val="2C6B1CD2"/>
    <w:rsid w:val="2CAE452D"/>
    <w:rsid w:val="2CE423B7"/>
    <w:rsid w:val="2DB108ED"/>
    <w:rsid w:val="2E434A61"/>
    <w:rsid w:val="2EB7196E"/>
    <w:rsid w:val="2FE36023"/>
    <w:rsid w:val="308A1446"/>
    <w:rsid w:val="30D15875"/>
    <w:rsid w:val="3105267B"/>
    <w:rsid w:val="31586882"/>
    <w:rsid w:val="318166A0"/>
    <w:rsid w:val="318F0210"/>
    <w:rsid w:val="336A4182"/>
    <w:rsid w:val="33CB1208"/>
    <w:rsid w:val="34586FDF"/>
    <w:rsid w:val="34E77D57"/>
    <w:rsid w:val="34EA2E40"/>
    <w:rsid w:val="353942DE"/>
    <w:rsid w:val="354F3660"/>
    <w:rsid w:val="381E5E4A"/>
    <w:rsid w:val="387E5850"/>
    <w:rsid w:val="39DE7FA4"/>
    <w:rsid w:val="39F63064"/>
    <w:rsid w:val="3A1A2BE3"/>
    <w:rsid w:val="3AB02FA5"/>
    <w:rsid w:val="3B3F4F44"/>
    <w:rsid w:val="3BEF7645"/>
    <w:rsid w:val="3CE55879"/>
    <w:rsid w:val="3D8E7E7B"/>
    <w:rsid w:val="3DA81802"/>
    <w:rsid w:val="3DC426E4"/>
    <w:rsid w:val="3E473F20"/>
    <w:rsid w:val="3EB91CF7"/>
    <w:rsid w:val="3F536D21"/>
    <w:rsid w:val="3F9224A8"/>
    <w:rsid w:val="3FA532F5"/>
    <w:rsid w:val="3FC574F3"/>
    <w:rsid w:val="415D4EE9"/>
    <w:rsid w:val="418F600A"/>
    <w:rsid w:val="419378A9"/>
    <w:rsid w:val="41B370D6"/>
    <w:rsid w:val="41C17D9E"/>
    <w:rsid w:val="41C33B2B"/>
    <w:rsid w:val="41DF66F5"/>
    <w:rsid w:val="41F411C5"/>
    <w:rsid w:val="427854DA"/>
    <w:rsid w:val="42C15095"/>
    <w:rsid w:val="42D75573"/>
    <w:rsid w:val="42F223AD"/>
    <w:rsid w:val="430A1DED"/>
    <w:rsid w:val="43AC4C93"/>
    <w:rsid w:val="43CC2DC2"/>
    <w:rsid w:val="44345E70"/>
    <w:rsid w:val="46957C1F"/>
    <w:rsid w:val="46B65365"/>
    <w:rsid w:val="46C4652A"/>
    <w:rsid w:val="46E71F62"/>
    <w:rsid w:val="475630E3"/>
    <w:rsid w:val="483C099D"/>
    <w:rsid w:val="48C14CEB"/>
    <w:rsid w:val="48CC36A0"/>
    <w:rsid w:val="494C3B69"/>
    <w:rsid w:val="494C6405"/>
    <w:rsid w:val="497C2614"/>
    <w:rsid w:val="49973A49"/>
    <w:rsid w:val="49ED5A17"/>
    <w:rsid w:val="4A3E237C"/>
    <w:rsid w:val="4A5B6628"/>
    <w:rsid w:val="4AB50890"/>
    <w:rsid w:val="4B192821"/>
    <w:rsid w:val="4C236457"/>
    <w:rsid w:val="4C847914"/>
    <w:rsid w:val="4CD311DB"/>
    <w:rsid w:val="4D267823"/>
    <w:rsid w:val="4D2B4E39"/>
    <w:rsid w:val="4D61404F"/>
    <w:rsid w:val="4DA71FF5"/>
    <w:rsid w:val="4E257ADB"/>
    <w:rsid w:val="4ED129DC"/>
    <w:rsid w:val="4ED80FF1"/>
    <w:rsid w:val="4F4749DB"/>
    <w:rsid w:val="4F6D423B"/>
    <w:rsid w:val="4F7B53F3"/>
    <w:rsid w:val="4FB61D55"/>
    <w:rsid w:val="4FE81814"/>
    <w:rsid w:val="504C25FF"/>
    <w:rsid w:val="50CF7937"/>
    <w:rsid w:val="5139664E"/>
    <w:rsid w:val="51F02E70"/>
    <w:rsid w:val="51F1558A"/>
    <w:rsid w:val="5245699D"/>
    <w:rsid w:val="525E180D"/>
    <w:rsid w:val="52946FDD"/>
    <w:rsid w:val="529D3D17"/>
    <w:rsid w:val="52E61B8D"/>
    <w:rsid w:val="539171BF"/>
    <w:rsid w:val="54972DB4"/>
    <w:rsid w:val="54A96376"/>
    <w:rsid w:val="550A6CAF"/>
    <w:rsid w:val="564C5721"/>
    <w:rsid w:val="56E12996"/>
    <w:rsid w:val="580E3D98"/>
    <w:rsid w:val="58B65B9B"/>
    <w:rsid w:val="599E3A69"/>
    <w:rsid w:val="59E533C1"/>
    <w:rsid w:val="59E97212"/>
    <w:rsid w:val="5D743EE0"/>
    <w:rsid w:val="5D964551"/>
    <w:rsid w:val="5E6E6BB4"/>
    <w:rsid w:val="5EDB472C"/>
    <w:rsid w:val="5EF86B45"/>
    <w:rsid w:val="5F0304E5"/>
    <w:rsid w:val="5F17737D"/>
    <w:rsid w:val="5F772F63"/>
    <w:rsid w:val="5FB445E2"/>
    <w:rsid w:val="5FCF49FC"/>
    <w:rsid w:val="5FDE21DF"/>
    <w:rsid w:val="5FEA2932"/>
    <w:rsid w:val="611526E6"/>
    <w:rsid w:val="625F30F4"/>
    <w:rsid w:val="62B96C85"/>
    <w:rsid w:val="63064937"/>
    <w:rsid w:val="63D20D1A"/>
    <w:rsid w:val="64796354"/>
    <w:rsid w:val="64A84B6A"/>
    <w:rsid w:val="64E73A17"/>
    <w:rsid w:val="653E70CA"/>
    <w:rsid w:val="66097669"/>
    <w:rsid w:val="66D91B2C"/>
    <w:rsid w:val="67107BA4"/>
    <w:rsid w:val="67352362"/>
    <w:rsid w:val="6773320D"/>
    <w:rsid w:val="680E2045"/>
    <w:rsid w:val="68346CDE"/>
    <w:rsid w:val="68CF0247"/>
    <w:rsid w:val="69017FF3"/>
    <w:rsid w:val="696403F8"/>
    <w:rsid w:val="69651329"/>
    <w:rsid w:val="69692715"/>
    <w:rsid w:val="6A3E69C6"/>
    <w:rsid w:val="6AA33289"/>
    <w:rsid w:val="6AEB3A02"/>
    <w:rsid w:val="6B0744A7"/>
    <w:rsid w:val="6BBD539F"/>
    <w:rsid w:val="6BF07722"/>
    <w:rsid w:val="6CBB00EF"/>
    <w:rsid w:val="6DAF0D17"/>
    <w:rsid w:val="6E634373"/>
    <w:rsid w:val="6FD76F3A"/>
    <w:rsid w:val="71390ECE"/>
    <w:rsid w:val="7166430D"/>
    <w:rsid w:val="718A7AD1"/>
    <w:rsid w:val="731D6723"/>
    <w:rsid w:val="73F4238F"/>
    <w:rsid w:val="749B0247"/>
    <w:rsid w:val="74C26C60"/>
    <w:rsid w:val="767D7C04"/>
    <w:rsid w:val="76D77B85"/>
    <w:rsid w:val="770C71DA"/>
    <w:rsid w:val="779A0F48"/>
    <w:rsid w:val="782007AA"/>
    <w:rsid w:val="78761BB0"/>
    <w:rsid w:val="7892370F"/>
    <w:rsid w:val="78D75634"/>
    <w:rsid w:val="78FD7415"/>
    <w:rsid w:val="79D2406A"/>
    <w:rsid w:val="79D97279"/>
    <w:rsid w:val="79F006ED"/>
    <w:rsid w:val="7A984E8F"/>
    <w:rsid w:val="7AAB78C7"/>
    <w:rsid w:val="7AB236D8"/>
    <w:rsid w:val="7AC202DC"/>
    <w:rsid w:val="7AC46E76"/>
    <w:rsid w:val="7B7E1B28"/>
    <w:rsid w:val="7C947A56"/>
    <w:rsid w:val="7CE271F0"/>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firstLine="539"/>
    </w:pPr>
    <w:rPr>
      <w:rFonts w:ascii="Times New Roman" w:hAnsi="Times New Roman"/>
      <w:sz w:val="28"/>
    </w:rPr>
  </w:style>
  <w:style w:type="paragraph" w:styleId="3">
    <w:name w:val="footer"/>
    <w:basedOn w:val="1"/>
    <w:link w:val="14"/>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autoRedefine/>
    <w:qFormat/>
    <w:uiPriority w:val="0"/>
    <w:rPr>
      <w:sz w:val="24"/>
    </w:rPr>
  </w:style>
  <w:style w:type="paragraph" w:styleId="6">
    <w:name w:val="Title"/>
    <w:basedOn w:val="1"/>
    <w:next w:val="1"/>
    <w:qFormat/>
    <w:uiPriority w:val="10"/>
    <w:pPr>
      <w:outlineLvl w:val="2"/>
    </w:pPr>
    <w:rPr>
      <w:rFonts w:eastAsia="仿宋_GB2312" w:cs="黑体"/>
      <w:b/>
      <w:bCs/>
      <w:sz w:val="24"/>
      <w:szCs w:val="32"/>
    </w:rPr>
  </w:style>
  <w:style w:type="paragraph" w:customStyle="1" w:styleId="9">
    <w:name w:val="标4"/>
    <w:basedOn w:val="10"/>
    <w:next w:val="1"/>
    <w:autoRedefine/>
    <w:qFormat/>
    <w:uiPriority w:val="99"/>
    <w:pPr>
      <w:ind w:firstLine="560"/>
      <w:jc w:val="left"/>
      <w:outlineLvl w:val="3"/>
    </w:pPr>
  </w:style>
  <w:style w:type="paragraph" w:customStyle="1" w:styleId="10">
    <w:name w:val="标3"/>
    <w:basedOn w:val="11"/>
    <w:next w:val="1"/>
    <w:autoRedefine/>
    <w:qFormat/>
    <w:uiPriority w:val="99"/>
    <w:pPr>
      <w:outlineLvl w:val="2"/>
    </w:pPr>
    <w:rPr>
      <w:rFonts w:ascii="宋体" w:hAnsi="宋体"/>
    </w:rPr>
  </w:style>
  <w:style w:type="paragraph" w:customStyle="1" w:styleId="11">
    <w:name w:val="标2"/>
    <w:basedOn w:val="12"/>
    <w:autoRedefine/>
    <w:qFormat/>
    <w:uiPriority w:val="99"/>
    <w:pPr>
      <w:keepNext/>
      <w:keepLines/>
      <w:spacing w:beforeLines="0"/>
      <w:outlineLvl w:val="1"/>
    </w:pPr>
    <w:rPr>
      <w:rFonts w:ascii="黑体" w:hAnsi="黑体" w:cs="宋体"/>
      <w:b w:val="0"/>
      <w:sz w:val="28"/>
      <w:szCs w:val="20"/>
    </w:rPr>
  </w:style>
  <w:style w:type="paragraph" w:customStyle="1" w:styleId="12">
    <w:name w:val="标1"/>
    <w:basedOn w:val="6"/>
    <w:autoRedefine/>
    <w:qFormat/>
    <w:uiPriority w:val="99"/>
    <w:pPr>
      <w:adjustRightInd w:val="0"/>
      <w:spacing w:beforeLines="50" w:afterLines="50"/>
    </w:pPr>
    <w:rPr>
      <w:kern w:val="24"/>
      <w:sz w:val="30"/>
      <w:szCs w:val="24"/>
    </w:rPr>
  </w:style>
  <w:style w:type="character" w:customStyle="1" w:styleId="13">
    <w:name w:val="页眉 Char"/>
    <w:basedOn w:val="8"/>
    <w:link w:val="4"/>
    <w:autoRedefine/>
    <w:qFormat/>
    <w:uiPriority w:val="99"/>
    <w:rPr>
      <w:sz w:val="18"/>
      <w:szCs w:val="18"/>
    </w:rPr>
  </w:style>
  <w:style w:type="character" w:customStyle="1" w:styleId="14">
    <w:name w:val="页脚 Char"/>
    <w:basedOn w:val="8"/>
    <w:link w:val="3"/>
    <w:autoRedefine/>
    <w:qFormat/>
    <w:uiPriority w:val="99"/>
    <w:rPr>
      <w:sz w:val="18"/>
      <w:szCs w:val="18"/>
    </w:rPr>
  </w:style>
  <w:style w:type="character" w:customStyle="1" w:styleId="15">
    <w:name w:val="font51"/>
    <w:basedOn w:val="8"/>
    <w:uiPriority w:val="0"/>
    <w:rPr>
      <w:rFonts w:hint="eastAsia" w:ascii="宋体" w:hAnsi="宋体" w:eastAsia="宋体" w:cs="宋体"/>
      <w:color w:val="000000"/>
      <w:sz w:val="24"/>
      <w:szCs w:val="24"/>
      <w:u w:val="single"/>
    </w:rPr>
  </w:style>
  <w:style w:type="character" w:customStyle="1" w:styleId="16">
    <w:name w:val="font41"/>
    <w:basedOn w:val="8"/>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841</Words>
  <Characters>954</Characters>
  <Lines>6</Lines>
  <Paragraphs>1</Paragraphs>
  <TotalTime>9</TotalTime>
  <ScaleCrop>false</ScaleCrop>
  <LinksUpToDate>false</LinksUpToDate>
  <CharactersWithSpaces>988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2021-11-29T01:49:00Z</dcterms:created>
  <dc:creator>邓建涛</dc:creator>
  <cp:lastModifiedBy>花园坊</cp:lastModifiedBy>
  <dcterms:modified xsi:type="dcterms:W3CDTF">2026-08-03T06:28:42Z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F66AB63DFE174D00BFD4ADD42DBA3E6A</vt:lpwstr>
  </property>
  <property fmtid="{D5CDD505-2E9C-101B-9397-08002B2CF9AE}" pid="4" name="KSOTemplateDocerSaveRecord">
    <vt:lpwstr>eyJoZGlkIjoiNmY4OGU1YjFmMDJmY2E0NGQ0NTE3ZWQ3OGZlNDZlODYiLCJ1c2VySWQiOiIyNTY5ODA3MjkifQ==</vt:lpwstr>
  </property>
</Properties>
</file>