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F92E8">
      <w:pPr>
        <w:widowControl/>
        <w:spacing w:line="360" w:lineRule="auto"/>
        <w:jc w:val="center"/>
        <w:rPr>
          <w:rFonts w:hint="eastAsia" w:ascii="仿宋" w:hAnsi="仿宋" w:eastAsia="仿宋" w:cs="仿宋"/>
          <w:b/>
          <w:bCs/>
          <w:sz w:val="44"/>
          <w:szCs w:val="44"/>
        </w:rPr>
      </w:pPr>
      <w:r>
        <w:rPr>
          <w:rFonts w:hint="eastAsia" w:ascii="仿宋" w:hAnsi="仿宋" w:eastAsia="仿宋" w:cs="仿宋"/>
          <w:b/>
          <w:bCs/>
          <w:sz w:val="44"/>
          <w:szCs w:val="44"/>
        </w:rPr>
        <w:t>采购公告</w:t>
      </w:r>
    </w:p>
    <w:p w14:paraId="454B50D2">
      <w:pPr>
        <w:widowControl w:val="0"/>
        <w:kinsoku/>
        <w:autoSpaceDE/>
        <w:autoSpaceDN/>
        <w:adjustRightInd/>
        <w:snapToGrid/>
        <w:spacing w:line="360" w:lineRule="auto"/>
        <w:ind w:firstLine="420" w:firstLineChars="200"/>
        <w:jc w:val="both"/>
        <w:rPr>
          <w:rFonts w:hint="eastAsia" w:ascii="仿宋" w:hAnsi="仿宋" w:eastAsia="仿宋" w:cs="仿宋"/>
          <w:lang w:val="en-US" w:eastAsia="zh-CN"/>
        </w:rPr>
      </w:pPr>
      <w:r>
        <w:rPr>
          <w:rFonts w:hint="eastAsia" w:ascii="仿宋" w:hAnsi="仿宋" w:eastAsia="仿宋" w:cs="仿宋"/>
          <w:lang w:val="en-US" w:eastAsia="zh-CN"/>
        </w:rPr>
        <w:t>我公司拟对NO.2002G23（翠岛花城）剩余地块项目大区桩基及支护工程柴油采购进行竞争谈判采购。</w:t>
      </w:r>
    </w:p>
    <w:p w14:paraId="7C9F2719">
      <w:pPr>
        <w:widowControl w:val="0"/>
        <w:kinsoku/>
        <w:autoSpaceDE/>
        <w:autoSpaceDN/>
        <w:adjustRightInd/>
        <w:snapToGrid/>
        <w:spacing w:line="360" w:lineRule="auto"/>
        <w:ind w:firstLine="420" w:firstLineChars="200"/>
        <w:jc w:val="both"/>
        <w:rPr>
          <w:rFonts w:hint="eastAsia" w:ascii="仿宋" w:hAnsi="仿宋" w:eastAsia="仿宋" w:cs="仿宋"/>
          <w:b/>
          <w:i w:val="0"/>
          <w:iCs w:val="0"/>
          <w:caps w:val="0"/>
          <w:color w:val="323232"/>
          <w:spacing w:val="0"/>
          <w:sz w:val="21"/>
          <w:szCs w:val="21"/>
          <w:shd w:val="clear" w:fill="FFFFFF"/>
          <w:lang w:val="en-US" w:eastAsia="zh-CN"/>
        </w:rPr>
      </w:pPr>
      <w:r>
        <w:rPr>
          <w:rFonts w:hint="eastAsia" w:ascii="仿宋" w:hAnsi="仿宋" w:eastAsia="仿宋" w:cs="仿宋"/>
          <w:lang w:val="en-US" w:eastAsia="zh-CN"/>
        </w:rPr>
        <w:t>采购编号：</w:t>
      </w:r>
      <w:r>
        <w:rPr>
          <w:rFonts w:hint="eastAsia" w:ascii="仿宋" w:hAnsi="仿宋" w:eastAsia="仿宋" w:cs="仿宋"/>
          <w:i w:val="0"/>
          <w:iCs w:val="0"/>
          <w:caps w:val="0"/>
          <w:color w:val="323232"/>
          <w:spacing w:val="0"/>
          <w:sz w:val="21"/>
          <w:szCs w:val="21"/>
          <w:shd w:val="clear" w:fill="FFFFFF"/>
        </w:rPr>
        <w:t>ZMCJ-LXCG-2026-NJ-0</w:t>
      </w:r>
      <w:r>
        <w:rPr>
          <w:rFonts w:hint="eastAsia" w:ascii="仿宋" w:hAnsi="仿宋" w:eastAsia="仿宋" w:cs="仿宋"/>
          <w:i w:val="0"/>
          <w:iCs w:val="0"/>
          <w:caps w:val="0"/>
          <w:color w:val="323232"/>
          <w:spacing w:val="0"/>
          <w:sz w:val="21"/>
          <w:szCs w:val="21"/>
          <w:shd w:val="clear" w:fill="FFFFFF"/>
          <w:lang w:val="en-US" w:eastAsia="zh-CN"/>
        </w:rPr>
        <w:t>32</w:t>
      </w:r>
    </w:p>
    <w:p w14:paraId="7E21BBEC">
      <w:pPr>
        <w:pStyle w:val="5"/>
        <w:spacing w:line="360" w:lineRule="exact"/>
        <w:ind w:firstLine="482" w:firstLineChars="200"/>
        <w:rPr>
          <w:rFonts w:hint="eastAsia" w:ascii="仿宋" w:hAnsi="仿宋" w:eastAsia="仿宋" w:cs="仿宋"/>
          <w:b/>
          <w:bCs/>
        </w:rPr>
      </w:pPr>
      <w:r>
        <w:rPr>
          <w:rFonts w:hint="eastAsia" w:ascii="仿宋" w:hAnsi="仿宋" w:eastAsia="仿宋" w:cs="仿宋"/>
          <w:b/>
          <w:bCs/>
          <w:lang w:val="en-US" w:eastAsia="zh-CN"/>
        </w:rPr>
        <w:t>一、</w:t>
      </w:r>
      <w:r>
        <w:rPr>
          <w:rFonts w:hint="eastAsia" w:ascii="仿宋" w:hAnsi="仿宋" w:eastAsia="仿宋" w:cs="仿宋"/>
          <w:b/>
          <w:bCs/>
        </w:rPr>
        <w:t xml:space="preserve"> 项目概况</w:t>
      </w:r>
    </w:p>
    <w:p w14:paraId="019E9A28">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1、项目名称：NO.2002G23（翠岛花城）剩余地块项目大区桩基及支护工程</w:t>
      </w:r>
    </w:p>
    <w:p w14:paraId="1FE883B3">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2、采购需求：0#柴油，暂定量：15000升。</w:t>
      </w:r>
    </w:p>
    <w:p w14:paraId="14B8F2F3">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3、工程地点：南京</w:t>
      </w:r>
    </w:p>
    <w:p w14:paraId="1BD624A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4、工期要求：严格按照采购人约定的工期内完成所有工作。</w:t>
      </w:r>
    </w:p>
    <w:p w14:paraId="05B5BAC8">
      <w:pPr>
        <w:widowControl w:val="0"/>
        <w:kinsoku/>
        <w:autoSpaceDE/>
        <w:autoSpaceDN/>
        <w:adjustRightInd/>
        <w:snapToGrid/>
        <w:spacing w:line="360" w:lineRule="auto"/>
        <w:ind w:firstLine="210" w:firstLineChars="100"/>
        <w:jc w:val="both"/>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5、评定办法：</w:t>
      </w:r>
      <w:r>
        <w:rPr>
          <w:rFonts w:hint="eastAsia" w:ascii="仿宋" w:hAnsi="仿宋" w:eastAsia="仿宋" w:cs="仿宋"/>
          <w:kern w:val="2"/>
          <w:sz w:val="21"/>
          <w:szCs w:val="24"/>
          <w:lang w:val="en-US" w:eastAsia="zh-CN" w:bidi="ar-SA"/>
        </w:rPr>
        <w:t>满足项目采购需求情况下最低价成交</w:t>
      </w:r>
    </w:p>
    <w:p w14:paraId="1C0B7059">
      <w:pPr>
        <w:pStyle w:val="5"/>
        <w:spacing w:line="360" w:lineRule="exact"/>
        <w:ind w:firstLine="482" w:firstLineChars="200"/>
        <w:rPr>
          <w:rFonts w:hint="eastAsia" w:ascii="仿宋" w:hAnsi="仿宋" w:eastAsia="仿宋" w:cs="仿宋"/>
          <w:b/>
          <w:bCs/>
        </w:rPr>
      </w:pPr>
      <w:r>
        <w:rPr>
          <w:rFonts w:hint="eastAsia" w:ascii="仿宋" w:hAnsi="仿宋" w:eastAsia="仿宋" w:cs="仿宋"/>
          <w:b/>
          <w:bCs/>
          <w:lang w:val="en-US" w:eastAsia="zh-CN"/>
        </w:rPr>
        <w:t>二、报价人响应</w:t>
      </w:r>
      <w:r>
        <w:rPr>
          <w:rFonts w:hint="eastAsia" w:ascii="仿宋" w:hAnsi="仿宋" w:eastAsia="仿宋" w:cs="仿宋"/>
          <w:b/>
          <w:bCs/>
        </w:rPr>
        <w:t>资格要求</w:t>
      </w:r>
    </w:p>
    <w:p w14:paraId="6A3FF906">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1、具有相应经营范围的单位，有合格有效的营业执照，并在人员、资金等方面具有相应的实力。</w:t>
      </w:r>
    </w:p>
    <w:p w14:paraId="2A2A3FBF">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2、具有良好的商业信誉；</w:t>
      </w:r>
    </w:p>
    <w:p w14:paraId="02C3D332">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3、响应人在近三年内无行贿犯罪、行政处罚等记录（未被“信用中国”网站（www.creditchina.gov.cn）列入失信被执行人、重大税收违法案件当事人名单、政府采购严重违法失信行为记录名单）；</w:t>
      </w:r>
    </w:p>
    <w:p w14:paraId="5EE15624">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4、本次采购不接受联合体报价。</w:t>
      </w:r>
    </w:p>
    <w:p w14:paraId="2B4AF0AF">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5、有投资参股关系的关联企业，或具有直接管理或被管理关系的母子公司，或同一母公司的子公司，或法定代表人为同一人的两个及两个以上法人不得同时对同一包件进行响应。</w:t>
      </w:r>
    </w:p>
    <w:p w14:paraId="03C9208A">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6、最高报价限价：12.00万元。</w:t>
      </w:r>
    </w:p>
    <w:p w14:paraId="4438911B">
      <w:pPr>
        <w:pStyle w:val="5"/>
        <w:spacing w:line="360" w:lineRule="exact"/>
        <w:ind w:firstLine="482" w:firstLineChars="200"/>
        <w:rPr>
          <w:rFonts w:hint="eastAsia" w:ascii="仿宋" w:hAnsi="仿宋" w:eastAsia="仿宋" w:cs="仿宋"/>
          <w:b/>
          <w:bCs/>
          <w:lang w:val="en-US" w:eastAsia="zh-CN"/>
        </w:rPr>
      </w:pPr>
      <w:r>
        <w:rPr>
          <w:rFonts w:hint="eastAsia" w:ascii="仿宋" w:hAnsi="仿宋" w:eastAsia="仿宋" w:cs="仿宋"/>
          <w:b/>
          <w:bCs/>
          <w:lang w:val="en-US" w:eastAsia="zh-CN"/>
        </w:rPr>
        <w:t>三、报名方式</w:t>
      </w:r>
    </w:p>
    <w:p w14:paraId="1AE85CB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 xml:space="preserve">凡有意参加者，请于2026年 08月08日上午10:00前将加盖单位公章的报价单投递或扫描件发送。 </w:t>
      </w:r>
    </w:p>
    <w:p w14:paraId="7FA892AD">
      <w:pPr>
        <w:pStyle w:val="5"/>
        <w:spacing w:line="360" w:lineRule="exact"/>
        <w:ind w:firstLine="482" w:firstLineChars="200"/>
        <w:rPr>
          <w:rFonts w:hint="eastAsia" w:ascii="仿宋" w:hAnsi="仿宋" w:eastAsia="仿宋" w:cs="仿宋"/>
          <w:b/>
          <w:bCs/>
          <w:lang w:val="en-US" w:eastAsia="zh-CN"/>
        </w:rPr>
      </w:pPr>
      <w:r>
        <w:rPr>
          <w:rFonts w:hint="eastAsia" w:ascii="仿宋" w:hAnsi="仿宋" w:eastAsia="仿宋" w:cs="仿宋"/>
          <w:b/>
          <w:bCs/>
          <w:lang w:val="en-US" w:eastAsia="zh-CN"/>
        </w:rPr>
        <w:t>四、联系方式</w:t>
      </w:r>
    </w:p>
    <w:p w14:paraId="451370FC">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联系人： 杨工 </w:t>
      </w:r>
    </w:p>
    <w:p w14:paraId="730DD775">
      <w:pPr>
        <w:widowControl w:val="0"/>
        <w:kinsoku/>
        <w:autoSpaceDE/>
        <w:autoSpaceDN/>
        <w:adjustRightInd/>
        <w:snapToGrid/>
        <w:spacing w:line="360" w:lineRule="auto"/>
        <w:ind w:firstLine="210" w:firstLineChars="100"/>
        <w:jc w:val="both"/>
        <w:rPr>
          <w:rFonts w:hint="default" w:ascii="仿宋" w:hAnsi="仿宋" w:eastAsia="仿宋" w:cs="仿宋"/>
          <w:lang w:val="en-US" w:eastAsia="zh-CN"/>
        </w:rPr>
      </w:pPr>
      <w:r>
        <w:rPr>
          <w:rFonts w:hint="eastAsia" w:ascii="仿宋" w:hAnsi="仿宋" w:eastAsia="仿宋" w:cs="仿宋"/>
          <w:lang w:val="en-US" w:eastAsia="zh-CN"/>
        </w:rPr>
        <w:t>地址：南京市栖霞区尧新大道5号后院2楼204室</w:t>
      </w:r>
    </w:p>
    <w:p w14:paraId="294E043B">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联系电话： 025-68225693</w:t>
      </w:r>
    </w:p>
    <w:p w14:paraId="19D41DF6">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 xml:space="preserve">邮箱： cjgscg@163.com    </w:t>
      </w:r>
    </w:p>
    <w:p w14:paraId="1AD22D59">
      <w:pPr>
        <w:widowControl w:val="0"/>
        <w:kinsoku/>
        <w:autoSpaceDE/>
        <w:autoSpaceDN/>
        <w:adjustRightInd/>
        <w:snapToGrid/>
        <w:spacing w:line="360" w:lineRule="auto"/>
        <w:ind w:firstLine="241" w:firstLineChars="100"/>
        <w:jc w:val="both"/>
        <w:rPr>
          <w:rFonts w:hint="eastAsia" w:ascii="仿宋" w:hAnsi="仿宋" w:eastAsia="仿宋" w:cs="仿宋"/>
          <w:b/>
          <w:bCs/>
          <w:sz w:val="24"/>
          <w:szCs w:val="32"/>
          <w:lang w:val="en-US" w:eastAsia="zh-CN"/>
        </w:rPr>
      </w:pPr>
      <w:r>
        <w:rPr>
          <w:rFonts w:hint="eastAsia" w:ascii="仿宋" w:hAnsi="仿宋" w:eastAsia="仿宋" w:cs="仿宋"/>
          <w:b/>
          <w:bCs/>
          <w:sz w:val="24"/>
          <w:szCs w:val="32"/>
          <w:lang w:val="en-US" w:eastAsia="zh-CN"/>
        </w:rPr>
        <w:t>五、采购监督部门</w:t>
      </w:r>
    </w:p>
    <w:p w14:paraId="35E6E105">
      <w:pPr>
        <w:widowControl w:val="0"/>
        <w:kinsoku/>
        <w:autoSpaceDE/>
        <w:autoSpaceDN/>
        <w:adjustRightInd/>
        <w:snapToGrid/>
        <w:spacing w:line="360" w:lineRule="auto"/>
        <w:ind w:firstLine="210" w:firstLineChars="100"/>
        <w:jc w:val="both"/>
        <w:rPr>
          <w:rFonts w:hint="eastAsia" w:ascii="仿宋" w:hAnsi="仿宋" w:eastAsia="仿宋" w:cs="仿宋"/>
          <w:kern w:val="0"/>
          <w:sz w:val="24"/>
        </w:rPr>
      </w:pPr>
      <w:r>
        <w:rPr>
          <w:rFonts w:hint="eastAsia" w:ascii="仿宋" w:hAnsi="仿宋" w:eastAsia="仿宋" w:cs="仿宋"/>
          <w:lang w:val="en-US" w:eastAsia="zh-CN"/>
        </w:rPr>
        <w:t>纪检部     电话：025-85666609</w:t>
      </w:r>
    </w:p>
    <w:p w14:paraId="67B20BDD">
      <w:pPr>
        <w:widowControl w:val="0"/>
        <w:kinsoku/>
        <w:autoSpaceDE/>
        <w:autoSpaceDN/>
        <w:adjustRightInd/>
        <w:snapToGrid/>
        <w:spacing w:line="360" w:lineRule="auto"/>
        <w:ind w:firstLine="240" w:firstLineChars="100"/>
        <w:jc w:val="both"/>
        <w:rPr>
          <w:rFonts w:hint="eastAsia" w:ascii="仿宋" w:hAnsi="仿宋" w:eastAsia="仿宋" w:cs="仿宋"/>
          <w:kern w:val="0"/>
          <w:sz w:val="24"/>
        </w:rPr>
      </w:pPr>
    </w:p>
    <w:p w14:paraId="459EE9DD">
      <w:pPr>
        <w:ind w:firstLine="5670" w:firstLineChars="2700"/>
        <w:rPr>
          <w:rFonts w:hint="eastAsia" w:ascii="仿宋" w:hAnsi="仿宋" w:eastAsia="仿宋" w:cs="仿宋"/>
          <w:kern w:val="0"/>
          <w:sz w:val="24"/>
        </w:rPr>
      </w:pPr>
      <w:r>
        <w:rPr>
          <w:rFonts w:hint="eastAsia" w:ascii="仿宋" w:hAnsi="仿宋" w:eastAsia="仿宋" w:cs="仿宋"/>
          <w:lang w:val="en-US" w:eastAsia="zh-CN"/>
        </w:rPr>
        <w:t>中煤长江基础建设有限公司</w:t>
      </w:r>
      <w:r>
        <w:rPr>
          <w:rFonts w:hint="eastAsia" w:ascii="仿宋" w:hAnsi="仿宋" w:eastAsia="仿宋" w:cs="仿宋"/>
          <w:kern w:val="0"/>
          <w:sz w:val="24"/>
        </w:rPr>
        <w:t xml:space="preserve">             </w:t>
      </w:r>
    </w:p>
    <w:p w14:paraId="419BDE8D">
      <w:pPr>
        <w:ind w:firstLine="6300" w:firstLineChars="3000"/>
        <w:rPr>
          <w:rFonts w:hint="eastAsia" w:ascii="仿宋" w:hAnsi="仿宋" w:eastAsia="仿宋" w:cs="仿宋"/>
          <w:lang w:val="en-US" w:eastAsia="zh-CN"/>
        </w:rPr>
      </w:pPr>
      <w:r>
        <w:rPr>
          <w:rFonts w:hint="eastAsia" w:ascii="仿宋" w:hAnsi="仿宋" w:eastAsia="仿宋" w:cs="仿宋"/>
          <w:lang w:val="en-US" w:eastAsia="zh-CN"/>
        </w:rPr>
        <w:t>2026年8月4日</w:t>
      </w:r>
    </w:p>
    <w:p w14:paraId="01EBBF0D">
      <w:pPr>
        <w:ind w:firstLine="6240" w:firstLineChars="2600"/>
        <w:rPr>
          <w:rFonts w:hint="eastAsia" w:ascii="仿宋" w:hAnsi="仿宋" w:eastAsia="仿宋" w:cs="仿宋"/>
          <w:kern w:val="0"/>
          <w:sz w:val="24"/>
        </w:rPr>
      </w:pPr>
    </w:p>
    <w:p w14:paraId="423CF92F">
      <w:pPr>
        <w:ind w:firstLine="6240" w:firstLineChars="2600"/>
        <w:rPr>
          <w:rFonts w:hint="eastAsia" w:ascii="仿宋" w:hAnsi="仿宋" w:eastAsia="仿宋" w:cs="仿宋"/>
          <w:kern w:val="0"/>
          <w:sz w:val="24"/>
        </w:rPr>
      </w:pPr>
    </w:p>
    <w:p w14:paraId="45EF43B0">
      <w:pPr>
        <w:ind w:firstLine="6240" w:firstLineChars="2600"/>
        <w:rPr>
          <w:rFonts w:hint="eastAsia" w:ascii="仿宋" w:hAnsi="仿宋" w:eastAsia="仿宋" w:cs="仿宋"/>
          <w:kern w:val="0"/>
          <w:sz w:val="24"/>
        </w:rPr>
      </w:pPr>
    </w:p>
    <w:p w14:paraId="6F1BC130">
      <w:pPr>
        <w:ind w:firstLine="6240" w:firstLineChars="2600"/>
        <w:rPr>
          <w:rFonts w:hint="eastAsia" w:ascii="仿宋" w:hAnsi="仿宋" w:eastAsia="仿宋" w:cs="仿宋"/>
          <w:kern w:val="0"/>
          <w:sz w:val="24"/>
        </w:rPr>
      </w:pPr>
    </w:p>
    <w:p w14:paraId="01FFCD55">
      <w:pPr>
        <w:ind w:firstLine="6240" w:firstLineChars="2600"/>
        <w:rPr>
          <w:rFonts w:hint="eastAsia" w:ascii="仿宋" w:hAnsi="仿宋" w:eastAsia="仿宋" w:cs="仿宋"/>
          <w:kern w:val="0"/>
          <w:sz w:val="24"/>
        </w:rPr>
      </w:pPr>
    </w:p>
    <w:p w14:paraId="0ABA3D07">
      <w:pPr>
        <w:ind w:firstLine="6240" w:firstLineChars="2600"/>
        <w:rPr>
          <w:rFonts w:hint="eastAsia" w:ascii="仿宋" w:hAnsi="仿宋" w:eastAsia="仿宋" w:cs="仿宋"/>
          <w:kern w:val="0"/>
          <w:sz w:val="24"/>
        </w:rPr>
      </w:pPr>
    </w:p>
    <w:p w14:paraId="69D1CE11">
      <w:pPr>
        <w:ind w:firstLine="6240" w:firstLineChars="2600"/>
        <w:rPr>
          <w:rFonts w:hint="eastAsia" w:ascii="仿宋" w:hAnsi="仿宋" w:eastAsia="仿宋" w:cs="仿宋"/>
          <w:kern w:val="0"/>
          <w:sz w:val="24"/>
        </w:rPr>
      </w:pPr>
    </w:p>
    <w:p w14:paraId="5BC693F5">
      <w:pPr>
        <w:ind w:firstLine="6240" w:firstLineChars="2600"/>
        <w:rPr>
          <w:rFonts w:hint="eastAsia" w:ascii="仿宋" w:hAnsi="仿宋" w:eastAsia="仿宋" w:cs="仿宋"/>
          <w:kern w:val="0"/>
          <w:sz w:val="24"/>
        </w:rPr>
      </w:pPr>
    </w:p>
    <w:p w14:paraId="4D3EF7A6">
      <w:pPr>
        <w:ind w:firstLine="6240" w:firstLineChars="2600"/>
        <w:rPr>
          <w:rFonts w:hint="eastAsia" w:ascii="仿宋" w:hAnsi="仿宋" w:eastAsia="仿宋" w:cs="仿宋"/>
          <w:kern w:val="0"/>
          <w:sz w:val="24"/>
        </w:rPr>
      </w:pPr>
    </w:p>
    <w:p w14:paraId="356C622A">
      <w:pPr>
        <w:ind w:firstLine="6240" w:firstLineChars="2600"/>
        <w:rPr>
          <w:rFonts w:hint="eastAsia" w:ascii="仿宋" w:hAnsi="仿宋" w:eastAsia="仿宋" w:cs="仿宋"/>
          <w:kern w:val="0"/>
          <w:sz w:val="24"/>
        </w:rPr>
      </w:pPr>
    </w:p>
    <w:p w14:paraId="379B5AE1">
      <w:pPr>
        <w:ind w:firstLine="6240" w:firstLineChars="2600"/>
        <w:rPr>
          <w:rFonts w:hint="eastAsia" w:ascii="仿宋" w:hAnsi="仿宋" w:eastAsia="仿宋" w:cs="仿宋"/>
          <w:kern w:val="0"/>
          <w:sz w:val="24"/>
        </w:rPr>
      </w:pPr>
    </w:p>
    <w:p w14:paraId="49CC7102">
      <w:pPr>
        <w:ind w:firstLine="6240" w:firstLineChars="2600"/>
        <w:rPr>
          <w:rFonts w:hint="eastAsia" w:ascii="仿宋" w:hAnsi="仿宋" w:eastAsia="仿宋" w:cs="仿宋"/>
          <w:kern w:val="0"/>
          <w:sz w:val="24"/>
        </w:rPr>
      </w:pPr>
    </w:p>
    <w:p w14:paraId="05915DF9">
      <w:pPr>
        <w:ind w:firstLine="6240" w:firstLineChars="2600"/>
        <w:rPr>
          <w:rFonts w:hint="eastAsia" w:ascii="仿宋" w:hAnsi="仿宋" w:eastAsia="仿宋" w:cs="仿宋"/>
          <w:kern w:val="0"/>
          <w:sz w:val="24"/>
        </w:rPr>
      </w:pPr>
    </w:p>
    <w:p w14:paraId="42BDAD5C">
      <w:pPr>
        <w:ind w:firstLine="6240" w:firstLineChars="2600"/>
        <w:rPr>
          <w:rFonts w:hint="eastAsia" w:ascii="仿宋" w:hAnsi="仿宋" w:eastAsia="仿宋" w:cs="仿宋"/>
          <w:kern w:val="0"/>
          <w:sz w:val="24"/>
        </w:rPr>
      </w:pPr>
    </w:p>
    <w:p w14:paraId="27FD7FBE">
      <w:pPr>
        <w:ind w:firstLine="6240" w:firstLineChars="2600"/>
        <w:rPr>
          <w:rFonts w:hint="eastAsia" w:ascii="仿宋" w:hAnsi="仿宋" w:eastAsia="仿宋" w:cs="仿宋"/>
          <w:kern w:val="0"/>
          <w:sz w:val="24"/>
        </w:rPr>
      </w:pPr>
    </w:p>
    <w:p w14:paraId="5E7484E0">
      <w:pPr>
        <w:ind w:firstLine="6240" w:firstLineChars="2600"/>
        <w:rPr>
          <w:rFonts w:hint="eastAsia" w:ascii="仿宋" w:hAnsi="仿宋" w:eastAsia="仿宋" w:cs="仿宋"/>
          <w:kern w:val="0"/>
          <w:sz w:val="24"/>
        </w:rPr>
      </w:pPr>
    </w:p>
    <w:p w14:paraId="417A0AE3">
      <w:pPr>
        <w:ind w:firstLine="6240" w:firstLineChars="2600"/>
        <w:rPr>
          <w:rFonts w:hint="eastAsia" w:ascii="仿宋" w:hAnsi="仿宋" w:eastAsia="仿宋" w:cs="仿宋"/>
          <w:kern w:val="0"/>
          <w:sz w:val="24"/>
        </w:rPr>
      </w:pPr>
    </w:p>
    <w:p w14:paraId="43215600">
      <w:pPr>
        <w:ind w:firstLine="6240" w:firstLineChars="2600"/>
        <w:rPr>
          <w:rFonts w:hint="eastAsia" w:ascii="仿宋" w:hAnsi="仿宋" w:eastAsia="仿宋" w:cs="仿宋"/>
          <w:kern w:val="0"/>
          <w:sz w:val="24"/>
        </w:rPr>
      </w:pPr>
    </w:p>
    <w:p w14:paraId="43EC0FBB">
      <w:pPr>
        <w:ind w:firstLine="6240" w:firstLineChars="2600"/>
        <w:rPr>
          <w:rFonts w:hint="eastAsia" w:ascii="仿宋" w:hAnsi="仿宋" w:eastAsia="仿宋" w:cs="仿宋"/>
          <w:kern w:val="0"/>
          <w:sz w:val="24"/>
        </w:rPr>
      </w:pPr>
    </w:p>
    <w:p w14:paraId="2EB99E5E">
      <w:pPr>
        <w:ind w:firstLine="6240" w:firstLineChars="2600"/>
        <w:rPr>
          <w:rFonts w:hint="eastAsia" w:ascii="仿宋" w:hAnsi="仿宋" w:eastAsia="仿宋" w:cs="仿宋"/>
          <w:kern w:val="0"/>
          <w:sz w:val="24"/>
        </w:rPr>
      </w:pPr>
    </w:p>
    <w:p w14:paraId="3D3D7B1E">
      <w:pPr>
        <w:ind w:firstLine="6240" w:firstLineChars="2600"/>
        <w:rPr>
          <w:rFonts w:hint="eastAsia" w:ascii="仿宋" w:hAnsi="仿宋" w:eastAsia="仿宋" w:cs="仿宋"/>
          <w:kern w:val="0"/>
          <w:sz w:val="24"/>
        </w:rPr>
      </w:pPr>
    </w:p>
    <w:p w14:paraId="20F5ACB0">
      <w:pPr>
        <w:ind w:firstLine="6240" w:firstLineChars="2600"/>
        <w:rPr>
          <w:rFonts w:hint="eastAsia" w:ascii="仿宋" w:hAnsi="仿宋" w:eastAsia="仿宋" w:cs="仿宋"/>
          <w:kern w:val="0"/>
          <w:sz w:val="24"/>
        </w:rPr>
      </w:pPr>
    </w:p>
    <w:p w14:paraId="6FE95D43">
      <w:pPr>
        <w:ind w:firstLine="6240" w:firstLineChars="2600"/>
        <w:rPr>
          <w:rFonts w:hint="eastAsia" w:ascii="仿宋" w:hAnsi="仿宋" w:eastAsia="仿宋" w:cs="仿宋"/>
          <w:kern w:val="0"/>
          <w:sz w:val="24"/>
        </w:rPr>
      </w:pPr>
    </w:p>
    <w:p w14:paraId="470CB67B">
      <w:pPr>
        <w:ind w:firstLine="6240" w:firstLineChars="2600"/>
        <w:rPr>
          <w:rFonts w:hint="eastAsia" w:ascii="仿宋" w:hAnsi="仿宋" w:eastAsia="仿宋" w:cs="仿宋"/>
          <w:kern w:val="0"/>
          <w:sz w:val="24"/>
        </w:rPr>
      </w:pPr>
    </w:p>
    <w:p w14:paraId="31C303B9">
      <w:pPr>
        <w:ind w:firstLine="6240" w:firstLineChars="2600"/>
        <w:rPr>
          <w:rFonts w:hint="eastAsia" w:ascii="仿宋" w:hAnsi="仿宋" w:eastAsia="仿宋" w:cs="仿宋"/>
          <w:kern w:val="0"/>
          <w:sz w:val="24"/>
        </w:rPr>
      </w:pPr>
    </w:p>
    <w:p w14:paraId="71180B37">
      <w:pPr>
        <w:ind w:firstLine="6240" w:firstLineChars="2600"/>
        <w:rPr>
          <w:rFonts w:hint="eastAsia" w:ascii="仿宋" w:hAnsi="仿宋" w:eastAsia="仿宋" w:cs="仿宋"/>
          <w:kern w:val="0"/>
          <w:sz w:val="24"/>
        </w:rPr>
      </w:pPr>
    </w:p>
    <w:p w14:paraId="13C44898">
      <w:pPr>
        <w:ind w:firstLine="6240" w:firstLineChars="2600"/>
        <w:rPr>
          <w:rFonts w:hint="eastAsia" w:ascii="仿宋" w:hAnsi="仿宋" w:eastAsia="仿宋" w:cs="仿宋"/>
          <w:kern w:val="0"/>
          <w:sz w:val="24"/>
        </w:rPr>
      </w:pPr>
    </w:p>
    <w:p w14:paraId="24EFB01D">
      <w:pPr>
        <w:ind w:firstLine="6240" w:firstLineChars="2600"/>
        <w:rPr>
          <w:rFonts w:hint="eastAsia" w:ascii="仿宋" w:hAnsi="仿宋" w:eastAsia="仿宋" w:cs="仿宋"/>
          <w:kern w:val="0"/>
          <w:sz w:val="24"/>
        </w:rPr>
      </w:pPr>
    </w:p>
    <w:p w14:paraId="244F0709">
      <w:pPr>
        <w:ind w:firstLine="6240" w:firstLineChars="2600"/>
        <w:rPr>
          <w:rFonts w:hint="eastAsia" w:ascii="仿宋" w:hAnsi="仿宋" w:eastAsia="仿宋" w:cs="仿宋"/>
          <w:kern w:val="0"/>
          <w:sz w:val="24"/>
        </w:rPr>
      </w:pPr>
    </w:p>
    <w:p w14:paraId="7F4FD588">
      <w:pPr>
        <w:ind w:firstLine="6240" w:firstLineChars="2600"/>
        <w:rPr>
          <w:rFonts w:hint="eastAsia" w:ascii="仿宋" w:hAnsi="仿宋" w:eastAsia="仿宋" w:cs="仿宋"/>
          <w:kern w:val="0"/>
          <w:sz w:val="24"/>
        </w:rPr>
      </w:pPr>
    </w:p>
    <w:p w14:paraId="65FE61D9">
      <w:pPr>
        <w:ind w:firstLine="6240" w:firstLineChars="2600"/>
        <w:rPr>
          <w:rFonts w:hint="eastAsia" w:ascii="仿宋" w:hAnsi="仿宋" w:eastAsia="仿宋" w:cs="仿宋"/>
          <w:kern w:val="0"/>
          <w:sz w:val="24"/>
        </w:rPr>
      </w:pPr>
    </w:p>
    <w:p w14:paraId="092B96E4">
      <w:pPr>
        <w:ind w:firstLine="6240" w:firstLineChars="2600"/>
        <w:rPr>
          <w:rFonts w:hint="eastAsia" w:ascii="仿宋" w:hAnsi="仿宋" w:eastAsia="仿宋" w:cs="仿宋"/>
          <w:kern w:val="0"/>
          <w:sz w:val="24"/>
        </w:rPr>
      </w:pPr>
    </w:p>
    <w:p w14:paraId="3F93A2F6">
      <w:pPr>
        <w:ind w:firstLine="6240" w:firstLineChars="2600"/>
        <w:rPr>
          <w:rFonts w:hint="eastAsia" w:ascii="仿宋" w:hAnsi="仿宋" w:eastAsia="仿宋" w:cs="仿宋"/>
          <w:kern w:val="0"/>
          <w:sz w:val="24"/>
        </w:rPr>
      </w:pPr>
    </w:p>
    <w:p w14:paraId="682EC24E">
      <w:pPr>
        <w:ind w:firstLine="6240" w:firstLineChars="2600"/>
        <w:rPr>
          <w:rFonts w:hint="eastAsia" w:ascii="仿宋" w:hAnsi="仿宋" w:eastAsia="仿宋" w:cs="仿宋"/>
          <w:kern w:val="0"/>
          <w:sz w:val="24"/>
        </w:rPr>
      </w:pPr>
    </w:p>
    <w:p w14:paraId="198CD905">
      <w:pPr>
        <w:ind w:firstLine="6240" w:firstLineChars="2600"/>
        <w:rPr>
          <w:rFonts w:hint="eastAsia" w:ascii="仿宋" w:hAnsi="仿宋" w:eastAsia="仿宋" w:cs="仿宋"/>
          <w:kern w:val="0"/>
          <w:sz w:val="24"/>
        </w:rPr>
      </w:pPr>
    </w:p>
    <w:p w14:paraId="2BCC20B7">
      <w:pPr>
        <w:ind w:firstLine="6240" w:firstLineChars="2600"/>
        <w:rPr>
          <w:rFonts w:hint="eastAsia" w:ascii="仿宋" w:hAnsi="仿宋" w:eastAsia="仿宋" w:cs="仿宋"/>
          <w:kern w:val="0"/>
          <w:sz w:val="24"/>
        </w:rPr>
      </w:pPr>
    </w:p>
    <w:p w14:paraId="65236CFB">
      <w:pPr>
        <w:ind w:firstLine="6240" w:firstLineChars="2600"/>
        <w:rPr>
          <w:rFonts w:hint="eastAsia" w:ascii="仿宋" w:hAnsi="仿宋" w:eastAsia="仿宋" w:cs="仿宋"/>
          <w:kern w:val="0"/>
          <w:sz w:val="24"/>
        </w:rPr>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5"/>
        <w:gridCol w:w="664"/>
        <w:gridCol w:w="1080"/>
        <w:gridCol w:w="1563"/>
        <w:gridCol w:w="1336"/>
        <w:gridCol w:w="1687"/>
        <w:gridCol w:w="1497"/>
      </w:tblGrid>
      <w:tr w14:paraId="14208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000" w:type="pct"/>
            <w:gridSpan w:val="7"/>
            <w:tcBorders>
              <w:top w:val="nil"/>
              <w:left w:val="nil"/>
              <w:bottom w:val="single" w:color="000000" w:sz="4" w:space="0"/>
              <w:right w:val="nil"/>
            </w:tcBorders>
            <w:shd w:val="clear" w:color="auto" w:fill="auto"/>
            <w:vAlign w:val="center"/>
          </w:tcPr>
          <w:p w14:paraId="3ED53CB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柴油采购报价单</w:t>
            </w:r>
          </w:p>
        </w:tc>
      </w:tr>
      <w:tr w14:paraId="1BC23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5F4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工程地址：江苏南京江宁区</w:t>
            </w:r>
          </w:p>
        </w:tc>
      </w:tr>
      <w:tr w14:paraId="448F4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E9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F38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项目名称</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788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暂定工作量</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22A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c>
          <w:tcPr>
            <w:tcW w:w="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57D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含税供货单价（元/L）</w:t>
            </w:r>
          </w:p>
        </w:tc>
        <w:tc>
          <w:tcPr>
            <w:tcW w:w="989" w:type="pct"/>
            <w:tcBorders>
              <w:top w:val="single" w:color="000000" w:sz="4" w:space="0"/>
              <w:left w:val="single" w:color="000000" w:sz="4" w:space="0"/>
              <w:bottom w:val="nil"/>
              <w:right w:val="single" w:color="000000" w:sz="4" w:space="0"/>
            </w:tcBorders>
            <w:shd w:val="clear" w:color="auto" w:fill="auto"/>
            <w:vAlign w:val="center"/>
          </w:tcPr>
          <w:p w14:paraId="397356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合计（元）</w:t>
            </w:r>
          </w:p>
        </w:tc>
        <w:tc>
          <w:tcPr>
            <w:tcW w:w="878" w:type="pct"/>
            <w:tcBorders>
              <w:top w:val="single" w:color="000000" w:sz="4" w:space="0"/>
              <w:left w:val="single" w:color="000000" w:sz="4" w:space="0"/>
              <w:bottom w:val="nil"/>
              <w:right w:val="single" w:color="000000" w:sz="4" w:space="0"/>
            </w:tcBorders>
            <w:shd w:val="clear" w:color="auto" w:fill="auto"/>
            <w:noWrap/>
            <w:vAlign w:val="center"/>
          </w:tcPr>
          <w:p w14:paraId="11335B9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备注</w:t>
            </w:r>
          </w:p>
        </w:tc>
      </w:tr>
      <w:tr w14:paraId="2E465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9"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813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DFC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0＃柴油</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40FEC">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15000.00 </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2E2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L</w:t>
            </w:r>
          </w:p>
        </w:tc>
        <w:tc>
          <w:tcPr>
            <w:tcW w:w="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6A0A">
            <w:pPr>
              <w:jc w:val="center"/>
              <w:rPr>
                <w:rFonts w:hint="eastAsia" w:ascii="仿宋" w:hAnsi="仿宋" w:eastAsia="仿宋" w:cs="仿宋"/>
                <w:i w:val="0"/>
                <w:iCs w:val="0"/>
                <w:color w:val="000000"/>
                <w:sz w:val="24"/>
                <w:szCs w:val="24"/>
                <w:u w:val="single"/>
              </w:rPr>
            </w:pPr>
          </w:p>
        </w:tc>
        <w:tc>
          <w:tcPr>
            <w:tcW w:w="9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3B802">
            <w:pPr>
              <w:jc w:val="center"/>
              <w:rPr>
                <w:rFonts w:hint="eastAsia" w:ascii="仿宋" w:hAnsi="仿宋" w:eastAsia="仿宋" w:cs="仿宋"/>
                <w:i w:val="0"/>
                <w:iCs w:val="0"/>
                <w:color w:val="000000"/>
                <w:sz w:val="24"/>
                <w:szCs w:val="24"/>
                <w:u w:val="single"/>
              </w:rPr>
            </w:pPr>
          </w:p>
        </w:tc>
        <w:tc>
          <w:tcPr>
            <w:tcW w:w="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1074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以中石化加油站0＃柴油为基础价，下浮</w:t>
            </w:r>
            <w:r>
              <w:rPr>
                <w:rFonts w:hint="eastAsia" w:ascii="仿宋" w:hAnsi="仿宋" w:eastAsia="仿宋" w:cs="仿宋"/>
                <w:b/>
                <w:bCs/>
                <w:i w:val="0"/>
                <w:iCs w:val="0"/>
                <w:color w:val="000000"/>
                <w:kern w:val="0"/>
                <w:sz w:val="22"/>
                <w:szCs w:val="22"/>
                <w:u w:val="single"/>
                <w:lang w:val="en-US" w:eastAsia="zh-CN" w:bidi="ar"/>
              </w:rPr>
              <w:t xml:space="preserve"> </w:t>
            </w:r>
            <w:r>
              <w:rPr>
                <w:rFonts w:hint="eastAsia" w:ascii="仿宋" w:hAnsi="仿宋" w:eastAsia="仿宋" w:cs="仿宋"/>
                <w:i w:val="0"/>
                <w:iCs w:val="0"/>
                <w:color w:val="000000"/>
                <w:kern w:val="0"/>
                <w:sz w:val="22"/>
                <w:szCs w:val="22"/>
                <w:u w:val="single"/>
                <w:lang w:val="en-US" w:eastAsia="zh-CN" w:bidi="ar"/>
              </w:rPr>
              <w:t xml:space="preserve">  </w:t>
            </w:r>
            <w:r>
              <w:rPr>
                <w:rFonts w:hint="eastAsia" w:ascii="仿宋" w:hAnsi="仿宋" w:eastAsia="仿宋" w:cs="仿宋"/>
                <w:i w:val="0"/>
                <w:iCs w:val="0"/>
                <w:color w:val="000000"/>
                <w:kern w:val="0"/>
                <w:sz w:val="22"/>
                <w:szCs w:val="22"/>
                <w:u w:val="none"/>
                <w:lang w:val="en-US" w:eastAsia="zh-CN" w:bidi="ar"/>
              </w:rPr>
              <w:t xml:space="preserve"> 元/L。</w:t>
            </w:r>
          </w:p>
        </w:tc>
      </w:tr>
      <w:tr w14:paraId="3AA59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00FA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部分合同条款</w:t>
            </w:r>
          </w:p>
        </w:tc>
        <w:tc>
          <w:tcPr>
            <w:tcW w:w="4592" w:type="pct"/>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B4AD695">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1、付款方式:当期应支付柴油款为月度结算的60%；剩余40%供货结束后6个月内付清（付款方式为：网银或银行承兑）。                                                                                                2、上述单价含材料费、运费、发票（增值税专用发票，税率13%）等，乙方供货后需</w:t>
            </w:r>
            <w:bookmarkStart w:id="0" w:name="_GoBack"/>
            <w:bookmarkEnd w:id="0"/>
            <w:r>
              <w:rPr>
                <w:rFonts w:hint="eastAsia" w:ascii="仿宋" w:hAnsi="仿宋" w:eastAsia="仿宋" w:cs="仿宋"/>
                <w:i w:val="0"/>
                <w:iCs w:val="0"/>
                <w:color w:val="000000"/>
                <w:kern w:val="0"/>
                <w:sz w:val="24"/>
                <w:szCs w:val="24"/>
                <w:u w:val="none"/>
                <w:lang w:val="en-US" w:eastAsia="zh-CN" w:bidi="ar"/>
              </w:rPr>
              <w:t xml:space="preserve">及时将发票开具给甲方，若因国家税率调整，综合单价随之调整；                                                                         3、乙方确保供货的及时性、油品质量和数量，如发现已发违约，甲方有权对乙方进行处罚，同时乙方承担对甲方造成的所有损失。乙方保证油品质量，如因油品质量造成对机械设备和发电机组的损失，责任由乙方承担。                                                                                                                                  </w:t>
            </w:r>
          </w:p>
        </w:tc>
      </w:tr>
      <w:tr w14:paraId="472AF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1ED63">
            <w:pPr>
              <w:jc w:val="center"/>
              <w:rPr>
                <w:rFonts w:hint="eastAsia" w:ascii="仿宋" w:hAnsi="仿宋" w:eastAsia="仿宋" w:cs="仿宋"/>
                <w:i w:val="0"/>
                <w:iCs w:val="0"/>
                <w:color w:val="000000"/>
                <w:sz w:val="24"/>
                <w:szCs w:val="24"/>
                <w:u w:val="none"/>
              </w:rPr>
            </w:pPr>
          </w:p>
        </w:tc>
        <w:tc>
          <w:tcPr>
            <w:tcW w:w="4592"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63B1B37">
            <w:pPr>
              <w:jc w:val="left"/>
              <w:rPr>
                <w:rFonts w:hint="eastAsia" w:ascii="仿宋" w:hAnsi="仿宋" w:eastAsia="仿宋" w:cs="仿宋"/>
                <w:i w:val="0"/>
                <w:iCs w:val="0"/>
                <w:color w:val="000000"/>
                <w:sz w:val="24"/>
                <w:szCs w:val="24"/>
                <w:u w:val="none"/>
              </w:rPr>
            </w:pPr>
          </w:p>
        </w:tc>
      </w:tr>
      <w:tr w14:paraId="7CDAD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4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021C8">
            <w:pPr>
              <w:jc w:val="center"/>
              <w:rPr>
                <w:rFonts w:hint="eastAsia" w:ascii="仿宋" w:hAnsi="仿宋" w:eastAsia="仿宋" w:cs="仿宋"/>
                <w:i w:val="0"/>
                <w:iCs w:val="0"/>
                <w:color w:val="000000"/>
                <w:sz w:val="24"/>
                <w:szCs w:val="24"/>
                <w:u w:val="none"/>
              </w:rPr>
            </w:pPr>
          </w:p>
        </w:tc>
        <w:tc>
          <w:tcPr>
            <w:tcW w:w="4592"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B9BE3BE">
            <w:pPr>
              <w:jc w:val="left"/>
              <w:rPr>
                <w:rFonts w:hint="eastAsia" w:ascii="仿宋" w:hAnsi="仿宋" w:eastAsia="仿宋" w:cs="仿宋"/>
                <w:i w:val="0"/>
                <w:iCs w:val="0"/>
                <w:color w:val="000000"/>
                <w:sz w:val="24"/>
                <w:szCs w:val="24"/>
                <w:u w:val="none"/>
              </w:rPr>
            </w:pPr>
          </w:p>
        </w:tc>
      </w:tr>
      <w:tr w14:paraId="4728E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30618">
            <w:pPr>
              <w:jc w:val="center"/>
              <w:rPr>
                <w:rFonts w:hint="eastAsia" w:ascii="仿宋" w:hAnsi="仿宋" w:eastAsia="仿宋" w:cs="仿宋"/>
                <w:i w:val="0"/>
                <w:iCs w:val="0"/>
                <w:color w:val="000000"/>
                <w:sz w:val="24"/>
                <w:szCs w:val="24"/>
                <w:u w:val="none"/>
              </w:rPr>
            </w:pPr>
          </w:p>
        </w:tc>
        <w:tc>
          <w:tcPr>
            <w:tcW w:w="4592"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DDE9240">
            <w:pPr>
              <w:jc w:val="left"/>
              <w:rPr>
                <w:rFonts w:hint="eastAsia" w:ascii="仿宋" w:hAnsi="仿宋" w:eastAsia="仿宋" w:cs="仿宋"/>
                <w:i w:val="0"/>
                <w:iCs w:val="0"/>
                <w:color w:val="000000"/>
                <w:sz w:val="24"/>
                <w:szCs w:val="24"/>
                <w:u w:val="none"/>
              </w:rPr>
            </w:pPr>
          </w:p>
        </w:tc>
      </w:tr>
      <w:tr w14:paraId="2BFFB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 w:hRule="atLeast"/>
        </w:trPr>
        <w:tc>
          <w:tcPr>
            <w:tcW w:w="4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33B98">
            <w:pPr>
              <w:jc w:val="center"/>
              <w:rPr>
                <w:rFonts w:hint="eastAsia" w:ascii="仿宋" w:hAnsi="仿宋" w:eastAsia="仿宋" w:cs="仿宋"/>
                <w:i w:val="0"/>
                <w:iCs w:val="0"/>
                <w:color w:val="000000"/>
                <w:sz w:val="24"/>
                <w:szCs w:val="24"/>
                <w:u w:val="none"/>
              </w:rPr>
            </w:pPr>
          </w:p>
        </w:tc>
        <w:tc>
          <w:tcPr>
            <w:tcW w:w="4592"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22930DD">
            <w:pPr>
              <w:jc w:val="left"/>
              <w:rPr>
                <w:rFonts w:hint="eastAsia" w:ascii="仿宋" w:hAnsi="仿宋" w:eastAsia="仿宋" w:cs="仿宋"/>
                <w:i w:val="0"/>
                <w:iCs w:val="0"/>
                <w:color w:val="000000"/>
                <w:sz w:val="24"/>
                <w:szCs w:val="24"/>
                <w:u w:val="none"/>
              </w:rPr>
            </w:pPr>
          </w:p>
        </w:tc>
      </w:tr>
      <w:tr w14:paraId="5F0AB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7" w:type="pct"/>
            <w:tcBorders>
              <w:top w:val="nil"/>
              <w:left w:val="nil"/>
              <w:bottom w:val="nil"/>
              <w:right w:val="nil"/>
            </w:tcBorders>
            <w:shd w:val="clear" w:color="auto" w:fill="auto"/>
            <w:vAlign w:val="center"/>
          </w:tcPr>
          <w:p w14:paraId="22BD2EDE">
            <w:pPr>
              <w:jc w:val="center"/>
              <w:rPr>
                <w:rFonts w:hint="eastAsia" w:ascii="仿宋" w:hAnsi="仿宋" w:eastAsia="仿宋" w:cs="仿宋"/>
                <w:i w:val="0"/>
                <w:iCs w:val="0"/>
                <w:color w:val="000000"/>
                <w:sz w:val="24"/>
                <w:szCs w:val="24"/>
                <w:u w:val="none"/>
              </w:rPr>
            </w:pPr>
          </w:p>
        </w:tc>
        <w:tc>
          <w:tcPr>
            <w:tcW w:w="389" w:type="pct"/>
            <w:tcBorders>
              <w:top w:val="nil"/>
              <w:left w:val="nil"/>
              <w:bottom w:val="nil"/>
              <w:right w:val="nil"/>
            </w:tcBorders>
            <w:shd w:val="clear" w:color="auto" w:fill="auto"/>
            <w:vAlign w:val="top"/>
          </w:tcPr>
          <w:p w14:paraId="68ED638D">
            <w:pPr>
              <w:jc w:val="left"/>
              <w:rPr>
                <w:rFonts w:hint="eastAsia" w:ascii="仿宋" w:hAnsi="仿宋" w:eastAsia="仿宋" w:cs="仿宋"/>
                <w:i w:val="0"/>
                <w:iCs w:val="0"/>
                <w:color w:val="000000"/>
                <w:sz w:val="24"/>
                <w:szCs w:val="24"/>
                <w:u w:val="none"/>
              </w:rPr>
            </w:pPr>
          </w:p>
        </w:tc>
        <w:tc>
          <w:tcPr>
            <w:tcW w:w="633" w:type="pct"/>
            <w:tcBorders>
              <w:top w:val="nil"/>
              <w:left w:val="nil"/>
              <w:bottom w:val="nil"/>
              <w:right w:val="nil"/>
            </w:tcBorders>
            <w:shd w:val="clear" w:color="auto" w:fill="auto"/>
            <w:vAlign w:val="top"/>
          </w:tcPr>
          <w:p w14:paraId="365BB87E">
            <w:pPr>
              <w:jc w:val="left"/>
              <w:rPr>
                <w:rFonts w:hint="eastAsia" w:ascii="仿宋" w:hAnsi="仿宋" w:eastAsia="仿宋" w:cs="仿宋"/>
                <w:i w:val="0"/>
                <w:iCs w:val="0"/>
                <w:color w:val="000000"/>
                <w:sz w:val="24"/>
                <w:szCs w:val="24"/>
                <w:u w:val="none"/>
              </w:rPr>
            </w:pPr>
          </w:p>
        </w:tc>
        <w:tc>
          <w:tcPr>
            <w:tcW w:w="917" w:type="pct"/>
            <w:tcBorders>
              <w:top w:val="nil"/>
              <w:left w:val="nil"/>
              <w:bottom w:val="nil"/>
              <w:right w:val="nil"/>
            </w:tcBorders>
            <w:shd w:val="clear" w:color="auto" w:fill="auto"/>
            <w:vAlign w:val="top"/>
          </w:tcPr>
          <w:p w14:paraId="19E2E2B7">
            <w:pPr>
              <w:jc w:val="left"/>
              <w:rPr>
                <w:rFonts w:hint="eastAsia" w:ascii="仿宋" w:hAnsi="仿宋" w:eastAsia="仿宋" w:cs="仿宋"/>
                <w:i w:val="0"/>
                <w:iCs w:val="0"/>
                <w:color w:val="000000"/>
                <w:sz w:val="24"/>
                <w:szCs w:val="24"/>
                <w:u w:val="none"/>
              </w:rPr>
            </w:pPr>
          </w:p>
        </w:tc>
        <w:tc>
          <w:tcPr>
            <w:tcW w:w="783" w:type="pct"/>
            <w:tcBorders>
              <w:top w:val="nil"/>
              <w:left w:val="nil"/>
              <w:bottom w:val="nil"/>
              <w:right w:val="nil"/>
            </w:tcBorders>
            <w:shd w:val="clear" w:color="auto" w:fill="auto"/>
            <w:vAlign w:val="top"/>
          </w:tcPr>
          <w:p w14:paraId="249B0371">
            <w:pPr>
              <w:jc w:val="left"/>
              <w:rPr>
                <w:rFonts w:hint="eastAsia" w:ascii="仿宋" w:hAnsi="仿宋" w:eastAsia="仿宋" w:cs="仿宋"/>
                <w:i w:val="0"/>
                <w:iCs w:val="0"/>
                <w:color w:val="000000"/>
                <w:sz w:val="24"/>
                <w:szCs w:val="24"/>
                <w:u w:val="none"/>
              </w:rPr>
            </w:pPr>
          </w:p>
        </w:tc>
        <w:tc>
          <w:tcPr>
            <w:tcW w:w="989" w:type="pct"/>
            <w:tcBorders>
              <w:top w:val="nil"/>
              <w:left w:val="nil"/>
              <w:bottom w:val="nil"/>
              <w:right w:val="nil"/>
            </w:tcBorders>
            <w:shd w:val="clear" w:color="auto" w:fill="auto"/>
            <w:vAlign w:val="top"/>
          </w:tcPr>
          <w:p w14:paraId="381EEFE1">
            <w:pPr>
              <w:jc w:val="left"/>
              <w:rPr>
                <w:rFonts w:hint="eastAsia" w:ascii="仿宋" w:hAnsi="仿宋" w:eastAsia="仿宋" w:cs="仿宋"/>
                <w:i w:val="0"/>
                <w:iCs w:val="0"/>
                <w:color w:val="000000"/>
                <w:sz w:val="24"/>
                <w:szCs w:val="24"/>
                <w:u w:val="none"/>
              </w:rPr>
            </w:pPr>
          </w:p>
        </w:tc>
        <w:tc>
          <w:tcPr>
            <w:tcW w:w="878" w:type="pct"/>
            <w:tcBorders>
              <w:top w:val="nil"/>
              <w:left w:val="nil"/>
              <w:bottom w:val="nil"/>
              <w:right w:val="nil"/>
            </w:tcBorders>
            <w:shd w:val="clear" w:color="auto" w:fill="auto"/>
            <w:vAlign w:val="top"/>
          </w:tcPr>
          <w:p w14:paraId="575A8BA6">
            <w:pPr>
              <w:jc w:val="left"/>
              <w:rPr>
                <w:rFonts w:hint="eastAsia" w:ascii="仿宋" w:hAnsi="仿宋" w:eastAsia="仿宋" w:cs="仿宋"/>
                <w:i w:val="0"/>
                <w:iCs w:val="0"/>
                <w:color w:val="000000"/>
                <w:sz w:val="24"/>
                <w:szCs w:val="24"/>
                <w:u w:val="none"/>
              </w:rPr>
            </w:pPr>
          </w:p>
        </w:tc>
      </w:tr>
      <w:tr w14:paraId="370EC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07" w:type="pct"/>
            <w:tcBorders>
              <w:top w:val="nil"/>
              <w:left w:val="nil"/>
              <w:bottom w:val="nil"/>
              <w:right w:val="nil"/>
            </w:tcBorders>
            <w:shd w:val="clear" w:color="auto" w:fill="auto"/>
            <w:noWrap/>
            <w:vAlign w:val="center"/>
          </w:tcPr>
          <w:p w14:paraId="50D7EE72">
            <w:pPr>
              <w:jc w:val="center"/>
              <w:rPr>
                <w:rFonts w:hint="eastAsia" w:ascii="仿宋" w:hAnsi="仿宋" w:eastAsia="仿宋" w:cs="仿宋"/>
                <w:i w:val="0"/>
                <w:iCs w:val="0"/>
                <w:color w:val="000000"/>
                <w:sz w:val="22"/>
                <w:szCs w:val="22"/>
                <w:u w:val="none"/>
              </w:rPr>
            </w:pPr>
          </w:p>
        </w:tc>
        <w:tc>
          <w:tcPr>
            <w:tcW w:w="389" w:type="pct"/>
            <w:tcBorders>
              <w:top w:val="nil"/>
              <w:left w:val="nil"/>
              <w:bottom w:val="nil"/>
              <w:right w:val="nil"/>
            </w:tcBorders>
            <w:shd w:val="clear" w:color="auto" w:fill="auto"/>
            <w:vAlign w:val="center"/>
          </w:tcPr>
          <w:p w14:paraId="7B05BF3F">
            <w:pPr>
              <w:jc w:val="center"/>
              <w:rPr>
                <w:rFonts w:hint="eastAsia" w:ascii="仿宋" w:hAnsi="仿宋" w:eastAsia="仿宋" w:cs="仿宋"/>
                <w:i w:val="0"/>
                <w:iCs w:val="0"/>
                <w:color w:val="000000"/>
                <w:sz w:val="22"/>
                <w:szCs w:val="22"/>
                <w:u w:val="none"/>
              </w:rPr>
            </w:pPr>
          </w:p>
        </w:tc>
        <w:tc>
          <w:tcPr>
            <w:tcW w:w="633" w:type="pct"/>
            <w:tcBorders>
              <w:top w:val="nil"/>
              <w:left w:val="nil"/>
              <w:bottom w:val="nil"/>
              <w:right w:val="nil"/>
            </w:tcBorders>
            <w:shd w:val="clear" w:color="auto" w:fill="auto"/>
            <w:vAlign w:val="center"/>
          </w:tcPr>
          <w:p w14:paraId="7744AA37">
            <w:pPr>
              <w:jc w:val="center"/>
              <w:rPr>
                <w:rFonts w:hint="eastAsia" w:ascii="仿宋" w:hAnsi="仿宋" w:eastAsia="仿宋" w:cs="仿宋"/>
                <w:i w:val="0"/>
                <w:iCs w:val="0"/>
                <w:color w:val="000000"/>
                <w:sz w:val="22"/>
                <w:szCs w:val="22"/>
                <w:u w:val="none"/>
              </w:rPr>
            </w:pPr>
          </w:p>
        </w:tc>
        <w:tc>
          <w:tcPr>
            <w:tcW w:w="917" w:type="pct"/>
            <w:tcBorders>
              <w:top w:val="nil"/>
              <w:left w:val="nil"/>
              <w:bottom w:val="nil"/>
              <w:right w:val="nil"/>
            </w:tcBorders>
            <w:shd w:val="clear" w:color="auto" w:fill="auto"/>
            <w:noWrap/>
            <w:vAlign w:val="center"/>
          </w:tcPr>
          <w:p w14:paraId="25256AE9">
            <w:pPr>
              <w:jc w:val="center"/>
              <w:rPr>
                <w:rFonts w:hint="eastAsia" w:ascii="仿宋" w:hAnsi="仿宋" w:eastAsia="仿宋" w:cs="仿宋"/>
                <w:i w:val="0"/>
                <w:iCs w:val="0"/>
                <w:color w:val="000000"/>
                <w:sz w:val="22"/>
                <w:szCs w:val="22"/>
                <w:u w:val="none"/>
              </w:rPr>
            </w:pPr>
          </w:p>
        </w:tc>
        <w:tc>
          <w:tcPr>
            <w:tcW w:w="783" w:type="pct"/>
            <w:tcBorders>
              <w:top w:val="nil"/>
              <w:left w:val="nil"/>
              <w:bottom w:val="nil"/>
              <w:right w:val="nil"/>
            </w:tcBorders>
            <w:shd w:val="clear" w:color="auto" w:fill="auto"/>
            <w:noWrap/>
            <w:vAlign w:val="center"/>
          </w:tcPr>
          <w:p w14:paraId="622BD6C8">
            <w:pPr>
              <w:jc w:val="center"/>
              <w:rPr>
                <w:rFonts w:hint="eastAsia" w:ascii="仿宋" w:hAnsi="仿宋" w:eastAsia="仿宋" w:cs="仿宋"/>
                <w:i w:val="0"/>
                <w:iCs w:val="0"/>
                <w:color w:val="FF0000"/>
                <w:sz w:val="22"/>
                <w:szCs w:val="22"/>
                <w:u w:val="none"/>
              </w:rPr>
            </w:pPr>
          </w:p>
        </w:tc>
        <w:tc>
          <w:tcPr>
            <w:tcW w:w="989" w:type="pct"/>
            <w:tcBorders>
              <w:top w:val="nil"/>
              <w:left w:val="nil"/>
              <w:bottom w:val="nil"/>
              <w:right w:val="nil"/>
            </w:tcBorders>
            <w:shd w:val="clear" w:color="auto" w:fill="auto"/>
            <w:noWrap/>
            <w:vAlign w:val="center"/>
          </w:tcPr>
          <w:p w14:paraId="23B4822B">
            <w:pPr>
              <w:jc w:val="center"/>
              <w:rPr>
                <w:rFonts w:hint="eastAsia" w:ascii="仿宋" w:hAnsi="仿宋" w:eastAsia="仿宋" w:cs="仿宋"/>
                <w:i w:val="0"/>
                <w:iCs w:val="0"/>
                <w:color w:val="FF0000"/>
                <w:sz w:val="22"/>
                <w:szCs w:val="22"/>
                <w:u w:val="none"/>
              </w:rPr>
            </w:pPr>
          </w:p>
        </w:tc>
        <w:tc>
          <w:tcPr>
            <w:tcW w:w="878" w:type="pct"/>
            <w:tcBorders>
              <w:top w:val="nil"/>
              <w:left w:val="nil"/>
              <w:bottom w:val="nil"/>
              <w:right w:val="nil"/>
            </w:tcBorders>
            <w:shd w:val="clear" w:color="auto" w:fill="auto"/>
            <w:vAlign w:val="center"/>
          </w:tcPr>
          <w:p w14:paraId="546A77EA">
            <w:pPr>
              <w:rPr>
                <w:rFonts w:hint="eastAsia" w:ascii="仿宋" w:hAnsi="仿宋" w:eastAsia="仿宋" w:cs="仿宋"/>
                <w:i w:val="0"/>
                <w:iCs w:val="0"/>
                <w:color w:val="000000"/>
                <w:sz w:val="22"/>
                <w:szCs w:val="22"/>
                <w:u w:val="none"/>
              </w:rPr>
            </w:pPr>
          </w:p>
        </w:tc>
      </w:tr>
      <w:tr w14:paraId="1C87E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07" w:type="pct"/>
            <w:tcBorders>
              <w:top w:val="nil"/>
              <w:left w:val="nil"/>
              <w:bottom w:val="nil"/>
              <w:right w:val="nil"/>
            </w:tcBorders>
            <w:shd w:val="clear" w:color="auto" w:fill="auto"/>
            <w:noWrap/>
            <w:vAlign w:val="center"/>
          </w:tcPr>
          <w:p w14:paraId="227A90B4">
            <w:pPr>
              <w:rPr>
                <w:rFonts w:hint="eastAsia" w:ascii="仿宋" w:hAnsi="仿宋" w:eastAsia="仿宋" w:cs="仿宋"/>
                <w:i w:val="0"/>
                <w:iCs w:val="0"/>
                <w:color w:val="000000"/>
                <w:sz w:val="22"/>
                <w:szCs w:val="22"/>
                <w:u w:val="none"/>
              </w:rPr>
            </w:pPr>
          </w:p>
        </w:tc>
        <w:tc>
          <w:tcPr>
            <w:tcW w:w="389" w:type="pct"/>
            <w:tcBorders>
              <w:top w:val="nil"/>
              <w:left w:val="nil"/>
              <w:bottom w:val="nil"/>
              <w:right w:val="nil"/>
            </w:tcBorders>
            <w:shd w:val="clear" w:color="auto" w:fill="auto"/>
            <w:vAlign w:val="center"/>
          </w:tcPr>
          <w:p w14:paraId="3FF452D6">
            <w:pPr>
              <w:rPr>
                <w:rFonts w:hint="eastAsia" w:ascii="仿宋" w:hAnsi="仿宋" w:eastAsia="仿宋" w:cs="仿宋"/>
                <w:i w:val="0"/>
                <w:iCs w:val="0"/>
                <w:color w:val="000000"/>
                <w:sz w:val="22"/>
                <w:szCs w:val="22"/>
                <w:u w:val="none"/>
              </w:rPr>
            </w:pPr>
          </w:p>
        </w:tc>
        <w:tc>
          <w:tcPr>
            <w:tcW w:w="633" w:type="pct"/>
            <w:tcBorders>
              <w:top w:val="nil"/>
              <w:left w:val="nil"/>
              <w:bottom w:val="nil"/>
              <w:right w:val="nil"/>
            </w:tcBorders>
            <w:shd w:val="clear" w:color="auto" w:fill="auto"/>
            <w:vAlign w:val="center"/>
          </w:tcPr>
          <w:p w14:paraId="403408B1">
            <w:pPr>
              <w:rPr>
                <w:rFonts w:hint="eastAsia" w:ascii="仿宋" w:hAnsi="仿宋" w:eastAsia="仿宋" w:cs="仿宋"/>
                <w:i w:val="0"/>
                <w:iCs w:val="0"/>
                <w:color w:val="000000"/>
                <w:sz w:val="22"/>
                <w:szCs w:val="22"/>
                <w:u w:val="none"/>
              </w:rPr>
            </w:pPr>
          </w:p>
        </w:tc>
        <w:tc>
          <w:tcPr>
            <w:tcW w:w="917" w:type="pct"/>
            <w:tcBorders>
              <w:top w:val="nil"/>
              <w:left w:val="nil"/>
              <w:bottom w:val="nil"/>
              <w:right w:val="nil"/>
            </w:tcBorders>
            <w:shd w:val="clear" w:color="auto" w:fill="auto"/>
            <w:noWrap/>
            <w:vAlign w:val="center"/>
          </w:tcPr>
          <w:p w14:paraId="465652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报价人（章）：</w:t>
            </w:r>
          </w:p>
        </w:tc>
        <w:tc>
          <w:tcPr>
            <w:tcW w:w="783" w:type="pct"/>
            <w:tcBorders>
              <w:top w:val="nil"/>
              <w:left w:val="nil"/>
              <w:bottom w:val="nil"/>
              <w:right w:val="nil"/>
            </w:tcBorders>
            <w:shd w:val="clear" w:color="auto" w:fill="auto"/>
            <w:noWrap/>
            <w:vAlign w:val="center"/>
          </w:tcPr>
          <w:p w14:paraId="61AFCC28">
            <w:pPr>
              <w:rPr>
                <w:rFonts w:hint="eastAsia" w:ascii="仿宋" w:hAnsi="仿宋" w:eastAsia="仿宋" w:cs="仿宋"/>
                <w:i w:val="0"/>
                <w:iCs w:val="0"/>
                <w:color w:val="000000"/>
                <w:sz w:val="22"/>
                <w:szCs w:val="22"/>
                <w:u w:val="none"/>
              </w:rPr>
            </w:pPr>
          </w:p>
        </w:tc>
        <w:tc>
          <w:tcPr>
            <w:tcW w:w="989" w:type="pct"/>
            <w:tcBorders>
              <w:top w:val="nil"/>
              <w:left w:val="nil"/>
              <w:bottom w:val="nil"/>
              <w:right w:val="nil"/>
            </w:tcBorders>
            <w:shd w:val="clear" w:color="auto" w:fill="auto"/>
            <w:noWrap/>
            <w:vAlign w:val="center"/>
          </w:tcPr>
          <w:p w14:paraId="79FB7D1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联系人及联系方式：</w:t>
            </w:r>
          </w:p>
        </w:tc>
        <w:tc>
          <w:tcPr>
            <w:tcW w:w="878" w:type="pct"/>
            <w:tcBorders>
              <w:top w:val="nil"/>
              <w:left w:val="nil"/>
              <w:bottom w:val="nil"/>
              <w:right w:val="nil"/>
            </w:tcBorders>
            <w:shd w:val="clear" w:color="auto" w:fill="auto"/>
            <w:noWrap/>
            <w:vAlign w:val="bottom"/>
          </w:tcPr>
          <w:p w14:paraId="00C36CED">
            <w:pPr>
              <w:rPr>
                <w:rFonts w:hint="eastAsia" w:ascii="仿宋" w:hAnsi="仿宋" w:eastAsia="仿宋" w:cs="仿宋"/>
                <w:i w:val="0"/>
                <w:iCs w:val="0"/>
                <w:color w:val="000000"/>
                <w:sz w:val="22"/>
                <w:szCs w:val="22"/>
                <w:u w:val="none"/>
              </w:rPr>
            </w:pPr>
          </w:p>
        </w:tc>
      </w:tr>
      <w:tr w14:paraId="28362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07" w:type="pct"/>
            <w:tcBorders>
              <w:top w:val="nil"/>
              <w:left w:val="nil"/>
              <w:bottom w:val="nil"/>
              <w:right w:val="nil"/>
            </w:tcBorders>
            <w:shd w:val="clear" w:color="auto" w:fill="auto"/>
            <w:noWrap/>
            <w:vAlign w:val="center"/>
          </w:tcPr>
          <w:p w14:paraId="2C420E34">
            <w:pPr>
              <w:rPr>
                <w:rFonts w:hint="eastAsia" w:ascii="仿宋" w:hAnsi="仿宋" w:eastAsia="仿宋" w:cs="仿宋"/>
                <w:i w:val="0"/>
                <w:iCs w:val="0"/>
                <w:color w:val="000000"/>
                <w:sz w:val="22"/>
                <w:szCs w:val="22"/>
                <w:u w:val="none"/>
              </w:rPr>
            </w:pPr>
          </w:p>
        </w:tc>
        <w:tc>
          <w:tcPr>
            <w:tcW w:w="389" w:type="pct"/>
            <w:tcBorders>
              <w:top w:val="nil"/>
              <w:left w:val="nil"/>
              <w:bottom w:val="nil"/>
              <w:right w:val="nil"/>
            </w:tcBorders>
            <w:shd w:val="clear" w:color="auto" w:fill="auto"/>
            <w:vAlign w:val="center"/>
          </w:tcPr>
          <w:p w14:paraId="5ACFA208">
            <w:pPr>
              <w:rPr>
                <w:rFonts w:hint="eastAsia" w:ascii="仿宋" w:hAnsi="仿宋" w:eastAsia="仿宋" w:cs="仿宋"/>
                <w:i w:val="0"/>
                <w:iCs w:val="0"/>
                <w:color w:val="000000"/>
                <w:sz w:val="22"/>
                <w:szCs w:val="22"/>
                <w:u w:val="none"/>
              </w:rPr>
            </w:pPr>
          </w:p>
        </w:tc>
        <w:tc>
          <w:tcPr>
            <w:tcW w:w="2334" w:type="pct"/>
            <w:gridSpan w:val="3"/>
            <w:tcBorders>
              <w:top w:val="nil"/>
              <w:left w:val="nil"/>
              <w:bottom w:val="nil"/>
              <w:right w:val="nil"/>
            </w:tcBorders>
            <w:shd w:val="clear" w:color="auto" w:fill="auto"/>
            <w:noWrap/>
            <w:vAlign w:val="bottom"/>
          </w:tcPr>
          <w:p w14:paraId="034CBCDC">
            <w:pPr>
              <w:keepNext w:val="0"/>
              <w:keepLines w:val="0"/>
              <w:widowControl/>
              <w:suppressLineNumbers w:val="0"/>
              <w:jc w:val="left"/>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     报价日期：2026年  月  日</w:t>
            </w:r>
          </w:p>
        </w:tc>
        <w:tc>
          <w:tcPr>
            <w:tcW w:w="989" w:type="pct"/>
            <w:tcBorders>
              <w:top w:val="nil"/>
              <w:left w:val="nil"/>
              <w:bottom w:val="nil"/>
              <w:right w:val="nil"/>
            </w:tcBorders>
            <w:shd w:val="clear" w:color="auto" w:fill="auto"/>
            <w:noWrap/>
            <w:vAlign w:val="bottom"/>
          </w:tcPr>
          <w:p w14:paraId="088AAF6B">
            <w:pPr>
              <w:rPr>
                <w:rFonts w:hint="eastAsia" w:ascii="仿宋" w:hAnsi="仿宋" w:eastAsia="仿宋" w:cs="仿宋"/>
                <w:i w:val="0"/>
                <w:iCs w:val="0"/>
                <w:color w:val="000000"/>
                <w:sz w:val="24"/>
                <w:szCs w:val="24"/>
                <w:u w:val="none"/>
              </w:rPr>
            </w:pPr>
          </w:p>
        </w:tc>
        <w:tc>
          <w:tcPr>
            <w:tcW w:w="878" w:type="pct"/>
            <w:tcBorders>
              <w:top w:val="nil"/>
              <w:left w:val="nil"/>
              <w:bottom w:val="nil"/>
              <w:right w:val="nil"/>
            </w:tcBorders>
            <w:shd w:val="clear" w:color="auto" w:fill="auto"/>
            <w:noWrap/>
            <w:vAlign w:val="center"/>
          </w:tcPr>
          <w:p w14:paraId="773C29E5">
            <w:pPr>
              <w:rPr>
                <w:rFonts w:hint="eastAsia" w:ascii="仿宋" w:hAnsi="仿宋" w:eastAsia="仿宋" w:cs="仿宋"/>
                <w:i w:val="0"/>
                <w:iCs w:val="0"/>
                <w:color w:val="000000"/>
                <w:sz w:val="22"/>
                <w:szCs w:val="22"/>
                <w:u w:val="none"/>
              </w:rPr>
            </w:pPr>
          </w:p>
        </w:tc>
      </w:tr>
    </w:tbl>
    <w:p w14:paraId="6A259A1F">
      <w:pPr>
        <w:ind w:firstLine="6240" w:firstLineChars="2600"/>
        <w:rPr>
          <w:rFonts w:hint="eastAsia" w:ascii="仿宋" w:hAnsi="仿宋" w:eastAsia="仿宋" w:cs="仿宋"/>
          <w:kern w:val="0"/>
          <w:sz w:val="24"/>
        </w:rPr>
      </w:pPr>
    </w:p>
    <w:p w14:paraId="319431A3">
      <w:pPr>
        <w:ind w:firstLine="6240" w:firstLineChars="2600"/>
        <w:rPr>
          <w:rFonts w:hint="eastAsia" w:ascii="仿宋" w:hAnsi="仿宋" w:eastAsia="仿宋" w:cs="仿宋"/>
          <w:kern w:val="0"/>
          <w:sz w:val="24"/>
        </w:rPr>
      </w:pPr>
    </w:p>
    <w:p w14:paraId="1D84FEEC">
      <w:pPr>
        <w:ind w:firstLine="6240" w:firstLineChars="2600"/>
        <w:rPr>
          <w:rFonts w:hint="eastAsia" w:ascii="仿宋" w:hAnsi="仿宋" w:eastAsia="仿宋" w:cs="仿宋"/>
          <w:kern w:val="0"/>
          <w:sz w:val="24"/>
        </w:rPr>
      </w:pPr>
    </w:p>
    <w:p w14:paraId="1C4ABAD3">
      <w:pPr>
        <w:ind w:firstLine="6240" w:firstLineChars="2600"/>
        <w:rPr>
          <w:rFonts w:hint="eastAsia" w:ascii="仿宋" w:hAnsi="仿宋" w:eastAsia="仿宋" w:cs="仿宋"/>
          <w:kern w:val="0"/>
          <w:sz w:val="24"/>
        </w:rPr>
      </w:pPr>
    </w:p>
    <w:p w14:paraId="4E24813D">
      <w:pPr>
        <w:ind w:firstLine="6240" w:firstLineChars="2600"/>
        <w:rPr>
          <w:rFonts w:hint="eastAsia" w:ascii="仿宋" w:hAnsi="仿宋" w:eastAsia="仿宋" w:cs="仿宋"/>
          <w:kern w:val="0"/>
          <w:sz w:val="24"/>
        </w:rPr>
      </w:pPr>
    </w:p>
    <w:p w14:paraId="6277ECE3">
      <w:pPr>
        <w:ind w:firstLine="6240" w:firstLineChars="2600"/>
        <w:rPr>
          <w:rFonts w:hint="eastAsia" w:ascii="仿宋" w:hAnsi="仿宋" w:eastAsia="仿宋" w:cs="仿宋"/>
          <w:kern w:val="0"/>
          <w:sz w:val="24"/>
        </w:rPr>
      </w:pPr>
    </w:p>
    <w:p w14:paraId="47066E29">
      <w:pPr>
        <w:ind w:firstLine="6240" w:firstLineChars="2600"/>
        <w:rPr>
          <w:rFonts w:hint="eastAsia" w:ascii="仿宋" w:hAnsi="仿宋" w:eastAsia="仿宋" w:cs="仿宋"/>
          <w:kern w:val="0"/>
          <w:sz w:val="24"/>
        </w:rPr>
      </w:pPr>
    </w:p>
    <w:p w14:paraId="7DE81BFB">
      <w:pPr>
        <w:ind w:firstLine="6240" w:firstLineChars="2600"/>
        <w:rPr>
          <w:rFonts w:hint="eastAsia" w:ascii="仿宋" w:hAnsi="仿宋" w:eastAsia="仿宋" w:cs="仿宋"/>
          <w:kern w:val="0"/>
          <w:sz w:val="24"/>
        </w:rPr>
      </w:pPr>
    </w:p>
    <w:p w14:paraId="44624337">
      <w:pPr>
        <w:ind w:firstLine="6240" w:firstLineChars="2600"/>
        <w:rPr>
          <w:rFonts w:hint="eastAsia" w:ascii="仿宋" w:hAnsi="仿宋" w:eastAsia="仿宋" w:cs="仿宋"/>
          <w:kern w:val="0"/>
          <w:sz w:val="24"/>
        </w:rPr>
      </w:pPr>
    </w:p>
    <w:p w14:paraId="35A21D6E">
      <w:pPr>
        <w:ind w:firstLine="6240" w:firstLineChars="2600"/>
        <w:rPr>
          <w:rFonts w:hint="eastAsia" w:ascii="仿宋" w:hAnsi="仿宋" w:eastAsia="仿宋" w:cs="仿宋"/>
          <w:kern w:val="0"/>
          <w:sz w:val="24"/>
        </w:rPr>
      </w:pPr>
    </w:p>
    <w:p w14:paraId="31E78695">
      <w:pPr>
        <w:ind w:firstLine="6240" w:firstLineChars="2600"/>
        <w:rPr>
          <w:rFonts w:hint="eastAsia" w:ascii="仿宋" w:hAnsi="仿宋" w:eastAsia="仿宋" w:cs="仿宋"/>
          <w:kern w:val="0"/>
          <w:sz w:val="24"/>
        </w:rPr>
      </w:pPr>
    </w:p>
    <w:p w14:paraId="6AB7391B">
      <w:pPr>
        <w:ind w:firstLine="6240" w:firstLineChars="2600"/>
        <w:rPr>
          <w:rFonts w:hint="eastAsia" w:ascii="仿宋" w:hAnsi="仿宋" w:eastAsia="仿宋" w:cs="仿宋"/>
          <w:kern w:val="0"/>
          <w:sz w:val="24"/>
        </w:rPr>
      </w:pPr>
    </w:p>
    <w:p w14:paraId="71DE138E">
      <w:pPr>
        <w:ind w:firstLine="6240" w:firstLineChars="2600"/>
        <w:rPr>
          <w:rFonts w:hint="eastAsia" w:ascii="仿宋" w:hAnsi="仿宋" w:eastAsia="仿宋" w:cs="仿宋"/>
          <w:kern w:val="0"/>
          <w:sz w:val="24"/>
        </w:rPr>
      </w:pPr>
    </w:p>
    <w:p w14:paraId="05B58988">
      <w:pPr>
        <w:ind w:firstLine="6240" w:firstLineChars="2600"/>
        <w:rPr>
          <w:rFonts w:hint="eastAsia" w:ascii="仿宋" w:hAnsi="仿宋" w:eastAsia="仿宋" w:cs="仿宋"/>
          <w:kern w:val="0"/>
          <w:sz w:val="24"/>
        </w:rPr>
      </w:pPr>
    </w:p>
    <w:p w14:paraId="4E1EFD6C">
      <w:pPr>
        <w:ind w:firstLine="6240" w:firstLineChars="2600"/>
        <w:rPr>
          <w:rFonts w:hint="eastAsia" w:ascii="仿宋" w:hAnsi="仿宋" w:eastAsia="仿宋" w:cs="仿宋"/>
          <w:kern w:val="0"/>
          <w:sz w:val="24"/>
        </w:rPr>
      </w:pPr>
    </w:p>
    <w:p w14:paraId="790FA053">
      <w:pPr>
        <w:ind w:firstLine="6240" w:firstLineChars="2600"/>
        <w:rPr>
          <w:rFonts w:hint="eastAsia" w:ascii="仿宋" w:hAnsi="仿宋" w:eastAsia="仿宋" w:cs="仿宋"/>
          <w:kern w:val="0"/>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FjYjk3ZDM5NGI4M2RjYmY0NjRiMmJhYTE3MDg0NDAifQ=="/>
  </w:docVars>
  <w:rsids>
    <w:rsidRoot w:val="00F5418A"/>
    <w:rsid w:val="0001268A"/>
    <w:rsid w:val="000142EA"/>
    <w:rsid w:val="00031F54"/>
    <w:rsid w:val="000565A6"/>
    <w:rsid w:val="0006330D"/>
    <w:rsid w:val="00082DCE"/>
    <w:rsid w:val="00093F68"/>
    <w:rsid w:val="000966AE"/>
    <w:rsid w:val="000A06EF"/>
    <w:rsid w:val="000A22DE"/>
    <w:rsid w:val="00102BB6"/>
    <w:rsid w:val="0011790A"/>
    <w:rsid w:val="00162F4F"/>
    <w:rsid w:val="001718DA"/>
    <w:rsid w:val="00196840"/>
    <w:rsid w:val="001A58F7"/>
    <w:rsid w:val="001D5A3E"/>
    <w:rsid w:val="001E0AFD"/>
    <w:rsid w:val="001F25CB"/>
    <w:rsid w:val="001F73ED"/>
    <w:rsid w:val="00211A19"/>
    <w:rsid w:val="00221E9B"/>
    <w:rsid w:val="00253ACD"/>
    <w:rsid w:val="002610FF"/>
    <w:rsid w:val="002649C7"/>
    <w:rsid w:val="002665F5"/>
    <w:rsid w:val="00285C79"/>
    <w:rsid w:val="002A39E9"/>
    <w:rsid w:val="002B5358"/>
    <w:rsid w:val="002D3DF2"/>
    <w:rsid w:val="00337E4C"/>
    <w:rsid w:val="0037051D"/>
    <w:rsid w:val="00381496"/>
    <w:rsid w:val="00384A09"/>
    <w:rsid w:val="003C21EE"/>
    <w:rsid w:val="003C52EE"/>
    <w:rsid w:val="004043B7"/>
    <w:rsid w:val="0041161A"/>
    <w:rsid w:val="00447EA9"/>
    <w:rsid w:val="004652FB"/>
    <w:rsid w:val="004B60EF"/>
    <w:rsid w:val="004D6571"/>
    <w:rsid w:val="004E60D2"/>
    <w:rsid w:val="00516BDC"/>
    <w:rsid w:val="00527A82"/>
    <w:rsid w:val="00533571"/>
    <w:rsid w:val="00536805"/>
    <w:rsid w:val="00591792"/>
    <w:rsid w:val="006111D0"/>
    <w:rsid w:val="0061384E"/>
    <w:rsid w:val="0067578B"/>
    <w:rsid w:val="0068226B"/>
    <w:rsid w:val="00685E54"/>
    <w:rsid w:val="006B5ACF"/>
    <w:rsid w:val="006E6810"/>
    <w:rsid w:val="006F3B4F"/>
    <w:rsid w:val="00701C1D"/>
    <w:rsid w:val="00717DA4"/>
    <w:rsid w:val="00740764"/>
    <w:rsid w:val="00753074"/>
    <w:rsid w:val="007603DF"/>
    <w:rsid w:val="008041DB"/>
    <w:rsid w:val="008455A1"/>
    <w:rsid w:val="00856582"/>
    <w:rsid w:val="00871801"/>
    <w:rsid w:val="008765FA"/>
    <w:rsid w:val="008C1CDC"/>
    <w:rsid w:val="008D065F"/>
    <w:rsid w:val="008E618D"/>
    <w:rsid w:val="008F6678"/>
    <w:rsid w:val="00906D1A"/>
    <w:rsid w:val="00920E13"/>
    <w:rsid w:val="009241F5"/>
    <w:rsid w:val="009310D8"/>
    <w:rsid w:val="0094085D"/>
    <w:rsid w:val="00965DA7"/>
    <w:rsid w:val="00975D4D"/>
    <w:rsid w:val="009D429A"/>
    <w:rsid w:val="009D449E"/>
    <w:rsid w:val="00A06FD9"/>
    <w:rsid w:val="00A2412C"/>
    <w:rsid w:val="00A26AC2"/>
    <w:rsid w:val="00A3482C"/>
    <w:rsid w:val="00A42449"/>
    <w:rsid w:val="00A8761C"/>
    <w:rsid w:val="00AD255B"/>
    <w:rsid w:val="00AF5E19"/>
    <w:rsid w:val="00B03464"/>
    <w:rsid w:val="00B14730"/>
    <w:rsid w:val="00B5157C"/>
    <w:rsid w:val="00B86B66"/>
    <w:rsid w:val="00B914BB"/>
    <w:rsid w:val="00BD1AA2"/>
    <w:rsid w:val="00BD6343"/>
    <w:rsid w:val="00BF753B"/>
    <w:rsid w:val="00C044DC"/>
    <w:rsid w:val="00C27630"/>
    <w:rsid w:val="00C62BAB"/>
    <w:rsid w:val="00C72CF9"/>
    <w:rsid w:val="00C81B60"/>
    <w:rsid w:val="00C83ED2"/>
    <w:rsid w:val="00C91710"/>
    <w:rsid w:val="00CC486F"/>
    <w:rsid w:val="00CE73F5"/>
    <w:rsid w:val="00D0399C"/>
    <w:rsid w:val="00D327EC"/>
    <w:rsid w:val="00D50466"/>
    <w:rsid w:val="00D77B6B"/>
    <w:rsid w:val="00D8014C"/>
    <w:rsid w:val="00D96796"/>
    <w:rsid w:val="00DA7918"/>
    <w:rsid w:val="00DB4D5D"/>
    <w:rsid w:val="00DD0783"/>
    <w:rsid w:val="00E04CB1"/>
    <w:rsid w:val="00E22086"/>
    <w:rsid w:val="00E603E7"/>
    <w:rsid w:val="00E710A5"/>
    <w:rsid w:val="00E821C3"/>
    <w:rsid w:val="00EA170D"/>
    <w:rsid w:val="00EA7E8C"/>
    <w:rsid w:val="00EB4683"/>
    <w:rsid w:val="00EE3F43"/>
    <w:rsid w:val="00F035CC"/>
    <w:rsid w:val="00F049BA"/>
    <w:rsid w:val="00F05861"/>
    <w:rsid w:val="00F4032B"/>
    <w:rsid w:val="00F44515"/>
    <w:rsid w:val="00F5418A"/>
    <w:rsid w:val="00F603B7"/>
    <w:rsid w:val="00F60D50"/>
    <w:rsid w:val="00F75BA6"/>
    <w:rsid w:val="00F9691E"/>
    <w:rsid w:val="00F973DC"/>
    <w:rsid w:val="00FB407F"/>
    <w:rsid w:val="00FD125B"/>
    <w:rsid w:val="00FF087C"/>
    <w:rsid w:val="01360992"/>
    <w:rsid w:val="01914021"/>
    <w:rsid w:val="01CC2EAE"/>
    <w:rsid w:val="020577F4"/>
    <w:rsid w:val="021567F9"/>
    <w:rsid w:val="03620F13"/>
    <w:rsid w:val="03793EC1"/>
    <w:rsid w:val="03B739A6"/>
    <w:rsid w:val="03DD1259"/>
    <w:rsid w:val="03FA6D38"/>
    <w:rsid w:val="05CA5990"/>
    <w:rsid w:val="05D217FC"/>
    <w:rsid w:val="06E25AB8"/>
    <w:rsid w:val="0781423E"/>
    <w:rsid w:val="07C85E0D"/>
    <w:rsid w:val="084A4320"/>
    <w:rsid w:val="09161737"/>
    <w:rsid w:val="09A6701A"/>
    <w:rsid w:val="09CF7D58"/>
    <w:rsid w:val="09FA45C2"/>
    <w:rsid w:val="0A3144B9"/>
    <w:rsid w:val="0B3B4557"/>
    <w:rsid w:val="0C0C529B"/>
    <w:rsid w:val="0DC84A3F"/>
    <w:rsid w:val="0DD203DE"/>
    <w:rsid w:val="0E1D092C"/>
    <w:rsid w:val="0E455CF9"/>
    <w:rsid w:val="0E64165A"/>
    <w:rsid w:val="0E9779AF"/>
    <w:rsid w:val="0EEC778C"/>
    <w:rsid w:val="0F87344A"/>
    <w:rsid w:val="10D61FD9"/>
    <w:rsid w:val="11150096"/>
    <w:rsid w:val="111F6425"/>
    <w:rsid w:val="122711D7"/>
    <w:rsid w:val="12856FF3"/>
    <w:rsid w:val="12A130A0"/>
    <w:rsid w:val="13053004"/>
    <w:rsid w:val="135A02D0"/>
    <w:rsid w:val="13B74DE6"/>
    <w:rsid w:val="14DA02EC"/>
    <w:rsid w:val="14FB646C"/>
    <w:rsid w:val="150F1F18"/>
    <w:rsid w:val="153450AA"/>
    <w:rsid w:val="15BD004D"/>
    <w:rsid w:val="15E16B69"/>
    <w:rsid w:val="169A3C25"/>
    <w:rsid w:val="16AE77B4"/>
    <w:rsid w:val="170665BD"/>
    <w:rsid w:val="170F44C1"/>
    <w:rsid w:val="179D474C"/>
    <w:rsid w:val="17B57BF4"/>
    <w:rsid w:val="183B3024"/>
    <w:rsid w:val="19097221"/>
    <w:rsid w:val="19835866"/>
    <w:rsid w:val="1A1D6E85"/>
    <w:rsid w:val="1A640B57"/>
    <w:rsid w:val="1A7651FA"/>
    <w:rsid w:val="1C77498C"/>
    <w:rsid w:val="1CC22144"/>
    <w:rsid w:val="1D4B5C1C"/>
    <w:rsid w:val="1D585F55"/>
    <w:rsid w:val="1E676920"/>
    <w:rsid w:val="1E7418A0"/>
    <w:rsid w:val="1E8079E2"/>
    <w:rsid w:val="1F0C4915"/>
    <w:rsid w:val="1F106802"/>
    <w:rsid w:val="1F981100"/>
    <w:rsid w:val="1FB2006F"/>
    <w:rsid w:val="200E64B7"/>
    <w:rsid w:val="20A420AE"/>
    <w:rsid w:val="21004E0A"/>
    <w:rsid w:val="210437B9"/>
    <w:rsid w:val="211636D4"/>
    <w:rsid w:val="214C3BAE"/>
    <w:rsid w:val="21B45B5C"/>
    <w:rsid w:val="228C104B"/>
    <w:rsid w:val="22D12AB0"/>
    <w:rsid w:val="23385CD8"/>
    <w:rsid w:val="23A203FB"/>
    <w:rsid w:val="23DB5EB6"/>
    <w:rsid w:val="24671D84"/>
    <w:rsid w:val="256516E0"/>
    <w:rsid w:val="25761B3F"/>
    <w:rsid w:val="260F621B"/>
    <w:rsid w:val="261F3F85"/>
    <w:rsid w:val="262939BA"/>
    <w:rsid w:val="26352B0B"/>
    <w:rsid w:val="26A91DFC"/>
    <w:rsid w:val="27032297"/>
    <w:rsid w:val="27455C6D"/>
    <w:rsid w:val="27B05C58"/>
    <w:rsid w:val="27C634CD"/>
    <w:rsid w:val="28AD37CB"/>
    <w:rsid w:val="29453D02"/>
    <w:rsid w:val="296609FB"/>
    <w:rsid w:val="29F574D6"/>
    <w:rsid w:val="29FF56F6"/>
    <w:rsid w:val="2B866477"/>
    <w:rsid w:val="2C6B1CD2"/>
    <w:rsid w:val="2CAE452D"/>
    <w:rsid w:val="2CE423B7"/>
    <w:rsid w:val="2D436580"/>
    <w:rsid w:val="2DB108ED"/>
    <w:rsid w:val="2DDD43CD"/>
    <w:rsid w:val="2E300FF9"/>
    <w:rsid w:val="2EEF5EB6"/>
    <w:rsid w:val="2FE36023"/>
    <w:rsid w:val="2FEC412C"/>
    <w:rsid w:val="308A1446"/>
    <w:rsid w:val="30D15875"/>
    <w:rsid w:val="31586882"/>
    <w:rsid w:val="318166A0"/>
    <w:rsid w:val="318F0210"/>
    <w:rsid w:val="336A4182"/>
    <w:rsid w:val="33CB1208"/>
    <w:rsid w:val="34586FDF"/>
    <w:rsid w:val="34D054FE"/>
    <w:rsid w:val="34E77D57"/>
    <w:rsid w:val="353942DE"/>
    <w:rsid w:val="354F3660"/>
    <w:rsid w:val="37BD5302"/>
    <w:rsid w:val="387E5850"/>
    <w:rsid w:val="38FF47AF"/>
    <w:rsid w:val="39F63064"/>
    <w:rsid w:val="3A1A2BE3"/>
    <w:rsid w:val="3AB02FA5"/>
    <w:rsid w:val="3BEF7645"/>
    <w:rsid w:val="3C771698"/>
    <w:rsid w:val="3C9654F5"/>
    <w:rsid w:val="3CE55879"/>
    <w:rsid w:val="3D4F6AA6"/>
    <w:rsid w:val="3D8E7E7B"/>
    <w:rsid w:val="3DA81802"/>
    <w:rsid w:val="3E473F20"/>
    <w:rsid w:val="3E6853F0"/>
    <w:rsid w:val="3F536D21"/>
    <w:rsid w:val="3F9224A8"/>
    <w:rsid w:val="3FA532F5"/>
    <w:rsid w:val="3FC574F3"/>
    <w:rsid w:val="418F600A"/>
    <w:rsid w:val="419378A9"/>
    <w:rsid w:val="41C17D9E"/>
    <w:rsid w:val="41C33B2B"/>
    <w:rsid w:val="41DF66F5"/>
    <w:rsid w:val="41E57377"/>
    <w:rsid w:val="425C406C"/>
    <w:rsid w:val="427854DA"/>
    <w:rsid w:val="42D75573"/>
    <w:rsid w:val="430A1DED"/>
    <w:rsid w:val="43B0537B"/>
    <w:rsid w:val="43EA650E"/>
    <w:rsid w:val="46957C1F"/>
    <w:rsid w:val="46B65365"/>
    <w:rsid w:val="475630E3"/>
    <w:rsid w:val="483C099D"/>
    <w:rsid w:val="48693087"/>
    <w:rsid w:val="48CC36A0"/>
    <w:rsid w:val="49252811"/>
    <w:rsid w:val="494C3B69"/>
    <w:rsid w:val="494C6405"/>
    <w:rsid w:val="497C2614"/>
    <w:rsid w:val="49ED5A17"/>
    <w:rsid w:val="4A3E237C"/>
    <w:rsid w:val="4A5B6628"/>
    <w:rsid w:val="4AB50890"/>
    <w:rsid w:val="4C236457"/>
    <w:rsid w:val="4C351FE2"/>
    <w:rsid w:val="4C7F1C47"/>
    <w:rsid w:val="4CD311DB"/>
    <w:rsid w:val="4CF27F48"/>
    <w:rsid w:val="4D267823"/>
    <w:rsid w:val="4D2B4E39"/>
    <w:rsid w:val="4D611259"/>
    <w:rsid w:val="4D61404F"/>
    <w:rsid w:val="4DC008A6"/>
    <w:rsid w:val="4E257ADB"/>
    <w:rsid w:val="4E2E241B"/>
    <w:rsid w:val="4E547922"/>
    <w:rsid w:val="4ED129DC"/>
    <w:rsid w:val="4ED80FF1"/>
    <w:rsid w:val="4EEE7D8E"/>
    <w:rsid w:val="4F4749DB"/>
    <w:rsid w:val="4F6D423B"/>
    <w:rsid w:val="4FB664D2"/>
    <w:rsid w:val="4FE81814"/>
    <w:rsid w:val="4FEC222F"/>
    <w:rsid w:val="500C26BE"/>
    <w:rsid w:val="50B401A1"/>
    <w:rsid w:val="50CF7937"/>
    <w:rsid w:val="51F02E70"/>
    <w:rsid w:val="5245699D"/>
    <w:rsid w:val="525E180D"/>
    <w:rsid w:val="52946FDD"/>
    <w:rsid w:val="529D3D17"/>
    <w:rsid w:val="52E61B8D"/>
    <w:rsid w:val="539171BF"/>
    <w:rsid w:val="54972DB4"/>
    <w:rsid w:val="550A6CAF"/>
    <w:rsid w:val="55537708"/>
    <w:rsid w:val="55A85CB2"/>
    <w:rsid w:val="564C5721"/>
    <w:rsid w:val="580E3D98"/>
    <w:rsid w:val="58E52E67"/>
    <w:rsid w:val="599E3A69"/>
    <w:rsid w:val="5BEB56DE"/>
    <w:rsid w:val="5CCE6D02"/>
    <w:rsid w:val="5CDA23D8"/>
    <w:rsid w:val="5D964551"/>
    <w:rsid w:val="5E6E6BB4"/>
    <w:rsid w:val="5EF86B45"/>
    <w:rsid w:val="5F17737D"/>
    <w:rsid w:val="5F772F63"/>
    <w:rsid w:val="5F7D1D36"/>
    <w:rsid w:val="5FB445E2"/>
    <w:rsid w:val="5FCF49FC"/>
    <w:rsid w:val="5FDE21DF"/>
    <w:rsid w:val="5FEA2932"/>
    <w:rsid w:val="61147F1A"/>
    <w:rsid w:val="62292C19"/>
    <w:rsid w:val="625F30F4"/>
    <w:rsid w:val="626A1485"/>
    <w:rsid w:val="64A84B6A"/>
    <w:rsid w:val="653E70CA"/>
    <w:rsid w:val="66D91B2C"/>
    <w:rsid w:val="67107BA4"/>
    <w:rsid w:val="6773320D"/>
    <w:rsid w:val="6775534A"/>
    <w:rsid w:val="68031E2D"/>
    <w:rsid w:val="68346CDE"/>
    <w:rsid w:val="68CF0247"/>
    <w:rsid w:val="69651329"/>
    <w:rsid w:val="69692715"/>
    <w:rsid w:val="6A3E69C6"/>
    <w:rsid w:val="6AEB3A02"/>
    <w:rsid w:val="6AFD4A23"/>
    <w:rsid w:val="6B0744A7"/>
    <w:rsid w:val="6B531E22"/>
    <w:rsid w:val="6BBD539F"/>
    <w:rsid w:val="6BD8207B"/>
    <w:rsid w:val="6DAF0D17"/>
    <w:rsid w:val="6F0F2B42"/>
    <w:rsid w:val="6FD76F3A"/>
    <w:rsid w:val="70007ECC"/>
    <w:rsid w:val="710267F5"/>
    <w:rsid w:val="714D763B"/>
    <w:rsid w:val="718A7AD1"/>
    <w:rsid w:val="722B6306"/>
    <w:rsid w:val="731D6723"/>
    <w:rsid w:val="749B0247"/>
    <w:rsid w:val="74C26C60"/>
    <w:rsid w:val="75853A5B"/>
    <w:rsid w:val="767D7C04"/>
    <w:rsid w:val="7709745B"/>
    <w:rsid w:val="770C71DA"/>
    <w:rsid w:val="77560887"/>
    <w:rsid w:val="782007AA"/>
    <w:rsid w:val="7892370F"/>
    <w:rsid w:val="78D75634"/>
    <w:rsid w:val="78FD7415"/>
    <w:rsid w:val="79D2406A"/>
    <w:rsid w:val="79F006ED"/>
    <w:rsid w:val="7A984E8F"/>
    <w:rsid w:val="7AC202DC"/>
    <w:rsid w:val="7B835FAF"/>
    <w:rsid w:val="7CB512B3"/>
    <w:rsid w:val="7CE271F0"/>
    <w:rsid w:val="7CF254B8"/>
    <w:rsid w:val="7ECB480E"/>
    <w:rsid w:val="7F687E94"/>
    <w:rsid w:val="7FF76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firstLine="539"/>
    </w:pPr>
    <w:rPr>
      <w:rFonts w:ascii="Times New Roman" w:hAnsi="Times New Roman"/>
      <w:sz w:val="28"/>
    </w:rPr>
  </w:style>
  <w:style w:type="paragraph" w:styleId="3">
    <w:name w:val="footer"/>
    <w:basedOn w:val="1"/>
    <w:link w:val="14"/>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3"/>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autoRedefine/>
    <w:qFormat/>
    <w:uiPriority w:val="0"/>
    <w:rPr>
      <w:sz w:val="24"/>
    </w:rPr>
  </w:style>
  <w:style w:type="paragraph" w:styleId="6">
    <w:name w:val="Title"/>
    <w:basedOn w:val="1"/>
    <w:next w:val="1"/>
    <w:qFormat/>
    <w:uiPriority w:val="10"/>
    <w:pPr>
      <w:outlineLvl w:val="2"/>
    </w:pPr>
    <w:rPr>
      <w:rFonts w:eastAsia="仿宋_GB2312" w:cs="黑体"/>
      <w:b/>
      <w:bCs/>
      <w:sz w:val="24"/>
      <w:szCs w:val="32"/>
    </w:rPr>
  </w:style>
  <w:style w:type="paragraph" w:customStyle="1" w:styleId="9">
    <w:name w:val="标4"/>
    <w:basedOn w:val="10"/>
    <w:next w:val="1"/>
    <w:autoRedefine/>
    <w:qFormat/>
    <w:uiPriority w:val="99"/>
    <w:pPr>
      <w:ind w:firstLine="560"/>
      <w:jc w:val="left"/>
      <w:outlineLvl w:val="3"/>
    </w:pPr>
  </w:style>
  <w:style w:type="paragraph" w:customStyle="1" w:styleId="10">
    <w:name w:val="标3"/>
    <w:basedOn w:val="11"/>
    <w:next w:val="1"/>
    <w:autoRedefine/>
    <w:qFormat/>
    <w:uiPriority w:val="99"/>
    <w:pPr>
      <w:outlineLvl w:val="2"/>
    </w:pPr>
    <w:rPr>
      <w:rFonts w:ascii="宋体" w:hAnsi="宋体"/>
    </w:rPr>
  </w:style>
  <w:style w:type="paragraph" w:customStyle="1" w:styleId="11">
    <w:name w:val="标2"/>
    <w:basedOn w:val="12"/>
    <w:autoRedefine/>
    <w:qFormat/>
    <w:uiPriority w:val="99"/>
    <w:pPr>
      <w:keepNext/>
      <w:keepLines/>
      <w:spacing w:beforeLines="0"/>
      <w:outlineLvl w:val="1"/>
    </w:pPr>
    <w:rPr>
      <w:rFonts w:ascii="黑体" w:hAnsi="黑体" w:cs="宋体"/>
      <w:b w:val="0"/>
      <w:sz w:val="28"/>
      <w:szCs w:val="20"/>
    </w:rPr>
  </w:style>
  <w:style w:type="paragraph" w:customStyle="1" w:styleId="12">
    <w:name w:val="标1"/>
    <w:basedOn w:val="6"/>
    <w:autoRedefine/>
    <w:qFormat/>
    <w:uiPriority w:val="99"/>
    <w:pPr>
      <w:adjustRightInd w:val="0"/>
      <w:spacing w:beforeLines="50" w:afterLines="50"/>
    </w:pPr>
    <w:rPr>
      <w:kern w:val="24"/>
      <w:sz w:val="30"/>
      <w:szCs w:val="24"/>
    </w:rPr>
  </w:style>
  <w:style w:type="character" w:customStyle="1" w:styleId="13">
    <w:name w:val="页眉 Char"/>
    <w:basedOn w:val="8"/>
    <w:link w:val="4"/>
    <w:autoRedefine/>
    <w:qFormat/>
    <w:uiPriority w:val="99"/>
    <w:rPr>
      <w:sz w:val="18"/>
      <w:szCs w:val="18"/>
    </w:rPr>
  </w:style>
  <w:style w:type="character" w:customStyle="1" w:styleId="14">
    <w:name w:val="页脚 Char"/>
    <w:basedOn w:val="8"/>
    <w:link w:val="3"/>
    <w:autoRedefine/>
    <w:qFormat/>
    <w:uiPriority w:val="99"/>
    <w:rPr>
      <w:sz w:val="18"/>
      <w:szCs w:val="18"/>
    </w:rPr>
  </w:style>
  <w:style w:type="character" w:customStyle="1" w:styleId="15">
    <w:name w:val="font61"/>
    <w:basedOn w:val="8"/>
    <w:qFormat/>
    <w:uiPriority w:val="0"/>
    <w:rPr>
      <w:rFonts w:hint="eastAsia" w:ascii="楷体" w:hAnsi="楷体" w:eastAsia="楷体" w:cs="楷体"/>
      <w:color w:val="FF0000"/>
      <w:sz w:val="22"/>
      <w:szCs w:val="22"/>
      <w:u w:val="none"/>
    </w:rPr>
  </w:style>
  <w:style w:type="character" w:customStyle="1" w:styleId="16">
    <w:name w:val="font01"/>
    <w:basedOn w:val="8"/>
    <w:qFormat/>
    <w:uiPriority w:val="0"/>
    <w:rPr>
      <w:rFonts w:hint="eastAsia" w:ascii="宋体" w:hAnsi="宋体" w:eastAsia="宋体" w:cs="宋体"/>
      <w:color w:val="000000"/>
      <w:sz w:val="22"/>
      <w:szCs w:val="22"/>
      <w:u w:val="none"/>
    </w:rPr>
  </w:style>
  <w:style w:type="character" w:customStyle="1" w:styleId="17">
    <w:name w:val="font51"/>
    <w:basedOn w:val="8"/>
    <w:qFormat/>
    <w:uiPriority w:val="0"/>
    <w:rPr>
      <w:rFonts w:hint="eastAsia" w:ascii="宋体" w:hAnsi="宋体" w:eastAsia="宋体" w:cs="宋体"/>
      <w:b/>
      <w:bCs/>
      <w:color w:val="000000"/>
      <w:sz w:val="22"/>
      <w:szCs w:val="22"/>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821</Words>
  <Characters>949</Characters>
  <Lines>6</Lines>
  <Paragraphs>1</Paragraphs>
  <TotalTime>29</TotalTime>
  <ScaleCrop>false</ScaleCrop>
  <LinksUpToDate>false</LinksUpToDate>
  <CharactersWithSpaces>1291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2021-11-29T01:49:00Z</dcterms:created>
  <dc:creator>邓建涛</dc:creator>
  <cp:lastModifiedBy>Administrator</cp:lastModifiedBy>
  <dcterms:modified xsi:type="dcterms:W3CDTF">2026-08-04T06:51:04Z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F66AB63DFE174D00BFD4ADD42DBA3E6A</vt:lpwstr>
  </property>
  <property fmtid="{D5CDD505-2E9C-101B-9397-08002B2CF9AE}" pid="4" name="KSOTemplateDocerSaveRecord">
    <vt:lpwstr>eyJoZGlkIjoiNmY4OGU1YjFmMDJmY2E0NGQ0NTE3ZWQ3OGZlNDZlODYiLCJ1c2VySWQiOiIyNTY5ODA3MjkifQ==</vt:lpwstr>
  </property>
</Properties>
</file>