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48AEE">
      <w:pPr>
        <w:widowControl w:val="0"/>
        <w:kinsoku/>
        <w:autoSpaceDE/>
        <w:autoSpaceDN/>
        <w:adjustRightInd/>
        <w:snapToGrid/>
        <w:spacing w:line="360" w:lineRule="auto"/>
        <w:jc w:val="center"/>
        <w:textAlignment w:val="auto"/>
        <w:rPr>
          <w:rFonts w:hint="eastAsia" w:ascii="仿宋" w:hAnsi="仿宋" w:eastAsia="仿宋" w:cs="仿宋"/>
          <w:snapToGrid/>
          <w:color w:val="auto"/>
          <w:sz w:val="28"/>
          <w:szCs w:val="28"/>
          <w:lang w:eastAsia="zh-CN"/>
        </w:rPr>
      </w:pPr>
      <w:r>
        <w:rPr>
          <w:rFonts w:hint="eastAsia" w:ascii="仿宋" w:hAnsi="仿宋" w:eastAsia="仿宋" w:cs="仿宋"/>
          <w:b/>
          <w:bCs/>
          <w:snapToGrid/>
          <w:color w:val="auto"/>
          <w:kern w:val="2"/>
          <w:sz w:val="44"/>
          <w:szCs w:val="44"/>
          <w:lang w:eastAsia="zh-CN"/>
        </w:rPr>
        <w:t>采购</w:t>
      </w:r>
      <w:r>
        <w:rPr>
          <w:rFonts w:hint="eastAsia" w:ascii="仿宋" w:hAnsi="仿宋" w:eastAsia="仿宋" w:cs="仿宋"/>
          <w:b/>
          <w:bCs/>
          <w:snapToGrid/>
          <w:color w:val="auto"/>
          <w:kern w:val="2"/>
          <w:sz w:val="44"/>
          <w:szCs w:val="44"/>
        </w:rPr>
        <w:t>公告</w:t>
      </w:r>
    </w:p>
    <w:p w14:paraId="3492F02B">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eastAsia="zh-CN"/>
        </w:rPr>
        <w:t>我公司拟进行中央储备粮镇江新区直属库有限公司新民洲仓储项目一标段桩基工程</w:t>
      </w:r>
      <w:r>
        <w:rPr>
          <w:rFonts w:hint="eastAsia" w:ascii="仿宋" w:hAnsi="仿宋" w:eastAsia="仿宋" w:cs="仿宋"/>
          <w:snapToGrid/>
          <w:color w:val="auto"/>
          <w:sz w:val="28"/>
          <w:szCs w:val="28"/>
          <w:lang w:val="en-US" w:eastAsia="zh-CN"/>
        </w:rPr>
        <w:t>劳务分包竞争谈判采购。</w:t>
      </w:r>
    </w:p>
    <w:p w14:paraId="51DCB29D">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default" w:ascii="仿宋" w:hAnsi="仿宋" w:eastAsia="仿宋" w:cs="仿宋"/>
          <w:snapToGrid/>
          <w:color w:val="auto"/>
          <w:sz w:val="28"/>
          <w:szCs w:val="28"/>
          <w:highlight w:val="none"/>
          <w:lang w:val="en-US" w:eastAsia="zh-CN"/>
        </w:rPr>
      </w:pPr>
      <w:r>
        <w:rPr>
          <w:rFonts w:hint="eastAsia" w:ascii="仿宋" w:hAnsi="仿宋" w:eastAsia="仿宋" w:cs="仿宋"/>
          <w:snapToGrid/>
          <w:color w:val="auto"/>
          <w:sz w:val="28"/>
          <w:szCs w:val="28"/>
          <w:highlight w:val="none"/>
          <w:lang w:eastAsia="zh-CN"/>
        </w:rPr>
        <w:t>采购编号：</w:t>
      </w:r>
      <w:r>
        <w:rPr>
          <w:rFonts w:hint="eastAsia" w:ascii="仿宋" w:hAnsi="仿宋" w:eastAsia="仿宋" w:cs="仿宋"/>
          <w:snapToGrid/>
          <w:color w:val="auto"/>
          <w:sz w:val="28"/>
          <w:szCs w:val="28"/>
          <w:highlight w:val="none"/>
          <w:lang w:val="en-US" w:eastAsia="zh-CN"/>
        </w:rPr>
        <w:t>ZMCJ-LXCG-2026-ZJ-017</w:t>
      </w:r>
    </w:p>
    <w:p w14:paraId="4CC5859C">
      <w:pPr>
        <w:pStyle w:val="18"/>
        <w:keepNext w:val="0"/>
        <w:keepLines w:val="0"/>
        <w:pageBreakBefore w:val="0"/>
        <w:kinsoku/>
        <w:wordWrap/>
        <w:overflowPunct/>
        <w:topLinePunct w:val="0"/>
        <w:bidi w:val="0"/>
        <w:snapToGrid/>
        <w:spacing w:line="360" w:lineRule="auto"/>
        <w:ind w:right="0" w:firstLine="562" w:firstLineChars="200"/>
        <w:jc w:val="both"/>
        <w:textAlignment w:val="auto"/>
        <w:rPr>
          <w:rFonts w:hint="eastAsia" w:ascii="仿宋" w:hAnsi="仿宋" w:eastAsia="仿宋" w:cs="仿宋"/>
          <w:b/>
          <w:bCs/>
          <w:color w:val="333333"/>
          <w:kern w:val="2"/>
          <w:sz w:val="28"/>
          <w:szCs w:val="28"/>
        </w:rPr>
      </w:pPr>
      <w:r>
        <w:rPr>
          <w:rFonts w:hint="eastAsia" w:ascii="仿宋" w:hAnsi="仿宋" w:eastAsia="仿宋" w:cs="仿宋"/>
          <w:b/>
          <w:bCs/>
          <w:sz w:val="28"/>
          <w:szCs w:val="28"/>
        </w:rPr>
        <w:t>一、项目概况</w:t>
      </w:r>
    </w:p>
    <w:p w14:paraId="51596988">
      <w:pPr>
        <w:keepNext w:val="0"/>
        <w:keepLines w:val="0"/>
        <w:pageBreakBefore w:val="0"/>
        <w:kinsoku/>
        <w:wordWrap/>
        <w:overflowPunct/>
        <w:topLinePunct w:val="0"/>
        <w:autoSpaceDE/>
        <w:autoSpaceDN/>
        <w:bidi w:val="0"/>
        <w:adjustRightInd/>
        <w:snapToGrid/>
        <w:spacing w:line="360" w:lineRule="auto"/>
        <w:ind w:left="2519" w:leftChars="266" w:right="0" w:hanging="1960" w:hangingChars="7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val="en-US" w:eastAsia="zh-CN"/>
        </w:rPr>
        <w:t>1.</w:t>
      </w:r>
      <w:r>
        <w:rPr>
          <w:rFonts w:hint="eastAsia" w:ascii="仿宋" w:hAnsi="仿宋" w:eastAsia="仿宋" w:cs="仿宋"/>
          <w:snapToGrid/>
          <w:color w:val="auto"/>
          <w:sz w:val="28"/>
          <w:szCs w:val="28"/>
          <w:lang w:eastAsia="zh-CN"/>
        </w:rPr>
        <w:t>项目名称：中央储备粮镇江新区直属库有限公司新民洲仓储项目</w:t>
      </w:r>
    </w:p>
    <w:p w14:paraId="007B6C30">
      <w:pPr>
        <w:keepNext w:val="0"/>
        <w:keepLines w:val="0"/>
        <w:pageBreakBefore w:val="0"/>
        <w:kinsoku/>
        <w:wordWrap/>
        <w:overflowPunct/>
        <w:topLinePunct w:val="0"/>
        <w:autoSpaceDE/>
        <w:autoSpaceDN/>
        <w:bidi w:val="0"/>
        <w:adjustRightInd/>
        <w:snapToGrid/>
        <w:spacing w:line="360" w:lineRule="auto"/>
        <w:ind w:left="2514" w:leftChars="1064" w:right="0" w:hanging="280" w:hangingChars="1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eastAsia="zh-CN"/>
        </w:rPr>
        <w:t>一标段桩基工程</w:t>
      </w:r>
    </w:p>
    <w:p w14:paraId="61F12E05">
      <w:pPr>
        <w:keepNext w:val="0"/>
        <w:keepLines w:val="0"/>
        <w:pageBreakBefore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val="en-US" w:eastAsia="zh-CN"/>
        </w:rPr>
        <w:t>2.</w:t>
      </w:r>
      <w:r>
        <w:rPr>
          <w:rFonts w:hint="eastAsia" w:ascii="仿宋" w:hAnsi="仿宋" w:eastAsia="仿宋" w:cs="仿宋"/>
          <w:snapToGrid/>
          <w:color w:val="auto"/>
          <w:sz w:val="28"/>
          <w:szCs w:val="28"/>
          <w:lang w:eastAsia="zh-CN"/>
        </w:rPr>
        <w:t>项目地点</w:t>
      </w:r>
      <w:r>
        <w:rPr>
          <w:rFonts w:hint="eastAsia" w:ascii="仿宋" w:hAnsi="仿宋" w:eastAsia="仿宋" w:cs="仿宋"/>
          <w:snapToGrid/>
          <w:color w:val="auto"/>
          <w:sz w:val="28"/>
          <w:szCs w:val="28"/>
          <w:lang w:val="en-US" w:eastAsia="zh-CN"/>
        </w:rPr>
        <w:t>：江苏省镇江市</w:t>
      </w:r>
    </w:p>
    <w:p w14:paraId="0E4CB4C4">
      <w:pPr>
        <w:keepNext w:val="0"/>
        <w:keepLines w:val="0"/>
        <w:pageBreakBefore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default"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val="en-US" w:eastAsia="zh-CN"/>
        </w:rPr>
        <w:t>3.</w:t>
      </w:r>
      <w:r>
        <w:rPr>
          <w:rFonts w:hint="eastAsia" w:ascii="仿宋" w:hAnsi="仿宋" w:eastAsia="仿宋" w:cs="仿宋"/>
          <w:snapToGrid/>
          <w:color w:val="auto"/>
          <w:sz w:val="28"/>
          <w:szCs w:val="28"/>
          <w:lang w:eastAsia="zh-CN"/>
        </w:rPr>
        <w:t>采购需求：</w:t>
      </w:r>
      <w:r>
        <w:rPr>
          <w:rFonts w:hint="eastAsia" w:ascii="仿宋" w:hAnsi="仿宋" w:eastAsia="仿宋" w:cs="仿宋"/>
          <w:snapToGrid/>
          <w:color w:val="auto"/>
          <w:sz w:val="28"/>
          <w:szCs w:val="28"/>
          <w:lang w:val="en-US" w:eastAsia="zh-CN"/>
        </w:rPr>
        <w:t>压密注浆</w:t>
      </w:r>
    </w:p>
    <w:p w14:paraId="19B6BC3C">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val="en-US" w:eastAsia="zh-CN"/>
        </w:rPr>
        <w:t>4.</w:t>
      </w:r>
      <w:r>
        <w:rPr>
          <w:rFonts w:hint="eastAsia" w:ascii="仿宋" w:hAnsi="仿宋" w:eastAsia="仿宋" w:cs="仿宋"/>
          <w:snapToGrid/>
          <w:color w:val="auto"/>
          <w:sz w:val="28"/>
          <w:szCs w:val="28"/>
          <w:lang w:eastAsia="zh-CN"/>
        </w:rPr>
        <w:t>评审办法：满足项目采购需求情况下最低价中标</w:t>
      </w:r>
    </w:p>
    <w:p w14:paraId="6B83C9C6">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default"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val="en-US" w:eastAsia="zh-CN"/>
        </w:rPr>
        <w:t>5.</w:t>
      </w:r>
      <w:bookmarkStart w:id="0" w:name="_GoBack"/>
      <w:bookmarkEnd w:id="0"/>
      <w:r>
        <w:rPr>
          <w:rFonts w:hint="eastAsia" w:ascii="仿宋" w:hAnsi="仿宋" w:eastAsia="仿宋" w:cs="仿宋"/>
          <w:snapToGrid/>
          <w:color w:val="auto"/>
          <w:sz w:val="28"/>
          <w:szCs w:val="28"/>
          <w:lang w:val="en-US" w:eastAsia="zh-CN"/>
        </w:rPr>
        <w:t>最高限价：40000.00元</w:t>
      </w:r>
    </w:p>
    <w:p w14:paraId="3D090EC3">
      <w:pPr>
        <w:keepNext w:val="0"/>
        <w:keepLines w:val="0"/>
        <w:pageBreakBefore w:val="0"/>
        <w:kinsoku/>
        <w:wordWrap/>
        <w:overflowPunct/>
        <w:topLinePunct w:val="0"/>
        <w:autoSpaceDE/>
        <w:autoSpaceDN/>
        <w:bidi w:val="0"/>
        <w:adjustRightInd/>
        <w:snapToGrid/>
        <w:spacing w:line="360" w:lineRule="auto"/>
        <w:ind w:right="0"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二、报价人响应资格要求</w:t>
      </w:r>
    </w:p>
    <w:p w14:paraId="56E8E8DF">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具有相应经营范围的单位</w:t>
      </w:r>
      <w:r>
        <w:rPr>
          <w:rFonts w:hint="eastAsia" w:ascii="仿宋" w:hAnsi="仿宋" w:eastAsia="仿宋" w:cs="仿宋"/>
          <w:b w:val="0"/>
          <w:bCs w:val="0"/>
          <w:sz w:val="28"/>
          <w:szCs w:val="28"/>
          <w:lang w:eastAsia="zh-CN"/>
        </w:rPr>
        <w:t>，具</w:t>
      </w:r>
      <w:r>
        <w:rPr>
          <w:rFonts w:hint="eastAsia" w:ascii="仿宋" w:hAnsi="仿宋" w:eastAsia="仿宋" w:cs="仿宋"/>
          <w:b w:val="0"/>
          <w:bCs w:val="0"/>
          <w:sz w:val="28"/>
          <w:szCs w:val="28"/>
        </w:rPr>
        <w:t>有合格有效的营业执照</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劳务资质、安全生产许可证</w:t>
      </w:r>
      <w:r>
        <w:rPr>
          <w:rFonts w:hint="eastAsia" w:ascii="仿宋" w:hAnsi="仿宋" w:eastAsia="仿宋" w:cs="仿宋"/>
          <w:b w:val="0"/>
          <w:bCs w:val="0"/>
          <w:sz w:val="28"/>
          <w:szCs w:val="28"/>
        </w:rPr>
        <w:t>，并在人员、资金等方面具有相应的实力，具有履行合同所必需的服务和专业技术能力</w:t>
      </w:r>
      <w:r>
        <w:rPr>
          <w:rFonts w:hint="eastAsia" w:ascii="仿宋" w:hAnsi="仿宋" w:eastAsia="仿宋" w:cs="仿宋"/>
          <w:b w:val="0"/>
          <w:bCs w:val="0"/>
          <w:sz w:val="28"/>
          <w:szCs w:val="28"/>
          <w:lang w:eastAsia="zh-CN"/>
        </w:rPr>
        <w:t>；</w:t>
      </w:r>
    </w:p>
    <w:p w14:paraId="7B9978EA">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具有良好的商业信誉；</w:t>
      </w:r>
    </w:p>
    <w:p w14:paraId="2A13C671">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响应人在近三年内无行贿犯罪、行政处罚等记录（未被“信用中国</w:t>
      </w:r>
      <w:r>
        <w:rPr>
          <w:rFonts w:hint="eastAsia" w:ascii="仿宋" w:hAnsi="仿宋" w:eastAsia="仿宋" w:cs="仿宋"/>
          <w:b w:val="0"/>
          <w:bCs w:val="0"/>
          <w:sz w:val="28"/>
          <w:szCs w:val="28"/>
          <w:lang w:val="en-US" w:eastAsia="zh-CN"/>
        </w:rPr>
        <w:t>&lt;</w:t>
      </w:r>
      <w:r>
        <w:rPr>
          <w:rFonts w:hint="eastAsia" w:ascii="仿宋" w:hAnsi="仿宋" w:eastAsia="仿宋" w:cs="仿宋"/>
          <w:b w:val="0"/>
          <w:bCs w:val="0"/>
          <w:sz w:val="28"/>
          <w:szCs w:val="28"/>
        </w:rPr>
        <w:t>www.creditchina.gov.cn</w:t>
      </w:r>
      <w:r>
        <w:rPr>
          <w:rFonts w:hint="eastAsia" w:ascii="仿宋" w:hAnsi="仿宋" w:eastAsia="仿宋" w:cs="仿宋"/>
          <w:b w:val="0"/>
          <w:bCs w:val="0"/>
          <w:sz w:val="28"/>
          <w:szCs w:val="28"/>
          <w:lang w:val="en-US" w:eastAsia="zh-CN"/>
        </w:rPr>
        <w:t>&gt;</w:t>
      </w: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等</w:t>
      </w:r>
      <w:r>
        <w:rPr>
          <w:rFonts w:hint="eastAsia" w:ascii="仿宋" w:hAnsi="仿宋" w:eastAsia="仿宋" w:cs="仿宋"/>
          <w:b w:val="0"/>
          <w:bCs w:val="0"/>
          <w:sz w:val="28"/>
          <w:szCs w:val="28"/>
        </w:rPr>
        <w:t>网站列入失信被执行人、重大税收违法案件当事人名单、政府采购严重违法失信行为记录名单）；</w:t>
      </w:r>
    </w:p>
    <w:p w14:paraId="3BAAE248">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4</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本次采购不接受联合体报价</w:t>
      </w:r>
      <w:r>
        <w:rPr>
          <w:rFonts w:hint="eastAsia" w:ascii="仿宋" w:hAnsi="仿宋" w:eastAsia="仿宋" w:cs="仿宋"/>
          <w:b w:val="0"/>
          <w:bCs w:val="0"/>
          <w:sz w:val="28"/>
          <w:szCs w:val="28"/>
          <w:lang w:eastAsia="zh-CN"/>
        </w:rPr>
        <w:t>；</w:t>
      </w:r>
    </w:p>
    <w:p w14:paraId="506B9958">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5</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有投资参股关系的关联企业，或具有直接管理或被管理关系的母子公司，或同一母公司的子公司，或法定代表人为同一人的两个及两个以上法人不得同时对同一包件进行响应。</w:t>
      </w:r>
    </w:p>
    <w:p w14:paraId="48678E2A">
      <w:pPr>
        <w:keepNext w:val="0"/>
        <w:keepLines w:val="0"/>
        <w:pageBreakBefore w:val="0"/>
        <w:kinsoku/>
        <w:wordWrap/>
        <w:overflowPunct/>
        <w:topLinePunct w:val="0"/>
        <w:autoSpaceDE/>
        <w:autoSpaceDN/>
        <w:bidi w:val="0"/>
        <w:adjustRightInd/>
        <w:snapToGrid/>
        <w:spacing w:line="360" w:lineRule="auto"/>
        <w:ind w:right="0" w:firstLine="562" w:firstLineChars="200"/>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三</w:t>
      </w:r>
      <w:r>
        <w:rPr>
          <w:rFonts w:hint="eastAsia" w:ascii="仿宋" w:hAnsi="仿宋" w:eastAsia="仿宋" w:cs="仿宋"/>
          <w:b/>
          <w:bCs/>
          <w:sz w:val="28"/>
          <w:szCs w:val="28"/>
        </w:rPr>
        <w:t>、报名方式</w:t>
      </w:r>
      <w:r>
        <w:rPr>
          <w:rFonts w:hint="eastAsia" w:ascii="仿宋" w:hAnsi="仿宋" w:eastAsia="仿宋" w:cs="仿宋"/>
          <w:b/>
          <w:bCs/>
          <w:sz w:val="28"/>
          <w:szCs w:val="28"/>
          <w:lang w:eastAsia="zh-CN"/>
        </w:rPr>
        <w:t>：</w:t>
      </w:r>
    </w:p>
    <w:p w14:paraId="39821976">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凡有意参加者，</w:t>
      </w:r>
      <w:r>
        <w:rPr>
          <w:rFonts w:hint="eastAsia" w:ascii="仿宋" w:hAnsi="仿宋" w:eastAsia="仿宋" w:cs="仿宋"/>
          <w:b w:val="0"/>
          <w:bCs w:val="0"/>
          <w:sz w:val="28"/>
          <w:szCs w:val="28"/>
          <w:highlight w:val="none"/>
        </w:rPr>
        <w:t>请于2026年0</w:t>
      </w:r>
      <w:r>
        <w:rPr>
          <w:rFonts w:hint="eastAsia" w:ascii="仿宋" w:hAnsi="仿宋" w:eastAsia="仿宋" w:cs="仿宋"/>
          <w:b w:val="0"/>
          <w:bCs w:val="0"/>
          <w:sz w:val="28"/>
          <w:szCs w:val="28"/>
          <w:highlight w:val="none"/>
          <w:lang w:val="en-US" w:eastAsia="zh-CN"/>
        </w:rPr>
        <w:t>8</w:t>
      </w:r>
      <w:r>
        <w:rPr>
          <w:rFonts w:hint="eastAsia" w:ascii="仿宋" w:hAnsi="仿宋" w:eastAsia="仿宋" w:cs="仿宋"/>
          <w:b w:val="0"/>
          <w:bCs w:val="0"/>
          <w:sz w:val="28"/>
          <w:szCs w:val="28"/>
          <w:highlight w:val="none"/>
        </w:rPr>
        <w:t>月</w:t>
      </w:r>
      <w:r>
        <w:rPr>
          <w:rFonts w:hint="eastAsia" w:ascii="仿宋" w:hAnsi="仿宋" w:eastAsia="仿宋" w:cs="仿宋"/>
          <w:b w:val="0"/>
          <w:bCs w:val="0"/>
          <w:sz w:val="28"/>
          <w:szCs w:val="28"/>
          <w:highlight w:val="none"/>
          <w:lang w:val="en-US" w:eastAsia="zh-CN"/>
        </w:rPr>
        <w:t>11</w:t>
      </w:r>
      <w:r>
        <w:rPr>
          <w:rFonts w:hint="eastAsia" w:ascii="仿宋" w:hAnsi="仿宋" w:eastAsia="仿宋" w:cs="仿宋"/>
          <w:b w:val="0"/>
          <w:bCs w:val="0"/>
          <w:sz w:val="28"/>
          <w:szCs w:val="28"/>
          <w:highlight w:val="none"/>
        </w:rPr>
        <w:t>日上</w:t>
      </w:r>
      <w:r>
        <w:rPr>
          <w:rFonts w:hint="eastAsia" w:ascii="仿宋" w:hAnsi="仿宋" w:eastAsia="仿宋" w:cs="仿宋"/>
          <w:b w:val="0"/>
          <w:bCs w:val="0"/>
          <w:sz w:val="28"/>
          <w:szCs w:val="28"/>
        </w:rPr>
        <w:t>午10:00前将加盖单位公章的报价单</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营业执照、劳务资质、安全生产许可证等有关证明材料邮</w:t>
      </w:r>
      <w:r>
        <w:rPr>
          <w:rFonts w:hint="eastAsia" w:ascii="仿宋" w:hAnsi="仿宋" w:eastAsia="仿宋" w:cs="仿宋"/>
          <w:b w:val="0"/>
          <w:bCs w:val="0"/>
          <w:sz w:val="28"/>
          <w:szCs w:val="28"/>
        </w:rPr>
        <w:t>递或</w:t>
      </w:r>
      <w:r>
        <w:rPr>
          <w:rFonts w:hint="eastAsia" w:ascii="仿宋" w:hAnsi="仿宋" w:eastAsia="仿宋" w:cs="仿宋"/>
          <w:b w:val="0"/>
          <w:bCs w:val="0"/>
          <w:sz w:val="28"/>
          <w:szCs w:val="28"/>
          <w:lang w:val="en-US" w:eastAsia="zh-CN"/>
        </w:rPr>
        <w:t>将</w:t>
      </w:r>
      <w:r>
        <w:rPr>
          <w:rFonts w:hint="eastAsia" w:ascii="仿宋" w:hAnsi="仿宋" w:eastAsia="仿宋" w:cs="仿宋"/>
          <w:b w:val="0"/>
          <w:bCs w:val="0"/>
          <w:sz w:val="28"/>
          <w:szCs w:val="28"/>
        </w:rPr>
        <w:t>扫描件发送至公司邮箱。</w:t>
      </w:r>
    </w:p>
    <w:p w14:paraId="5C9E12D8">
      <w:pPr>
        <w:keepNext w:val="0"/>
        <w:keepLines w:val="0"/>
        <w:pageBreakBefore w:val="0"/>
        <w:kinsoku/>
        <w:wordWrap/>
        <w:overflowPunct/>
        <w:topLinePunct w:val="0"/>
        <w:autoSpaceDE/>
        <w:autoSpaceDN/>
        <w:bidi w:val="0"/>
        <w:adjustRightInd/>
        <w:snapToGrid/>
        <w:spacing w:line="360" w:lineRule="auto"/>
        <w:ind w:right="0"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四、联系方式</w:t>
      </w:r>
    </w:p>
    <w:p w14:paraId="152719ED">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default" w:ascii="仿宋" w:hAnsi="仿宋" w:eastAsia="仿宋" w:cs="仿宋"/>
          <w:b w:val="0"/>
          <w:bCs w:val="0"/>
          <w:sz w:val="28"/>
          <w:szCs w:val="28"/>
          <w:lang w:val="en-US"/>
        </w:rPr>
      </w:pPr>
      <w:r>
        <w:rPr>
          <w:rFonts w:hint="eastAsia" w:ascii="仿宋" w:hAnsi="仿宋" w:eastAsia="仿宋" w:cs="仿宋"/>
          <w:b w:val="0"/>
          <w:bCs w:val="0"/>
          <w:sz w:val="28"/>
          <w:szCs w:val="28"/>
        </w:rPr>
        <w:t>联系人：</w:t>
      </w:r>
      <w:r>
        <w:rPr>
          <w:rFonts w:hint="eastAsia" w:ascii="仿宋" w:hAnsi="仿宋" w:eastAsia="仿宋" w:cs="仿宋"/>
          <w:snapToGrid/>
          <w:color w:val="auto"/>
          <w:sz w:val="28"/>
          <w:szCs w:val="28"/>
          <w:lang w:val="en-US" w:eastAsia="zh-CN"/>
        </w:rPr>
        <w:t>胡工</w:t>
      </w:r>
    </w:p>
    <w:p w14:paraId="4DC7D00E">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地址：江苏省润州区乔家门66号</w:t>
      </w:r>
    </w:p>
    <w:p w14:paraId="3C2E8E39">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联系电话：0511-88052816</w:t>
      </w:r>
    </w:p>
    <w:p w14:paraId="6A2277E7">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邮箱：cjgscg@163.com</w:t>
      </w:r>
    </w:p>
    <w:p w14:paraId="37E54A64">
      <w:pPr>
        <w:keepNext w:val="0"/>
        <w:keepLines w:val="0"/>
        <w:pageBreakBefore w:val="0"/>
        <w:kinsoku/>
        <w:wordWrap/>
        <w:overflowPunct/>
        <w:topLinePunct w:val="0"/>
        <w:autoSpaceDE/>
        <w:autoSpaceDN/>
        <w:bidi w:val="0"/>
        <w:adjustRightInd/>
        <w:snapToGrid/>
        <w:spacing w:line="360" w:lineRule="auto"/>
        <w:ind w:right="0"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五、采购监督部门</w:t>
      </w:r>
    </w:p>
    <w:p w14:paraId="2129D9C8">
      <w:pPr>
        <w:keepNext w:val="0"/>
        <w:keepLines w:val="0"/>
        <w:pageBreakBefore w:val="0"/>
        <w:widowControl/>
        <w:kinsoku/>
        <w:wordWrap/>
        <w:overflowPunct/>
        <w:topLinePunct w:val="0"/>
        <w:autoSpaceDE/>
        <w:autoSpaceDN/>
        <w:bidi w:val="0"/>
        <w:adjustRightInd/>
        <w:snapToGrid/>
        <w:spacing w:line="360" w:lineRule="auto"/>
        <w:ind w:left="0" w:leftChars="0" w:right="0" w:firstLine="560" w:firstLineChars="200"/>
        <w:jc w:val="left"/>
        <w:textAlignment w:val="auto"/>
        <w:rPr>
          <w:rFonts w:hint="eastAsia" w:ascii="仿宋" w:hAnsi="仿宋" w:eastAsia="仿宋" w:cs="仿宋"/>
          <w:b w:val="0"/>
          <w:snapToGrid/>
          <w:color w:val="000000"/>
          <w:sz w:val="28"/>
          <w:szCs w:val="28"/>
          <w:lang w:val="en-US" w:eastAsia="zh-CN" w:bidi="ar-SA"/>
        </w:rPr>
      </w:pPr>
      <w:r>
        <w:rPr>
          <w:rFonts w:hint="eastAsia" w:ascii="仿宋" w:hAnsi="仿宋" w:eastAsia="仿宋" w:cs="仿宋"/>
          <w:b w:val="0"/>
          <w:bCs w:val="0"/>
          <w:sz w:val="28"/>
          <w:szCs w:val="28"/>
        </w:rPr>
        <w:t>纪检部     电话：025-85666609</w:t>
      </w:r>
    </w:p>
    <w:p w14:paraId="3F741DE4">
      <w:pPr>
        <w:kinsoku/>
        <w:autoSpaceDE/>
        <w:autoSpaceDN/>
        <w:adjustRightInd/>
        <w:snapToGrid/>
        <w:spacing w:line="360" w:lineRule="auto"/>
        <w:ind w:left="0" w:leftChars="0" w:right="12" w:firstLine="3998" w:firstLineChars="1428"/>
        <w:jc w:val="center"/>
        <w:textAlignment w:val="auto"/>
        <w:rPr>
          <w:rFonts w:hint="eastAsia" w:ascii="仿宋" w:hAnsi="仿宋" w:eastAsia="仿宋" w:cs="仿宋"/>
          <w:b w:val="0"/>
          <w:snapToGrid/>
          <w:color w:val="000000"/>
          <w:sz w:val="28"/>
          <w:szCs w:val="28"/>
          <w:lang w:val="en-US" w:eastAsia="zh-CN" w:bidi="ar-SA"/>
        </w:rPr>
      </w:pPr>
      <w:r>
        <w:rPr>
          <w:rFonts w:hint="eastAsia" w:ascii="仿宋" w:hAnsi="仿宋" w:eastAsia="仿宋" w:cs="仿宋"/>
          <w:b w:val="0"/>
          <w:snapToGrid/>
          <w:color w:val="000000"/>
          <w:sz w:val="28"/>
          <w:szCs w:val="28"/>
          <w:lang w:val="en-US" w:eastAsia="zh-CN" w:bidi="ar-SA"/>
        </w:rPr>
        <w:t>中煤长江基础建设有限公司</w:t>
      </w:r>
    </w:p>
    <w:p w14:paraId="2D1A4F84">
      <w:pPr>
        <w:bidi w:val="0"/>
        <w:ind w:left="0" w:leftChars="0" w:firstLine="5678" w:firstLineChars="2028"/>
        <w:rPr>
          <w:rFonts w:hint="eastAsia" w:ascii="仿宋" w:hAnsi="仿宋" w:eastAsia="仿宋" w:cs="仿宋"/>
          <w:sz w:val="28"/>
          <w:szCs w:val="28"/>
          <w:lang w:val="en-US" w:eastAsia="zh-CN"/>
        </w:rPr>
      </w:pPr>
      <w:r>
        <w:rPr>
          <w:rFonts w:hint="eastAsia" w:ascii="仿宋" w:hAnsi="仿宋" w:eastAsia="仿宋" w:cs="仿宋"/>
          <w:sz w:val="28"/>
          <w:szCs w:val="28"/>
          <w:lang w:eastAsia="zh-CN"/>
        </w:rPr>
        <w:t>202</w:t>
      </w: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年</w:t>
      </w:r>
      <w:r>
        <w:rPr>
          <w:rFonts w:hint="eastAsia" w:ascii="仿宋" w:hAnsi="仿宋" w:eastAsia="仿宋" w:cs="仿宋"/>
          <w:sz w:val="28"/>
          <w:szCs w:val="28"/>
          <w:lang w:val="en-US" w:eastAsia="zh-CN"/>
        </w:rPr>
        <w:t>08</w:t>
      </w:r>
      <w:r>
        <w:rPr>
          <w:rFonts w:hint="eastAsia" w:ascii="仿宋" w:hAnsi="仿宋" w:eastAsia="仿宋" w:cs="仿宋"/>
          <w:sz w:val="28"/>
          <w:szCs w:val="28"/>
          <w:lang w:eastAsia="zh-CN"/>
        </w:rPr>
        <w:t>月</w:t>
      </w:r>
      <w:r>
        <w:rPr>
          <w:rFonts w:hint="eastAsia" w:ascii="仿宋" w:hAnsi="仿宋" w:eastAsia="仿宋" w:cs="仿宋"/>
          <w:sz w:val="28"/>
          <w:szCs w:val="28"/>
          <w:lang w:val="en-US" w:eastAsia="zh-CN"/>
        </w:rPr>
        <w:t>07日</w:t>
      </w:r>
    </w:p>
    <w:p w14:paraId="4A3442B6">
      <w:pPr>
        <w:bidi w:val="0"/>
        <w:ind w:left="0" w:leftChars="0" w:firstLine="5678" w:firstLineChars="2028"/>
        <w:rPr>
          <w:rFonts w:hint="eastAsia" w:ascii="仿宋" w:hAnsi="仿宋" w:eastAsia="仿宋" w:cs="仿宋"/>
          <w:sz w:val="28"/>
          <w:szCs w:val="28"/>
          <w:lang w:val="en-US" w:eastAsia="zh-CN"/>
        </w:rPr>
        <w:sectPr>
          <w:footerReference r:id="rId3" w:type="default"/>
          <w:pgSz w:w="11906" w:h="16839"/>
          <w:pgMar w:top="1431" w:right="1530" w:bottom="1486" w:left="1588" w:header="0" w:footer="1208" w:gutter="0"/>
          <w:cols w:space="720" w:num="1"/>
        </w:sectPr>
      </w:pPr>
    </w:p>
    <w:p w14:paraId="695A3E3B">
      <w:pPr>
        <w:ind w:firstLine="361" w:firstLineChars="100"/>
        <w:jc w:val="center"/>
        <w:rPr>
          <w:rFonts w:hint="default" w:ascii="宋体" w:hAnsi="宋体" w:eastAsia="宋体" w:cs="宋体"/>
          <w:b/>
          <w:bCs w:val="0"/>
          <w:sz w:val="36"/>
          <w:szCs w:val="36"/>
          <w:lang w:val="en-US" w:eastAsia="zh-CN"/>
        </w:rPr>
      </w:pPr>
      <w:r>
        <w:rPr>
          <w:rFonts w:hint="eastAsia" w:cs="仿宋" w:asciiTheme="minorEastAsia" w:hAnsiTheme="minorEastAsia" w:eastAsiaTheme="minorEastAsia"/>
          <w:b/>
          <w:sz w:val="36"/>
          <w:szCs w:val="36"/>
          <w:lang w:val="en-US" w:eastAsia="zh-CN"/>
        </w:rPr>
        <w:t>中煤长江基础建设有限公司</w:t>
      </w:r>
    </w:p>
    <w:p w14:paraId="44AD05B2">
      <w:pPr>
        <w:ind w:firstLine="442" w:firstLineChars="100"/>
        <w:jc w:val="center"/>
        <w:rPr>
          <w:rFonts w:hint="eastAsia" w:ascii="宋体" w:hAnsi="宋体" w:eastAsia="宋体" w:cs="宋体"/>
          <w:b/>
          <w:bCs w:val="0"/>
          <w:sz w:val="44"/>
          <w:szCs w:val="44"/>
          <w:lang w:val="en-US" w:eastAsia="zh-CN"/>
        </w:rPr>
      </w:pPr>
      <w:r>
        <w:rPr>
          <w:rFonts w:hint="eastAsia" w:ascii="宋体" w:hAnsi="宋体" w:eastAsia="宋体" w:cs="宋体"/>
          <w:b/>
          <w:bCs w:val="0"/>
          <w:sz w:val="44"/>
          <w:szCs w:val="44"/>
          <w:lang w:val="en-US" w:eastAsia="zh-CN"/>
        </w:rPr>
        <w:t>劳务分包报价表</w:t>
      </w:r>
    </w:p>
    <w:p w14:paraId="1D661D0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jc w:val="left"/>
        <w:textAlignment w:val="auto"/>
        <w:outlineLvl w:val="9"/>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项目概况：</w:t>
      </w:r>
    </w:p>
    <w:p w14:paraId="0B9D368C">
      <w:pPr>
        <w:keepNext w:val="0"/>
        <w:keepLines w:val="0"/>
        <w:pageBreakBefore w:val="0"/>
        <w:kinsoku/>
        <w:wordWrap/>
        <w:overflowPunct/>
        <w:topLinePunct w:val="0"/>
        <w:autoSpaceDE/>
        <w:autoSpaceDN/>
        <w:bidi w:val="0"/>
        <w:adjustRightInd/>
        <w:snapToGrid/>
        <w:spacing w:line="360" w:lineRule="auto"/>
        <w:ind w:left="2519" w:leftChars="266" w:right="0" w:hanging="1960" w:hangingChars="7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val="en-US" w:eastAsia="zh-CN"/>
        </w:rPr>
        <w:t>1.</w:t>
      </w:r>
      <w:r>
        <w:rPr>
          <w:rFonts w:hint="eastAsia" w:ascii="仿宋" w:hAnsi="仿宋" w:eastAsia="仿宋" w:cs="仿宋"/>
          <w:snapToGrid/>
          <w:color w:val="auto"/>
          <w:sz w:val="28"/>
          <w:szCs w:val="28"/>
          <w:lang w:eastAsia="zh-CN"/>
        </w:rPr>
        <w:t>项目名称：中央储备粮镇江新区直属库有限公司新民洲仓储项目</w:t>
      </w:r>
    </w:p>
    <w:p w14:paraId="1E5E30F2">
      <w:pPr>
        <w:keepNext w:val="0"/>
        <w:keepLines w:val="0"/>
        <w:pageBreakBefore w:val="0"/>
        <w:kinsoku/>
        <w:wordWrap/>
        <w:overflowPunct/>
        <w:topLinePunct w:val="0"/>
        <w:autoSpaceDE/>
        <w:autoSpaceDN/>
        <w:bidi w:val="0"/>
        <w:adjustRightInd/>
        <w:snapToGrid/>
        <w:spacing w:line="360" w:lineRule="auto"/>
        <w:ind w:left="2514" w:leftChars="1064" w:right="0" w:hanging="280" w:hangingChars="1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eastAsia="zh-CN"/>
        </w:rPr>
        <w:t>一标段桩基工程</w:t>
      </w:r>
    </w:p>
    <w:p w14:paraId="7B53B7E2">
      <w:pPr>
        <w:keepNext w:val="0"/>
        <w:keepLines w:val="0"/>
        <w:pageBreakBefore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val="en-US" w:eastAsia="zh-CN"/>
        </w:rPr>
        <w:t>2.</w:t>
      </w:r>
      <w:r>
        <w:rPr>
          <w:rFonts w:hint="eastAsia" w:ascii="仿宋" w:hAnsi="仿宋" w:eastAsia="仿宋" w:cs="仿宋"/>
          <w:snapToGrid/>
          <w:color w:val="auto"/>
          <w:sz w:val="28"/>
          <w:szCs w:val="28"/>
          <w:lang w:eastAsia="zh-CN"/>
        </w:rPr>
        <w:t>项目地点</w:t>
      </w:r>
      <w:r>
        <w:rPr>
          <w:rFonts w:hint="eastAsia" w:ascii="仿宋" w:hAnsi="仿宋" w:eastAsia="仿宋" w:cs="仿宋"/>
          <w:snapToGrid/>
          <w:color w:val="auto"/>
          <w:sz w:val="28"/>
          <w:szCs w:val="28"/>
          <w:lang w:val="en-US" w:eastAsia="zh-CN"/>
        </w:rPr>
        <w:t>：江苏省镇江市</w:t>
      </w:r>
    </w:p>
    <w:p w14:paraId="4117862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jc w:val="left"/>
        <w:textAlignment w:val="auto"/>
        <w:outlineLvl w:val="9"/>
        <w:rPr>
          <w:rFonts w:ascii="仿宋" w:hAnsi="仿宋" w:eastAsia="仿宋" w:cs="仿宋"/>
          <w:b/>
          <w:bCs/>
          <w:sz w:val="24"/>
        </w:rPr>
      </w:pPr>
      <w:r>
        <w:rPr>
          <w:rFonts w:hint="eastAsia" w:ascii="仿宋" w:hAnsi="仿宋" w:eastAsia="仿宋" w:cs="仿宋"/>
          <w:b/>
          <w:bCs/>
          <w:sz w:val="24"/>
          <w:szCs w:val="24"/>
          <w:lang w:val="en-US" w:eastAsia="zh-CN"/>
        </w:rPr>
        <w:t>报价信息：</w:t>
      </w:r>
    </w:p>
    <w:tbl>
      <w:tblPr>
        <w:tblStyle w:val="8"/>
        <w:tblW w:w="511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54"/>
        <w:gridCol w:w="687"/>
        <w:gridCol w:w="1170"/>
        <w:gridCol w:w="1796"/>
        <w:gridCol w:w="1710"/>
        <w:gridCol w:w="2083"/>
      </w:tblGrid>
      <w:tr w14:paraId="60987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A2349">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工作内容</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2C1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单位</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5DE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数量</w:t>
            </w:r>
          </w:p>
        </w:tc>
        <w:tc>
          <w:tcPr>
            <w:tcW w:w="8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84DA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含税单价</w:t>
            </w: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BB5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合价</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CFE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备注</w:t>
            </w:r>
          </w:p>
        </w:tc>
      </w:tr>
      <w:tr w14:paraId="4B23D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1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41791">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压密注浆</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AB8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1F7B1">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sz w:val="20"/>
                <w:szCs w:val="20"/>
                <w:u w:val="none"/>
                <w:lang w:val="en-US" w:eastAsia="zh-CN"/>
              </w:rPr>
              <w:t>1</w:t>
            </w:r>
          </w:p>
        </w:tc>
        <w:tc>
          <w:tcPr>
            <w:tcW w:w="8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406A3">
            <w:pPr>
              <w:jc w:val="center"/>
              <w:rPr>
                <w:rFonts w:hint="eastAsia" w:ascii="仿宋" w:hAnsi="仿宋" w:eastAsia="仿宋" w:cs="仿宋"/>
                <w:i w:val="0"/>
                <w:iCs w:val="0"/>
                <w:color w:val="000000"/>
                <w:sz w:val="20"/>
                <w:szCs w:val="20"/>
                <w:u w:val="none"/>
              </w:rPr>
            </w:pP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91B51">
            <w:pPr>
              <w:jc w:val="center"/>
              <w:rPr>
                <w:rFonts w:hint="eastAsia" w:ascii="仿宋" w:hAnsi="仿宋" w:eastAsia="仿宋" w:cs="仿宋"/>
                <w:i w:val="0"/>
                <w:iCs w:val="0"/>
                <w:color w:val="000000"/>
                <w:sz w:val="20"/>
                <w:szCs w:val="20"/>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44475">
            <w:pPr>
              <w:jc w:val="center"/>
              <w:rPr>
                <w:rFonts w:hint="eastAsia" w:ascii="仿宋" w:hAnsi="仿宋" w:eastAsia="仿宋" w:cs="仿宋"/>
                <w:i w:val="0"/>
                <w:iCs w:val="0"/>
                <w:color w:val="000000"/>
                <w:sz w:val="20"/>
                <w:szCs w:val="20"/>
                <w:u w:val="none"/>
              </w:rPr>
            </w:pPr>
          </w:p>
        </w:tc>
      </w:tr>
      <w:tr w14:paraId="6378B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57C90">
            <w:pPr>
              <w:jc w:val="left"/>
              <w:rPr>
                <w:rFonts w:hint="eastAsia" w:ascii="仿宋" w:hAnsi="仿宋" w:eastAsia="仿宋" w:cs="仿宋"/>
                <w:i w:val="0"/>
                <w:iCs w:val="0"/>
                <w:color w:val="000000"/>
                <w:sz w:val="20"/>
                <w:szCs w:val="20"/>
                <w:u w:val="none"/>
                <w:lang w:val="en-US" w:eastAsia="zh-CN"/>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A6843">
            <w:pPr>
              <w:jc w:val="center"/>
              <w:rPr>
                <w:rFonts w:hint="eastAsia" w:ascii="仿宋" w:hAnsi="仿宋" w:eastAsia="仿宋" w:cs="仿宋"/>
                <w:i w:val="0"/>
                <w:iCs w:val="0"/>
                <w:color w:val="000000"/>
                <w:sz w:val="20"/>
                <w:szCs w:val="20"/>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61E3C">
            <w:pPr>
              <w:keepNext w:val="0"/>
              <w:keepLines w:val="0"/>
              <w:widowControl/>
              <w:suppressLineNumbers w:val="0"/>
              <w:jc w:val="left"/>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sz w:val="20"/>
                <w:szCs w:val="20"/>
                <w:u w:val="none"/>
                <w:lang w:val="en-US" w:eastAsia="zh-CN"/>
              </w:rPr>
              <w:t xml:space="preserve"> </w:t>
            </w:r>
          </w:p>
        </w:tc>
        <w:tc>
          <w:tcPr>
            <w:tcW w:w="8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6C739">
            <w:pPr>
              <w:rPr>
                <w:rFonts w:hint="eastAsia" w:ascii="仿宋" w:hAnsi="仿宋" w:eastAsia="仿宋" w:cs="仿宋"/>
                <w:i w:val="0"/>
                <w:iCs w:val="0"/>
                <w:color w:val="000000"/>
                <w:sz w:val="20"/>
                <w:szCs w:val="20"/>
                <w:u w:val="none"/>
              </w:rPr>
            </w:pP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79458">
            <w:pPr>
              <w:rPr>
                <w:rFonts w:hint="eastAsia" w:ascii="仿宋" w:hAnsi="仿宋" w:eastAsia="仿宋" w:cs="仿宋"/>
                <w:i w:val="0"/>
                <w:iCs w:val="0"/>
                <w:color w:val="000000"/>
                <w:sz w:val="20"/>
                <w:szCs w:val="20"/>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D2B83">
            <w:pPr>
              <w:rPr>
                <w:rFonts w:hint="eastAsia" w:ascii="仿宋" w:hAnsi="仿宋" w:eastAsia="仿宋" w:cs="仿宋"/>
                <w:i w:val="0"/>
                <w:iCs w:val="0"/>
                <w:color w:val="000000"/>
                <w:sz w:val="20"/>
                <w:szCs w:val="20"/>
                <w:u w:val="none"/>
              </w:rPr>
            </w:pPr>
          </w:p>
        </w:tc>
      </w:tr>
      <w:tr w14:paraId="2A250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1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721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合计</w:t>
            </w:r>
          </w:p>
        </w:tc>
        <w:tc>
          <w:tcPr>
            <w:tcW w:w="180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05F76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人民币大写：</w:t>
            </w: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D44B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18EF5">
            <w:pPr>
              <w:rPr>
                <w:rFonts w:hint="eastAsia" w:ascii="仿宋" w:hAnsi="仿宋" w:eastAsia="仿宋" w:cs="仿宋"/>
                <w:i w:val="0"/>
                <w:iCs w:val="0"/>
                <w:color w:val="000000"/>
                <w:sz w:val="20"/>
                <w:szCs w:val="20"/>
                <w:u w:val="none"/>
              </w:rPr>
            </w:pPr>
          </w:p>
        </w:tc>
      </w:tr>
      <w:tr w14:paraId="6D389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8C4BD">
            <w:pPr>
              <w:jc w:val="left"/>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投标报价说明：</w:t>
            </w:r>
          </w:p>
          <w:p w14:paraId="0D4DFBD2">
            <w:pPr>
              <w:jc w:val="left"/>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1.所有价格采用人民币报价，单价均含税（增值税专票税率3%）；</w:t>
            </w:r>
          </w:p>
          <w:p w14:paraId="4DFF131F">
            <w:pPr>
              <w:jc w:val="left"/>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2.报价含全部施工人员的交通、通讯、工资、奖金、劳动保护费等所有费用、除主材外的其他零星及辅助材料等有关费用、人员进退场费等；</w:t>
            </w:r>
          </w:p>
          <w:p w14:paraId="3BBC5BE4">
            <w:pPr>
              <w:jc w:val="left"/>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报价人对现场及地质情况已全面细致地了解和预估，并能预测到施工过程中的各种风险因素，自愿承担自身承包范围内的所有责任和义务以及各种风险，承诺不得以现场不明地质条件、与其他施工单位的交叉作业影响为理由增加任何费用；</w:t>
            </w:r>
          </w:p>
          <w:p w14:paraId="239C426C">
            <w:pPr>
              <w:numPr>
                <w:ilvl w:val="0"/>
                <w:numId w:val="0"/>
              </w:numPr>
              <w:jc w:val="left"/>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4.付款节点：施工结束、人员退场后，双方及时办理最终结算。结算完成后，支付至结算金额的60%，余款下年度春节前付清。</w:t>
            </w:r>
          </w:p>
        </w:tc>
      </w:tr>
    </w:tbl>
    <w:p w14:paraId="67D0AFA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b/>
          <w:bCs/>
          <w:sz w:val="24"/>
          <w:szCs w:val="24"/>
          <w:lang w:val="en-US" w:eastAsia="zh-CN"/>
        </w:rPr>
      </w:pPr>
    </w:p>
    <w:p w14:paraId="2664CF4D">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hint="eastAsia" w:ascii="仿宋" w:hAnsi="仿宋" w:eastAsia="仿宋" w:cs="仿宋"/>
          <w:sz w:val="24"/>
          <w:szCs w:val="24"/>
        </w:rPr>
      </w:pPr>
    </w:p>
    <w:p w14:paraId="41AB22D0">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hint="eastAsia" w:ascii="仿宋" w:hAnsi="仿宋" w:eastAsia="仿宋" w:cs="仿宋"/>
          <w:sz w:val="24"/>
          <w:szCs w:val="24"/>
        </w:rPr>
      </w:pPr>
    </w:p>
    <w:p w14:paraId="016D1AC7">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hint="eastAsia" w:ascii="仿宋" w:hAnsi="仿宋" w:eastAsia="仿宋" w:cs="仿宋"/>
          <w:sz w:val="24"/>
          <w:szCs w:val="24"/>
        </w:rPr>
      </w:pPr>
    </w:p>
    <w:p w14:paraId="4EEB1E03">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hint="eastAsia" w:ascii="仿宋" w:hAnsi="仿宋" w:eastAsia="仿宋" w:cs="仿宋"/>
          <w:sz w:val="24"/>
          <w:szCs w:val="24"/>
        </w:rPr>
      </w:pPr>
      <w:r>
        <w:rPr>
          <w:rFonts w:hint="eastAsia" w:ascii="仿宋" w:hAnsi="仿宋" w:eastAsia="仿宋" w:cs="仿宋"/>
          <w:sz w:val="24"/>
          <w:szCs w:val="24"/>
        </w:rPr>
        <w:t>报价人：</w:t>
      </w:r>
    </w:p>
    <w:p w14:paraId="39E3FFBA">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代   表</w:t>
      </w:r>
      <w:r>
        <w:rPr>
          <w:rFonts w:hint="eastAsia" w:ascii="仿宋" w:hAnsi="仿宋" w:eastAsia="仿宋" w:cs="仿宋"/>
          <w:sz w:val="24"/>
          <w:szCs w:val="24"/>
        </w:rPr>
        <w:t>：</w:t>
      </w:r>
    </w:p>
    <w:p w14:paraId="35886432">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hint="eastAsia" w:ascii="仿宋" w:hAnsi="仿宋" w:eastAsia="仿宋" w:cs="仿宋"/>
          <w:sz w:val="24"/>
          <w:szCs w:val="24"/>
        </w:rPr>
      </w:pPr>
      <w:r>
        <w:rPr>
          <w:rFonts w:hint="eastAsia" w:ascii="仿宋" w:hAnsi="仿宋" w:eastAsia="仿宋" w:cs="仿宋"/>
          <w:sz w:val="24"/>
          <w:szCs w:val="24"/>
        </w:rPr>
        <w:t>联系电话：</w:t>
      </w:r>
    </w:p>
    <w:p w14:paraId="142CBF53">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rPr>
        <w:t>日   期：</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sectPr>
      <w:pgSz w:w="11906" w:h="16839"/>
      <w:pgMar w:top="1431" w:right="1078" w:bottom="1486" w:left="1168" w:header="0" w:footer="120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E778A">
    <w:pPr>
      <w:spacing w:before="1" w:line="176" w:lineRule="auto"/>
      <w:ind w:left="9"/>
      <w:rPr>
        <w:rFonts w:ascii="宋体" w:hAnsi="宋体" w:eastAsia="宋体" w:cs="宋体"/>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4962B"/>
    <w:multiLevelType w:val="singleLevel"/>
    <w:tmpl w:val="AE64962B"/>
    <w:lvl w:ilvl="0" w:tentative="0">
      <w:start w:val="1"/>
      <w:numFmt w:val="chineseCounting"/>
      <w:suff w:val="nothing"/>
      <w:lvlText w:val="%1、"/>
      <w:lvlJc w:val="left"/>
      <w:pPr>
        <w:ind w:left="-482"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Dk2YjNkM2UyN2ZiZGM0ZmY4OTc0YWIwZjVjMjgxZTAifQ=="/>
  </w:docVars>
  <w:rsids>
    <w:rsidRoot w:val="00735019"/>
    <w:rsid w:val="002C4F0B"/>
    <w:rsid w:val="006A71F4"/>
    <w:rsid w:val="00735019"/>
    <w:rsid w:val="009D0EA3"/>
    <w:rsid w:val="00C20C98"/>
    <w:rsid w:val="00E91045"/>
    <w:rsid w:val="01252B69"/>
    <w:rsid w:val="01B36BD0"/>
    <w:rsid w:val="02193995"/>
    <w:rsid w:val="02235B22"/>
    <w:rsid w:val="02497F4C"/>
    <w:rsid w:val="03174F3D"/>
    <w:rsid w:val="03AD764F"/>
    <w:rsid w:val="04746990"/>
    <w:rsid w:val="056A3A4A"/>
    <w:rsid w:val="05AB5DF7"/>
    <w:rsid w:val="05D0666E"/>
    <w:rsid w:val="062E646B"/>
    <w:rsid w:val="071A09BA"/>
    <w:rsid w:val="0769603B"/>
    <w:rsid w:val="076B2FCF"/>
    <w:rsid w:val="07BE74DF"/>
    <w:rsid w:val="08204893"/>
    <w:rsid w:val="0935611C"/>
    <w:rsid w:val="093B0A7F"/>
    <w:rsid w:val="0969226A"/>
    <w:rsid w:val="09840E52"/>
    <w:rsid w:val="09B71227"/>
    <w:rsid w:val="0AC564B3"/>
    <w:rsid w:val="0B134BFA"/>
    <w:rsid w:val="0B542251"/>
    <w:rsid w:val="0B9868BB"/>
    <w:rsid w:val="0BF12BA4"/>
    <w:rsid w:val="0C104C1F"/>
    <w:rsid w:val="0C22650E"/>
    <w:rsid w:val="0C3F7F2A"/>
    <w:rsid w:val="0C825B1D"/>
    <w:rsid w:val="0E12182B"/>
    <w:rsid w:val="0EEC3721"/>
    <w:rsid w:val="0F230D00"/>
    <w:rsid w:val="0F784FB5"/>
    <w:rsid w:val="0FB81707"/>
    <w:rsid w:val="1010343F"/>
    <w:rsid w:val="10ED552F"/>
    <w:rsid w:val="11486BC7"/>
    <w:rsid w:val="11665A0D"/>
    <w:rsid w:val="116B3023"/>
    <w:rsid w:val="11C40985"/>
    <w:rsid w:val="128A74D9"/>
    <w:rsid w:val="12B74046"/>
    <w:rsid w:val="13541DAA"/>
    <w:rsid w:val="13826402"/>
    <w:rsid w:val="13D50C28"/>
    <w:rsid w:val="13D6674E"/>
    <w:rsid w:val="140A0CE1"/>
    <w:rsid w:val="14172FEE"/>
    <w:rsid w:val="142C0050"/>
    <w:rsid w:val="15572169"/>
    <w:rsid w:val="155C0DA8"/>
    <w:rsid w:val="16EF7405"/>
    <w:rsid w:val="17CA65CA"/>
    <w:rsid w:val="17F165EB"/>
    <w:rsid w:val="184F33F2"/>
    <w:rsid w:val="1867206B"/>
    <w:rsid w:val="19375EE1"/>
    <w:rsid w:val="198831A3"/>
    <w:rsid w:val="19AC41D9"/>
    <w:rsid w:val="19B84760"/>
    <w:rsid w:val="1AEB53AE"/>
    <w:rsid w:val="1B707488"/>
    <w:rsid w:val="1BD45C69"/>
    <w:rsid w:val="1BEF2AA3"/>
    <w:rsid w:val="1C3E1334"/>
    <w:rsid w:val="1D2D5631"/>
    <w:rsid w:val="1DD85093"/>
    <w:rsid w:val="1E195BB5"/>
    <w:rsid w:val="1E3B1FCF"/>
    <w:rsid w:val="1EBA1146"/>
    <w:rsid w:val="1EBF60EB"/>
    <w:rsid w:val="1ECA6EAF"/>
    <w:rsid w:val="1F71501A"/>
    <w:rsid w:val="1FD42967"/>
    <w:rsid w:val="1FD91AA0"/>
    <w:rsid w:val="20084133"/>
    <w:rsid w:val="20822A77"/>
    <w:rsid w:val="208C6B12"/>
    <w:rsid w:val="20D52267"/>
    <w:rsid w:val="221508BA"/>
    <w:rsid w:val="226513C9"/>
    <w:rsid w:val="22732CB8"/>
    <w:rsid w:val="22E9024C"/>
    <w:rsid w:val="232A50B4"/>
    <w:rsid w:val="24B91EA0"/>
    <w:rsid w:val="25022615"/>
    <w:rsid w:val="252A5DD6"/>
    <w:rsid w:val="254D17D4"/>
    <w:rsid w:val="25BF5294"/>
    <w:rsid w:val="25C40AFC"/>
    <w:rsid w:val="26481FAF"/>
    <w:rsid w:val="28770C0A"/>
    <w:rsid w:val="28B95897"/>
    <w:rsid w:val="293B7327"/>
    <w:rsid w:val="29407CBA"/>
    <w:rsid w:val="29BE01BF"/>
    <w:rsid w:val="2A231D1E"/>
    <w:rsid w:val="2C2A41E2"/>
    <w:rsid w:val="2C4464F3"/>
    <w:rsid w:val="2CC17B44"/>
    <w:rsid w:val="2CDB289A"/>
    <w:rsid w:val="2D40315E"/>
    <w:rsid w:val="2D820246"/>
    <w:rsid w:val="2E693487"/>
    <w:rsid w:val="2E9953F2"/>
    <w:rsid w:val="2F01724E"/>
    <w:rsid w:val="2F7013AD"/>
    <w:rsid w:val="2FBC2844"/>
    <w:rsid w:val="2FE51D9B"/>
    <w:rsid w:val="300178CF"/>
    <w:rsid w:val="3128409F"/>
    <w:rsid w:val="31AF08B2"/>
    <w:rsid w:val="31F062C5"/>
    <w:rsid w:val="332E3A59"/>
    <w:rsid w:val="335334BF"/>
    <w:rsid w:val="340A0F4F"/>
    <w:rsid w:val="347831DE"/>
    <w:rsid w:val="3498681F"/>
    <w:rsid w:val="34DD5737"/>
    <w:rsid w:val="351F18AB"/>
    <w:rsid w:val="35B93AAE"/>
    <w:rsid w:val="3631032F"/>
    <w:rsid w:val="36BA6444"/>
    <w:rsid w:val="36E20AD8"/>
    <w:rsid w:val="37367B24"/>
    <w:rsid w:val="375810A4"/>
    <w:rsid w:val="387F42A2"/>
    <w:rsid w:val="389B56ED"/>
    <w:rsid w:val="394C69E7"/>
    <w:rsid w:val="399F120C"/>
    <w:rsid w:val="3B082662"/>
    <w:rsid w:val="3B4B2B97"/>
    <w:rsid w:val="3BDA477E"/>
    <w:rsid w:val="3D264254"/>
    <w:rsid w:val="3D516CC2"/>
    <w:rsid w:val="3D8C26AD"/>
    <w:rsid w:val="3E594080"/>
    <w:rsid w:val="3E8E342E"/>
    <w:rsid w:val="3EAA6689"/>
    <w:rsid w:val="3ECC2AA4"/>
    <w:rsid w:val="40534AFF"/>
    <w:rsid w:val="406E1939"/>
    <w:rsid w:val="414508EB"/>
    <w:rsid w:val="416956CF"/>
    <w:rsid w:val="418834AA"/>
    <w:rsid w:val="4196652E"/>
    <w:rsid w:val="43DB1093"/>
    <w:rsid w:val="444430DC"/>
    <w:rsid w:val="4447497A"/>
    <w:rsid w:val="44A56F9C"/>
    <w:rsid w:val="453B4A8C"/>
    <w:rsid w:val="45AB3AB3"/>
    <w:rsid w:val="464473C4"/>
    <w:rsid w:val="465B470D"/>
    <w:rsid w:val="472B0583"/>
    <w:rsid w:val="476E6ED3"/>
    <w:rsid w:val="476E72BD"/>
    <w:rsid w:val="47A81BD4"/>
    <w:rsid w:val="48BB76E5"/>
    <w:rsid w:val="48F826E7"/>
    <w:rsid w:val="490712E1"/>
    <w:rsid w:val="49A85EBB"/>
    <w:rsid w:val="49B74350"/>
    <w:rsid w:val="49D90CDC"/>
    <w:rsid w:val="4A0243CF"/>
    <w:rsid w:val="4A3D12CF"/>
    <w:rsid w:val="4AA04DE4"/>
    <w:rsid w:val="4AE63BE2"/>
    <w:rsid w:val="4B003224"/>
    <w:rsid w:val="4B6169AE"/>
    <w:rsid w:val="4B9F6E4A"/>
    <w:rsid w:val="4C3677AE"/>
    <w:rsid w:val="4CE76CFB"/>
    <w:rsid w:val="4EB70C79"/>
    <w:rsid w:val="52495D62"/>
    <w:rsid w:val="53183849"/>
    <w:rsid w:val="53A07C03"/>
    <w:rsid w:val="54B716A8"/>
    <w:rsid w:val="56175D4C"/>
    <w:rsid w:val="56C34335"/>
    <w:rsid w:val="56F852CC"/>
    <w:rsid w:val="57A8352A"/>
    <w:rsid w:val="58531F8B"/>
    <w:rsid w:val="5AFA409D"/>
    <w:rsid w:val="5AFC1BC3"/>
    <w:rsid w:val="5BC60C44"/>
    <w:rsid w:val="5C71038F"/>
    <w:rsid w:val="5CC64F24"/>
    <w:rsid w:val="5CEF3B55"/>
    <w:rsid w:val="5DA768D4"/>
    <w:rsid w:val="5DF979BC"/>
    <w:rsid w:val="5E052790"/>
    <w:rsid w:val="5E3E6996"/>
    <w:rsid w:val="5F553F98"/>
    <w:rsid w:val="600A2FD4"/>
    <w:rsid w:val="60BB0A01"/>
    <w:rsid w:val="611A0FF5"/>
    <w:rsid w:val="611D313F"/>
    <w:rsid w:val="6127578E"/>
    <w:rsid w:val="61502C69"/>
    <w:rsid w:val="61616C24"/>
    <w:rsid w:val="619A3EE4"/>
    <w:rsid w:val="619D39D4"/>
    <w:rsid w:val="61A66D2D"/>
    <w:rsid w:val="61DF3FED"/>
    <w:rsid w:val="61F950AE"/>
    <w:rsid w:val="623B4CEF"/>
    <w:rsid w:val="62506FE4"/>
    <w:rsid w:val="626E1051"/>
    <w:rsid w:val="62A45CC9"/>
    <w:rsid w:val="62CA6A4B"/>
    <w:rsid w:val="63533D81"/>
    <w:rsid w:val="63A36515"/>
    <w:rsid w:val="63D47B81"/>
    <w:rsid w:val="657C5202"/>
    <w:rsid w:val="66D954AE"/>
    <w:rsid w:val="67424E02"/>
    <w:rsid w:val="68550B65"/>
    <w:rsid w:val="6863312F"/>
    <w:rsid w:val="6942558D"/>
    <w:rsid w:val="69643755"/>
    <w:rsid w:val="69FD14B4"/>
    <w:rsid w:val="6A49294B"/>
    <w:rsid w:val="6ABB4360"/>
    <w:rsid w:val="6AC326FD"/>
    <w:rsid w:val="6AC50223"/>
    <w:rsid w:val="6AFC176B"/>
    <w:rsid w:val="6B804924"/>
    <w:rsid w:val="6B833C3B"/>
    <w:rsid w:val="6BC30A2F"/>
    <w:rsid w:val="6BD57FC9"/>
    <w:rsid w:val="6BEC56D5"/>
    <w:rsid w:val="6BF076BD"/>
    <w:rsid w:val="6C1D5E3D"/>
    <w:rsid w:val="6E40306F"/>
    <w:rsid w:val="6EC6456A"/>
    <w:rsid w:val="6F5C6C7D"/>
    <w:rsid w:val="6F6347F5"/>
    <w:rsid w:val="6F9E7295"/>
    <w:rsid w:val="6FE830B3"/>
    <w:rsid w:val="704E0CBB"/>
    <w:rsid w:val="707D50FC"/>
    <w:rsid w:val="70B30B1E"/>
    <w:rsid w:val="70DA2ADA"/>
    <w:rsid w:val="70E21403"/>
    <w:rsid w:val="70F80C27"/>
    <w:rsid w:val="713F0604"/>
    <w:rsid w:val="71461992"/>
    <w:rsid w:val="71685DAD"/>
    <w:rsid w:val="71A14E1B"/>
    <w:rsid w:val="71B7463E"/>
    <w:rsid w:val="71D15700"/>
    <w:rsid w:val="71D92806"/>
    <w:rsid w:val="726B5B54"/>
    <w:rsid w:val="73770529"/>
    <w:rsid w:val="7385166A"/>
    <w:rsid w:val="740D77C6"/>
    <w:rsid w:val="743D707D"/>
    <w:rsid w:val="743E1047"/>
    <w:rsid w:val="74524D07"/>
    <w:rsid w:val="745D771F"/>
    <w:rsid w:val="74E43208"/>
    <w:rsid w:val="751D0C5C"/>
    <w:rsid w:val="753F5EFF"/>
    <w:rsid w:val="756D573F"/>
    <w:rsid w:val="75A90742"/>
    <w:rsid w:val="75C6145E"/>
    <w:rsid w:val="760065B4"/>
    <w:rsid w:val="7621652A"/>
    <w:rsid w:val="762B1F05"/>
    <w:rsid w:val="7642496E"/>
    <w:rsid w:val="76497ACE"/>
    <w:rsid w:val="768128EC"/>
    <w:rsid w:val="76B4010A"/>
    <w:rsid w:val="77250E10"/>
    <w:rsid w:val="773B361B"/>
    <w:rsid w:val="78C034AA"/>
    <w:rsid w:val="78DB6E64"/>
    <w:rsid w:val="79F01FCB"/>
    <w:rsid w:val="7C4269EE"/>
    <w:rsid w:val="7C9F63FA"/>
    <w:rsid w:val="7D00333D"/>
    <w:rsid w:val="7D2A03BA"/>
    <w:rsid w:val="7EDB180C"/>
    <w:rsid w:val="7EDE145C"/>
    <w:rsid w:val="7F0F5AB9"/>
    <w:rsid w:val="7F233313"/>
    <w:rsid w:val="7F490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3"/>
    <w:basedOn w:val="1"/>
    <w:next w:val="1"/>
    <w:qFormat/>
    <w:uiPriority w:val="0"/>
    <w:pPr>
      <w:keepNext/>
      <w:keepLines/>
      <w:adjustRightInd w:val="0"/>
      <w:spacing w:before="260" w:after="260" w:line="416" w:lineRule="atLeast"/>
      <w:jc w:val="left"/>
      <w:textAlignment w:val="baseline"/>
      <w:outlineLvl w:val="2"/>
    </w:pPr>
    <w:rPr>
      <w:rFonts w:ascii="宋体"/>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semiHidden/>
    <w:qFormat/>
    <w:uiPriority w:val="0"/>
    <w:rPr>
      <w:rFonts w:ascii="仿宋" w:hAnsi="仿宋" w:eastAsia="仿宋" w:cs="仿宋"/>
      <w:sz w:val="31"/>
      <w:szCs w:val="31"/>
    </w:rPr>
  </w:style>
  <w:style w:type="paragraph" w:styleId="4">
    <w:name w:val="footer"/>
    <w:basedOn w:val="1"/>
    <w:qFormat/>
    <w:uiPriority w:val="0"/>
    <w:pPr>
      <w:tabs>
        <w:tab w:val="center" w:pos="4153"/>
        <w:tab w:val="right" w:pos="8306"/>
      </w:tabs>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6">
    <w:name w:val="Normal (Web)"/>
    <w:basedOn w:val="1"/>
    <w:qFormat/>
    <w:uiPriority w:val="0"/>
    <w:pPr>
      <w:spacing w:before="100" w:beforeAutospacing="1" w:after="100" w:afterAutospacing="1"/>
    </w:pPr>
    <w:rPr>
      <w:rFonts w:cs="Times New Roman"/>
      <w:sz w:val="24"/>
      <w:lang w:eastAsia="zh-CN"/>
    </w:rPr>
  </w:style>
  <w:style w:type="paragraph" w:styleId="7">
    <w:name w:val="Title"/>
    <w:basedOn w:val="1"/>
    <w:next w:val="1"/>
    <w:qFormat/>
    <w:uiPriority w:val="10"/>
    <w:pPr>
      <w:outlineLvl w:val="2"/>
    </w:pPr>
    <w:rPr>
      <w:rFonts w:eastAsia="仿宋_GB2312" w:cs="黑体"/>
      <w:b/>
      <w:bCs/>
      <w:sz w:val="24"/>
      <w:szCs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paragraph" w:customStyle="1" w:styleId="12">
    <w:name w:val="标4"/>
    <w:basedOn w:val="13"/>
    <w:next w:val="1"/>
    <w:qFormat/>
    <w:uiPriority w:val="99"/>
    <w:pPr>
      <w:ind w:firstLine="560"/>
      <w:outlineLvl w:val="3"/>
    </w:pPr>
  </w:style>
  <w:style w:type="paragraph" w:customStyle="1" w:styleId="13">
    <w:name w:val="标3"/>
    <w:basedOn w:val="14"/>
    <w:next w:val="1"/>
    <w:qFormat/>
    <w:uiPriority w:val="99"/>
    <w:pPr>
      <w:outlineLvl w:val="2"/>
    </w:pPr>
    <w:rPr>
      <w:rFonts w:ascii="宋体" w:hAnsi="宋体"/>
    </w:rPr>
  </w:style>
  <w:style w:type="paragraph" w:customStyle="1" w:styleId="14">
    <w:name w:val="标2"/>
    <w:basedOn w:val="15"/>
    <w:qFormat/>
    <w:uiPriority w:val="99"/>
    <w:pPr>
      <w:keepNext/>
      <w:keepLines/>
      <w:spacing w:beforeLines="0"/>
      <w:outlineLvl w:val="1"/>
    </w:pPr>
    <w:rPr>
      <w:rFonts w:ascii="黑体" w:hAnsi="黑体" w:cs="宋体"/>
      <w:b w:val="0"/>
      <w:sz w:val="28"/>
      <w:szCs w:val="20"/>
    </w:rPr>
  </w:style>
  <w:style w:type="paragraph" w:customStyle="1" w:styleId="15">
    <w:name w:val="标1"/>
    <w:basedOn w:val="7"/>
    <w:qFormat/>
    <w:uiPriority w:val="99"/>
    <w:pPr>
      <w:spacing w:beforeLines="50" w:afterLines="50"/>
    </w:pPr>
    <w:rPr>
      <w:kern w:val="24"/>
      <w:sz w:val="30"/>
      <w:szCs w:val="24"/>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style>
  <w:style w:type="paragraph" w:customStyle="1" w:styleId="18">
    <w:name w:val="Default"/>
    <w:autoRedefine/>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948</Words>
  <Characters>1067</Characters>
  <Lines>12</Lines>
  <Paragraphs>3</Paragraphs>
  <TotalTime>11</TotalTime>
  <ScaleCrop>false</ScaleCrop>
  <LinksUpToDate>false</LinksUpToDate>
  <CharactersWithSpaces>1099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2024-09-09T02:38:00Z</dcterms:created>
  <dc:creator>仗剑红颜</dc:creator>
  <cp:lastModifiedBy>花园坊</cp:lastModifiedBy>
  <cp:lastPrinted>2024-08-09T01:57:00Z</cp:lastPrinted>
  <dcterms:modified xsi:type="dcterms:W3CDTF">2026-08-07T09:53:33Z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2024-07-29T15:14:51Z</vt:filetime>
  </property>
  <property fmtid="{D5CDD505-2E9C-101B-9397-08002B2CF9AE}" pid="4" name="KSOProductBuildVer">
    <vt:lpwstr>2052-12.1.0.28043</vt:lpwstr>
  </property>
  <property fmtid="{D5CDD505-2E9C-101B-9397-08002B2CF9AE}" pid="5" name="ICV">
    <vt:lpwstr>208D64E1C314401AA315AE2994278AF2_13</vt:lpwstr>
  </property>
  <property fmtid="{D5CDD505-2E9C-101B-9397-08002B2CF9AE}" pid="6" name="KSOTemplateDocerSaveRecord">
    <vt:lpwstr>eyJoZGlkIjoiNmY4OGU1YjFmMDJmY2E0NGQ0NTE3ZWQ3OGZlNDZlODYiLCJ1c2VySWQiOiIyNTY5ODA3MjkifQ==</vt:lpwstr>
  </property>
</Properties>
</file>