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F748A">
      <w:pPr>
        <w:widowControl w:val="0"/>
        <w:kinsoku/>
        <w:autoSpaceDE/>
        <w:autoSpaceDN/>
        <w:adjustRightInd/>
        <w:snapToGrid/>
        <w:spacing w:line="360" w:lineRule="auto"/>
        <w:jc w:val="center"/>
        <w:textAlignment w:val="auto"/>
        <w:rPr>
          <w:rFonts w:hint="eastAsia" w:ascii="仿宋" w:hAnsi="仿宋" w:eastAsia="仿宋" w:cs="仿宋"/>
          <w:b/>
          <w:bCs/>
          <w:snapToGrid/>
          <w:color w:val="auto"/>
          <w:kern w:val="2"/>
          <w:sz w:val="44"/>
          <w:szCs w:val="44"/>
        </w:rPr>
      </w:pPr>
      <w:r>
        <w:rPr>
          <w:rFonts w:hint="eastAsia" w:ascii="仿宋" w:hAnsi="仿宋" w:eastAsia="仿宋" w:cs="仿宋"/>
          <w:b/>
          <w:bCs/>
          <w:snapToGrid/>
          <w:color w:val="auto"/>
          <w:kern w:val="2"/>
          <w:sz w:val="44"/>
          <w:szCs w:val="44"/>
          <w:lang w:eastAsia="zh-CN"/>
        </w:rPr>
        <w:t>采购</w:t>
      </w:r>
      <w:r>
        <w:rPr>
          <w:rFonts w:hint="eastAsia" w:ascii="仿宋" w:hAnsi="仿宋" w:eastAsia="仿宋" w:cs="仿宋"/>
          <w:b/>
          <w:bCs/>
          <w:snapToGrid/>
          <w:color w:val="auto"/>
          <w:kern w:val="2"/>
          <w:sz w:val="44"/>
          <w:szCs w:val="44"/>
        </w:rPr>
        <w:t>公告</w:t>
      </w:r>
    </w:p>
    <w:p w14:paraId="46A9B3A4">
      <w:pPr>
        <w:kinsoku/>
        <w:autoSpaceDE/>
        <w:autoSpaceDN/>
        <w:adjustRightInd/>
        <w:snapToGrid/>
        <w:spacing w:line="360" w:lineRule="auto"/>
        <w:ind w:left="0" w:leftChars="0" w:right="11" w:firstLine="638" w:firstLineChars="228"/>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我公司拟进行对罗源时代新能源电池产业基地项目建设工程施工专业分包工程配电箱及配套辅材实行竞争谈判采购。</w:t>
      </w:r>
    </w:p>
    <w:p w14:paraId="4F05B848">
      <w:pPr>
        <w:kinsoku/>
        <w:autoSpaceDE/>
        <w:autoSpaceDN/>
        <w:adjustRightInd/>
        <w:snapToGrid/>
        <w:spacing w:line="360" w:lineRule="auto"/>
        <w:ind w:left="0" w:leftChars="0" w:right="11" w:firstLine="638" w:firstLineChars="228"/>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采购编号：</w:t>
      </w:r>
      <w:bookmarkStart w:id="0" w:name="_GoBack"/>
      <w:r>
        <w:rPr>
          <w:rFonts w:hint="eastAsia" w:ascii="仿宋" w:hAnsi="仿宋" w:eastAsia="仿宋" w:cs="仿宋"/>
          <w:snapToGrid/>
          <w:color w:val="auto"/>
          <w:sz w:val="28"/>
          <w:szCs w:val="28"/>
          <w:lang w:val="en-US" w:eastAsia="zh-CN"/>
        </w:rPr>
        <w:t>ZMCJ-LXCG-2026-WX-013</w:t>
      </w:r>
      <w:bookmarkEnd w:id="0"/>
    </w:p>
    <w:p w14:paraId="51741637">
      <w:pPr>
        <w:pStyle w:val="12"/>
        <w:spacing w:line="360" w:lineRule="auto"/>
        <w:jc w:val="both"/>
        <w:rPr>
          <w:rFonts w:hint="eastAsia" w:ascii="仿宋" w:hAnsi="仿宋" w:eastAsia="仿宋" w:cs="仿宋"/>
          <w:b/>
          <w:bCs/>
          <w:color w:val="333333"/>
          <w:kern w:val="2"/>
          <w:sz w:val="28"/>
          <w:szCs w:val="28"/>
        </w:rPr>
      </w:pPr>
      <w:r>
        <w:rPr>
          <w:rFonts w:hint="eastAsia" w:ascii="仿宋" w:hAnsi="仿宋" w:eastAsia="仿宋" w:cs="仿宋"/>
          <w:b/>
          <w:bCs/>
          <w:sz w:val="28"/>
          <w:szCs w:val="28"/>
        </w:rPr>
        <w:t>一、项目概况</w:t>
      </w:r>
    </w:p>
    <w:p w14:paraId="7C2F0D69">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项目名称：罗源时代新能源电池产业基地项目建设工程施工专业分包工程</w:t>
      </w:r>
    </w:p>
    <w:p w14:paraId="07F8C198">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采购需求：配电箱及配套辅材（具体要求详见报价表）</w:t>
      </w:r>
    </w:p>
    <w:p w14:paraId="3968DC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560" w:firstLineChars="200"/>
        <w:jc w:val="left"/>
        <w:textAlignment w:val="auto"/>
        <w:outlineLvl w:val="9"/>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项目地点</w:t>
      </w:r>
      <w:r>
        <w:rPr>
          <w:rFonts w:hint="eastAsia" w:ascii="仿宋" w:hAnsi="仿宋" w:eastAsia="仿宋" w:cs="仿宋"/>
          <w:snapToGrid/>
          <w:color w:val="auto"/>
          <w:sz w:val="28"/>
          <w:szCs w:val="28"/>
          <w:lang w:val="en-US" w:eastAsia="zh-CN"/>
        </w:rPr>
        <w:t>：福建省福州市罗源县松山镇岐鹤南路1号</w:t>
      </w:r>
    </w:p>
    <w:p w14:paraId="1760976F">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评审办法：</w:t>
      </w:r>
      <w:r>
        <w:rPr>
          <w:rFonts w:hint="eastAsia" w:ascii="仿宋" w:hAnsi="仿宋" w:eastAsia="仿宋" w:cs="仿宋"/>
          <w:snapToGrid/>
          <w:color w:val="auto"/>
          <w:sz w:val="28"/>
          <w:szCs w:val="28"/>
          <w:lang w:val="en-US" w:eastAsia="zh-CN"/>
        </w:rPr>
        <w:t>满足项目采购需求情况下合理低价中标</w:t>
      </w:r>
    </w:p>
    <w:p w14:paraId="614D042C">
      <w:pPr>
        <w:pStyle w:val="8"/>
        <w:rPr>
          <w:rFonts w:hint="default"/>
          <w:lang w:val="en-US" w:eastAsia="zh-CN"/>
        </w:rPr>
      </w:pPr>
      <w:r>
        <w:rPr>
          <w:rFonts w:hint="eastAsia" w:ascii="仿宋" w:hAnsi="仿宋" w:eastAsia="仿宋" w:cs="仿宋"/>
          <w:snapToGrid/>
          <w:color w:val="auto"/>
          <w:sz w:val="28"/>
          <w:szCs w:val="28"/>
          <w:lang w:val="en-US" w:eastAsia="zh-CN"/>
        </w:rPr>
        <w:t>采购限价：9.00万元</w:t>
      </w:r>
    </w:p>
    <w:p w14:paraId="337E9D92">
      <w:pPr>
        <w:pStyle w:val="12"/>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rPr>
        <w:t>二、</w:t>
      </w:r>
      <w:r>
        <w:rPr>
          <w:rFonts w:hint="eastAsia" w:ascii="仿宋" w:hAnsi="仿宋" w:eastAsia="仿宋" w:cs="仿宋"/>
          <w:b/>
          <w:bCs/>
          <w:sz w:val="28"/>
          <w:szCs w:val="28"/>
          <w:lang w:val="en-US" w:eastAsia="zh-CN"/>
        </w:rPr>
        <w:t>响应</w:t>
      </w:r>
      <w:r>
        <w:rPr>
          <w:rFonts w:hint="eastAsia" w:ascii="仿宋" w:hAnsi="仿宋" w:eastAsia="仿宋" w:cs="仿宋"/>
          <w:b/>
          <w:bCs/>
          <w:sz w:val="28"/>
          <w:szCs w:val="28"/>
        </w:rPr>
        <w:t>人的资格要求</w:t>
      </w:r>
    </w:p>
    <w:p w14:paraId="49AE7266">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1</w:t>
      </w:r>
      <w:r>
        <w:rPr>
          <w:rFonts w:hint="eastAsia" w:ascii="仿宋" w:hAnsi="仿宋" w:eastAsia="仿宋" w:cs="仿宋"/>
          <w:snapToGrid/>
          <w:color w:val="auto"/>
          <w:sz w:val="28"/>
          <w:szCs w:val="28"/>
          <w:lang w:val="en-US" w:eastAsia="zh-CN"/>
        </w:rPr>
        <w:t>.响应单位成立应不少于一年且具有相应经营范围的单位，有合格有效的营业执照，并在人员、资金等方面具有相应的实力。</w:t>
      </w:r>
    </w:p>
    <w:p w14:paraId="00C38FEF">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2</w:t>
      </w:r>
      <w:r>
        <w:rPr>
          <w:rFonts w:hint="eastAsia" w:ascii="仿宋" w:hAnsi="仿宋" w:eastAsia="仿宋" w:cs="仿宋"/>
          <w:snapToGrid/>
          <w:color w:val="auto"/>
          <w:sz w:val="28"/>
          <w:szCs w:val="28"/>
          <w:lang w:val="en-US" w:eastAsia="zh-CN"/>
        </w:rPr>
        <w:t>.与本项目其他供应商的单位负责人为同一人；与本项目其他供应商存在直接控股关系；与本项目其他供应商存在管理关系被本项目所在地省级以上行业主管部门依法暂停、取消响应或禁止参加采购活动。</w:t>
      </w:r>
    </w:p>
    <w:p w14:paraId="544EE657">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3</w:t>
      </w:r>
      <w:r>
        <w:rPr>
          <w:rFonts w:hint="eastAsia" w:ascii="仿宋" w:hAnsi="仿宋" w:eastAsia="仿宋" w:cs="仿宋"/>
          <w:snapToGrid/>
          <w:color w:val="auto"/>
          <w:sz w:val="28"/>
          <w:szCs w:val="28"/>
          <w:lang w:val="en-US" w:eastAsia="zh-CN"/>
        </w:rPr>
        <w:t>.本项目不接受联合体报名。</w:t>
      </w:r>
    </w:p>
    <w:p w14:paraId="6B62ABFA">
      <w:pPr>
        <w:kinsoku/>
        <w:autoSpaceDE/>
        <w:autoSpaceDN/>
        <w:adjustRightInd/>
        <w:snapToGrid/>
        <w:spacing w:line="360" w:lineRule="auto"/>
        <w:jc w:val="left"/>
        <w:textAlignment w:val="auto"/>
        <w:rPr>
          <w:rFonts w:hint="eastAsia" w:ascii="仿宋" w:hAnsi="仿宋" w:eastAsia="仿宋" w:cs="仿宋"/>
          <w:b/>
          <w:bCs/>
          <w:snapToGrid/>
          <w:color w:val="333333"/>
          <w:kern w:val="2"/>
          <w:sz w:val="28"/>
          <w:szCs w:val="28"/>
        </w:rPr>
      </w:pPr>
      <w:r>
        <w:rPr>
          <w:rFonts w:hint="eastAsia" w:ascii="仿宋" w:hAnsi="仿宋" w:eastAsia="仿宋" w:cs="仿宋"/>
          <w:b/>
          <w:bCs/>
          <w:snapToGrid/>
          <w:color w:val="333333"/>
          <w:sz w:val="28"/>
          <w:szCs w:val="28"/>
          <w:lang w:eastAsia="zh-CN"/>
        </w:rPr>
        <w:t>三</w:t>
      </w:r>
      <w:r>
        <w:rPr>
          <w:rFonts w:hint="eastAsia" w:ascii="仿宋" w:hAnsi="仿宋" w:eastAsia="仿宋" w:cs="仿宋"/>
          <w:b/>
          <w:bCs/>
          <w:snapToGrid/>
          <w:color w:val="333333"/>
          <w:sz w:val="28"/>
          <w:szCs w:val="28"/>
        </w:rPr>
        <w:t>、报名方式</w:t>
      </w:r>
    </w:p>
    <w:p w14:paraId="6A68C7E9">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凡有意参加者，请于202</w:t>
      </w:r>
      <w:r>
        <w:rPr>
          <w:rFonts w:hint="eastAsia" w:ascii="仿宋" w:hAnsi="仿宋" w:eastAsia="仿宋" w:cs="仿宋"/>
          <w:snapToGrid/>
          <w:color w:val="auto"/>
          <w:sz w:val="28"/>
          <w:szCs w:val="28"/>
          <w:lang w:val="en-US" w:eastAsia="zh-CN"/>
        </w:rPr>
        <w:t>6</w:t>
      </w:r>
      <w:r>
        <w:rPr>
          <w:rFonts w:hint="eastAsia" w:ascii="仿宋" w:hAnsi="仿宋" w:eastAsia="仿宋" w:cs="仿宋"/>
          <w:snapToGrid/>
          <w:color w:val="auto"/>
          <w:sz w:val="28"/>
          <w:szCs w:val="28"/>
          <w:lang w:eastAsia="zh-CN"/>
        </w:rPr>
        <w:t>年</w:t>
      </w:r>
      <w:r>
        <w:rPr>
          <w:rFonts w:hint="eastAsia" w:ascii="仿宋" w:hAnsi="仿宋" w:eastAsia="仿宋" w:cs="仿宋"/>
          <w:snapToGrid/>
          <w:color w:val="auto"/>
          <w:sz w:val="28"/>
          <w:szCs w:val="28"/>
          <w:lang w:val="en-US" w:eastAsia="zh-CN"/>
        </w:rPr>
        <w:t>8</w:t>
      </w:r>
      <w:r>
        <w:rPr>
          <w:rFonts w:hint="eastAsia" w:ascii="仿宋" w:hAnsi="仿宋" w:eastAsia="仿宋" w:cs="仿宋"/>
          <w:snapToGrid/>
          <w:color w:val="auto"/>
          <w:sz w:val="28"/>
          <w:szCs w:val="28"/>
          <w:lang w:eastAsia="zh-CN"/>
        </w:rPr>
        <w:t>月</w:t>
      </w:r>
      <w:r>
        <w:rPr>
          <w:rFonts w:hint="eastAsia" w:ascii="仿宋" w:hAnsi="仿宋" w:eastAsia="仿宋" w:cs="仿宋"/>
          <w:snapToGrid/>
          <w:color w:val="auto"/>
          <w:sz w:val="28"/>
          <w:szCs w:val="28"/>
          <w:lang w:val="en-US" w:eastAsia="zh-CN"/>
        </w:rPr>
        <w:t>25</w:t>
      </w:r>
      <w:r>
        <w:rPr>
          <w:rFonts w:hint="eastAsia" w:ascii="仿宋" w:hAnsi="仿宋" w:eastAsia="仿宋" w:cs="仿宋"/>
          <w:snapToGrid/>
          <w:color w:val="auto"/>
          <w:sz w:val="28"/>
          <w:szCs w:val="28"/>
          <w:lang w:eastAsia="zh-CN"/>
        </w:rPr>
        <w:t>日上午</w:t>
      </w:r>
      <w:r>
        <w:rPr>
          <w:rFonts w:hint="eastAsia" w:ascii="仿宋" w:hAnsi="仿宋" w:eastAsia="仿宋" w:cs="仿宋"/>
          <w:snapToGrid/>
          <w:color w:val="auto"/>
          <w:sz w:val="28"/>
          <w:szCs w:val="28"/>
          <w:lang w:val="en-US" w:eastAsia="zh-CN"/>
        </w:rPr>
        <w:t>10</w:t>
      </w:r>
      <w:r>
        <w:rPr>
          <w:rFonts w:hint="eastAsia" w:ascii="仿宋" w:hAnsi="仿宋" w:eastAsia="仿宋" w:cs="仿宋"/>
          <w:snapToGrid/>
          <w:color w:val="auto"/>
          <w:sz w:val="28"/>
          <w:szCs w:val="28"/>
          <w:lang w:eastAsia="zh-CN"/>
        </w:rPr>
        <w:t>时前递交（或邮寄）。</w:t>
      </w:r>
    </w:p>
    <w:p w14:paraId="046CA851">
      <w:pPr>
        <w:kinsoku/>
        <w:autoSpaceDE/>
        <w:autoSpaceDN/>
        <w:adjustRightInd/>
        <w:snapToGrid/>
        <w:spacing w:line="360" w:lineRule="auto"/>
        <w:ind w:right="12"/>
        <w:textAlignment w:val="auto"/>
        <w:rPr>
          <w:rFonts w:hint="eastAsia" w:ascii="仿宋" w:hAnsi="仿宋" w:eastAsia="仿宋" w:cs="仿宋"/>
          <w:snapToGrid/>
          <w:sz w:val="28"/>
          <w:szCs w:val="28"/>
          <w:lang w:eastAsia="zh-CN"/>
        </w:rPr>
      </w:pPr>
      <w:r>
        <w:rPr>
          <w:rFonts w:hint="eastAsia" w:ascii="仿宋" w:hAnsi="仿宋" w:eastAsia="仿宋" w:cs="仿宋"/>
          <w:b/>
          <w:bCs/>
          <w:snapToGrid/>
          <w:sz w:val="28"/>
          <w:szCs w:val="28"/>
          <w:lang w:eastAsia="zh-CN"/>
        </w:rPr>
        <w:t>四、</w:t>
      </w:r>
      <w:r>
        <w:rPr>
          <w:rFonts w:hint="eastAsia" w:ascii="仿宋" w:hAnsi="仿宋" w:eastAsia="仿宋" w:cs="仿宋"/>
          <w:b/>
          <w:bCs/>
          <w:sz w:val="28"/>
          <w:szCs w:val="28"/>
          <w:lang w:val="en-US" w:eastAsia="zh-CN"/>
        </w:rPr>
        <w:t>报价</w:t>
      </w:r>
      <w:r>
        <w:rPr>
          <w:rFonts w:hint="eastAsia" w:ascii="仿宋" w:hAnsi="仿宋" w:eastAsia="仿宋" w:cs="仿宋"/>
          <w:b/>
          <w:bCs/>
          <w:sz w:val="28"/>
          <w:szCs w:val="28"/>
        </w:rPr>
        <w:t>人</w:t>
      </w:r>
      <w:r>
        <w:rPr>
          <w:rFonts w:hint="eastAsia" w:ascii="仿宋" w:hAnsi="仿宋" w:eastAsia="仿宋" w:cs="仿宋"/>
          <w:b/>
          <w:bCs/>
          <w:snapToGrid/>
          <w:sz w:val="28"/>
          <w:szCs w:val="28"/>
        </w:rPr>
        <w:t>需提供以下材料</w:t>
      </w:r>
      <w:r>
        <w:rPr>
          <w:rFonts w:hint="eastAsia" w:ascii="仿宋" w:hAnsi="仿宋" w:eastAsia="仿宋" w:cs="仿宋"/>
          <w:b/>
          <w:bCs/>
          <w:snapToGrid/>
          <w:sz w:val="28"/>
          <w:szCs w:val="28"/>
          <w:lang w:eastAsia="zh-CN"/>
        </w:rPr>
        <w:t xml:space="preserve"> </w:t>
      </w:r>
    </w:p>
    <w:p w14:paraId="0412ABDD">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eastAsia="zh-CN"/>
        </w:rPr>
        <w:t>报价明细（必须加盖单位公章）。</w:t>
      </w:r>
    </w:p>
    <w:p w14:paraId="249301DB">
      <w:pPr>
        <w:kinsoku/>
        <w:autoSpaceDE/>
        <w:autoSpaceDN/>
        <w:adjustRightInd/>
        <w:snapToGrid/>
        <w:spacing w:line="360" w:lineRule="auto"/>
        <w:ind w:right="12"/>
        <w:textAlignment w:val="auto"/>
        <w:rPr>
          <w:rFonts w:hint="eastAsia" w:ascii="仿宋" w:hAnsi="仿宋" w:eastAsia="仿宋" w:cs="仿宋"/>
          <w:b/>
          <w:bCs/>
          <w:snapToGrid/>
          <w:sz w:val="28"/>
          <w:szCs w:val="28"/>
          <w:lang w:eastAsia="zh-CN"/>
        </w:rPr>
      </w:pPr>
      <w:r>
        <w:rPr>
          <w:rFonts w:hint="eastAsia" w:ascii="仿宋" w:hAnsi="仿宋" w:eastAsia="仿宋" w:cs="仿宋"/>
          <w:b/>
          <w:bCs/>
          <w:snapToGrid/>
          <w:sz w:val="28"/>
          <w:szCs w:val="28"/>
          <w:lang w:eastAsia="zh-CN"/>
        </w:rPr>
        <w:t>五、联系方式</w:t>
      </w:r>
    </w:p>
    <w:p w14:paraId="7864695C">
      <w:pPr>
        <w:kinsoku/>
        <w:autoSpaceDE/>
        <w:autoSpaceDN/>
        <w:adjustRightInd/>
        <w:snapToGrid/>
        <w:spacing w:line="360" w:lineRule="auto"/>
        <w:ind w:right="11"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采购人：中煤长江基础建设有限公司</w:t>
      </w:r>
      <w:r>
        <w:rPr>
          <w:rFonts w:hint="eastAsia" w:ascii="仿宋" w:hAnsi="仿宋" w:eastAsia="仿宋" w:cs="仿宋"/>
          <w:snapToGrid/>
          <w:color w:val="auto"/>
          <w:sz w:val="28"/>
          <w:szCs w:val="28"/>
          <w:lang w:val="en-US" w:eastAsia="zh-CN"/>
        </w:rPr>
        <w:t>无锡分公司</w:t>
      </w:r>
    </w:p>
    <w:p w14:paraId="0A94253A">
      <w:pPr>
        <w:kinsoku/>
        <w:autoSpaceDE/>
        <w:autoSpaceDN/>
        <w:adjustRightInd/>
        <w:snapToGrid/>
        <w:spacing w:line="360" w:lineRule="auto"/>
        <w:ind w:right="11"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地址：江苏省</w:t>
      </w:r>
      <w:r>
        <w:rPr>
          <w:rFonts w:hint="eastAsia" w:ascii="仿宋" w:hAnsi="仿宋" w:eastAsia="仿宋" w:cs="仿宋"/>
          <w:snapToGrid/>
          <w:color w:val="auto"/>
          <w:sz w:val="28"/>
          <w:szCs w:val="28"/>
          <w:lang w:val="en-US" w:eastAsia="zh-CN"/>
        </w:rPr>
        <w:t>无锡市滨湖区钱荣路10号</w:t>
      </w:r>
    </w:p>
    <w:p w14:paraId="29220B13">
      <w:pPr>
        <w:kinsoku/>
        <w:autoSpaceDE/>
        <w:autoSpaceDN/>
        <w:adjustRightInd/>
        <w:snapToGrid/>
        <w:spacing w:line="360" w:lineRule="auto"/>
        <w:ind w:right="11" w:firstLine="560" w:firstLineChars="200"/>
        <w:textAlignment w:val="auto"/>
        <w:rPr>
          <w:rFonts w:hint="default"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val="en-US" w:eastAsia="zh-CN"/>
        </w:rPr>
        <w:t>报价联系人：孟经理18261577753</w:t>
      </w:r>
    </w:p>
    <w:p w14:paraId="02B2A030">
      <w:pPr>
        <w:kinsoku/>
        <w:autoSpaceDE/>
        <w:autoSpaceDN/>
        <w:adjustRightInd/>
        <w:snapToGrid/>
        <w:spacing w:line="360" w:lineRule="auto"/>
        <w:ind w:right="11" w:firstLine="560" w:firstLineChars="200"/>
        <w:textAlignment w:val="auto"/>
        <w:rPr>
          <w:rFonts w:hint="eastAsia" w:ascii="仿宋" w:hAnsi="仿宋" w:eastAsia="仿宋" w:cs="仿宋"/>
          <w:snapToGrid/>
          <w:color w:val="auto"/>
          <w:sz w:val="28"/>
          <w:szCs w:val="28"/>
          <w:lang w:eastAsia="zh-CN"/>
        </w:rPr>
      </w:pPr>
      <w:r>
        <w:rPr>
          <w:rFonts w:hint="eastAsia" w:ascii="仿宋" w:hAnsi="仿宋" w:eastAsia="仿宋" w:cs="仿宋"/>
          <w:snapToGrid/>
          <w:color w:val="auto"/>
          <w:sz w:val="28"/>
          <w:szCs w:val="28"/>
          <w:lang w:val="en-US" w:eastAsia="zh-CN"/>
        </w:rPr>
        <w:t>技术要求及踏勘联系人：季工13395235570</w:t>
      </w:r>
    </w:p>
    <w:p w14:paraId="4D9499B7">
      <w:pPr>
        <w:kinsoku/>
        <w:autoSpaceDE/>
        <w:autoSpaceDN/>
        <w:adjustRightInd/>
        <w:snapToGrid/>
        <w:spacing w:line="360" w:lineRule="auto"/>
        <w:ind w:right="12"/>
        <w:jc w:val="right"/>
        <w:textAlignment w:val="auto"/>
        <w:rPr>
          <w:rFonts w:hint="eastAsia" w:ascii="仿宋" w:hAnsi="仿宋" w:eastAsia="仿宋" w:cs="仿宋"/>
          <w:snapToGrid/>
          <w:color w:val="333333"/>
          <w:sz w:val="28"/>
          <w:szCs w:val="28"/>
          <w:lang w:eastAsia="zh-CN"/>
        </w:rPr>
      </w:pPr>
      <w:r>
        <w:rPr>
          <w:rFonts w:hint="eastAsia" w:ascii="仿宋" w:hAnsi="仿宋" w:eastAsia="仿宋" w:cs="仿宋"/>
          <w:snapToGrid/>
          <w:color w:val="333333"/>
          <w:sz w:val="28"/>
          <w:szCs w:val="28"/>
          <w:lang w:eastAsia="zh-CN"/>
        </w:rPr>
        <w:t>中煤长江基础建设有限公司</w:t>
      </w:r>
    </w:p>
    <w:p w14:paraId="010D3C13">
      <w:pPr>
        <w:kinsoku/>
        <w:autoSpaceDE/>
        <w:autoSpaceDN/>
        <w:adjustRightInd/>
        <w:snapToGrid/>
        <w:spacing w:line="360" w:lineRule="auto"/>
        <w:ind w:left="0" w:leftChars="0" w:right="11" w:firstLine="6160" w:firstLineChars="2200"/>
        <w:textAlignment w:val="auto"/>
        <w:rPr>
          <w:rFonts w:hint="eastAsia" w:ascii="仿宋" w:hAnsi="仿宋" w:eastAsia="仿宋" w:cs="仿宋"/>
          <w:snapToGrid/>
          <w:color w:val="auto"/>
          <w:sz w:val="28"/>
          <w:szCs w:val="28"/>
          <w:lang w:val="en-US" w:eastAsia="zh-CN"/>
        </w:rPr>
      </w:pPr>
      <w:r>
        <w:rPr>
          <w:rFonts w:hint="eastAsia" w:ascii="仿宋" w:hAnsi="仿宋" w:eastAsia="仿宋" w:cs="仿宋"/>
          <w:snapToGrid/>
          <w:color w:val="auto"/>
          <w:sz w:val="28"/>
          <w:szCs w:val="28"/>
          <w:lang w:eastAsia="zh-CN"/>
        </w:rPr>
        <w:t>202</w:t>
      </w:r>
      <w:r>
        <w:rPr>
          <w:rFonts w:hint="eastAsia" w:ascii="仿宋" w:hAnsi="仿宋" w:eastAsia="仿宋" w:cs="仿宋"/>
          <w:snapToGrid/>
          <w:color w:val="auto"/>
          <w:sz w:val="28"/>
          <w:szCs w:val="28"/>
          <w:lang w:val="en-US" w:eastAsia="zh-CN"/>
        </w:rPr>
        <w:t>6</w:t>
      </w:r>
      <w:r>
        <w:rPr>
          <w:rFonts w:hint="eastAsia" w:ascii="仿宋" w:hAnsi="仿宋" w:eastAsia="仿宋" w:cs="仿宋"/>
          <w:snapToGrid/>
          <w:color w:val="auto"/>
          <w:sz w:val="28"/>
          <w:szCs w:val="28"/>
          <w:lang w:eastAsia="zh-CN"/>
        </w:rPr>
        <w:t>年</w:t>
      </w:r>
      <w:r>
        <w:rPr>
          <w:rFonts w:hint="eastAsia" w:ascii="仿宋" w:hAnsi="仿宋" w:eastAsia="仿宋" w:cs="仿宋"/>
          <w:snapToGrid/>
          <w:color w:val="auto"/>
          <w:sz w:val="28"/>
          <w:szCs w:val="28"/>
          <w:lang w:val="en-US" w:eastAsia="zh-CN"/>
        </w:rPr>
        <w:t>08</w:t>
      </w:r>
      <w:r>
        <w:rPr>
          <w:rFonts w:hint="eastAsia" w:ascii="仿宋" w:hAnsi="仿宋" w:eastAsia="仿宋" w:cs="仿宋"/>
          <w:snapToGrid/>
          <w:color w:val="auto"/>
          <w:sz w:val="28"/>
          <w:szCs w:val="28"/>
          <w:lang w:eastAsia="zh-CN"/>
        </w:rPr>
        <w:t>月</w:t>
      </w:r>
      <w:r>
        <w:rPr>
          <w:rFonts w:hint="eastAsia" w:ascii="仿宋" w:hAnsi="仿宋" w:eastAsia="仿宋" w:cs="仿宋"/>
          <w:snapToGrid/>
          <w:color w:val="auto"/>
          <w:sz w:val="28"/>
          <w:szCs w:val="28"/>
          <w:lang w:val="en-US" w:eastAsia="zh-CN"/>
        </w:rPr>
        <w:t>21日</w:t>
      </w:r>
    </w:p>
    <w:p w14:paraId="72C59865">
      <w:pPr>
        <w:pStyle w:val="8"/>
        <w:rPr>
          <w:rFonts w:hint="eastAsia" w:ascii="仿宋" w:hAnsi="仿宋" w:eastAsia="仿宋" w:cs="仿宋"/>
          <w:snapToGrid/>
          <w:color w:val="auto"/>
          <w:sz w:val="28"/>
          <w:szCs w:val="28"/>
          <w:lang w:val="en-US" w:eastAsia="zh-CN"/>
        </w:rPr>
      </w:pPr>
    </w:p>
    <w:p w14:paraId="1E265810">
      <w:pPr>
        <w:rPr>
          <w:rFonts w:hint="eastAsia" w:ascii="仿宋" w:hAnsi="仿宋" w:eastAsia="仿宋" w:cs="仿宋"/>
          <w:snapToGrid/>
          <w:color w:val="auto"/>
          <w:sz w:val="28"/>
          <w:szCs w:val="28"/>
          <w:lang w:val="en-US" w:eastAsia="zh-CN"/>
        </w:rPr>
      </w:pPr>
    </w:p>
    <w:p w14:paraId="5F0171FB">
      <w:pPr>
        <w:spacing w:before="335" w:line="222" w:lineRule="auto"/>
        <w:ind w:left="4463"/>
        <w:rPr>
          <w:rFonts w:ascii="宋体" w:hAnsi="宋体" w:eastAsia="宋体" w:cs="宋体"/>
          <w:b/>
          <w:bCs/>
          <w:spacing w:val="1"/>
          <w:sz w:val="43"/>
          <w:szCs w:val="43"/>
        </w:rPr>
      </w:pPr>
    </w:p>
    <w:p w14:paraId="48D29CB7">
      <w:pPr>
        <w:spacing w:before="335" w:line="222" w:lineRule="auto"/>
        <w:ind w:left="4463"/>
        <w:rPr>
          <w:rFonts w:ascii="宋体" w:hAnsi="宋体" w:eastAsia="宋体" w:cs="宋体"/>
          <w:b/>
          <w:bCs/>
          <w:spacing w:val="1"/>
          <w:sz w:val="43"/>
          <w:szCs w:val="43"/>
        </w:rPr>
      </w:pPr>
    </w:p>
    <w:p w14:paraId="1AFC0D9A">
      <w:pPr>
        <w:spacing w:before="335" w:line="222" w:lineRule="auto"/>
        <w:ind w:left="4463"/>
        <w:rPr>
          <w:rFonts w:ascii="宋体" w:hAnsi="宋体" w:eastAsia="宋体" w:cs="宋体"/>
          <w:b/>
          <w:bCs/>
          <w:spacing w:val="1"/>
          <w:sz w:val="43"/>
          <w:szCs w:val="43"/>
        </w:rPr>
      </w:pPr>
    </w:p>
    <w:p w14:paraId="0B9F2F00">
      <w:pPr>
        <w:spacing w:before="335" w:line="222" w:lineRule="auto"/>
        <w:ind w:left="4463"/>
        <w:rPr>
          <w:rFonts w:ascii="宋体" w:hAnsi="宋体" w:eastAsia="宋体" w:cs="宋体"/>
          <w:b/>
          <w:bCs/>
          <w:spacing w:val="1"/>
          <w:sz w:val="43"/>
          <w:szCs w:val="43"/>
        </w:rPr>
      </w:pPr>
    </w:p>
    <w:p w14:paraId="0A077CE5">
      <w:pPr>
        <w:spacing w:before="335" w:line="222" w:lineRule="auto"/>
        <w:ind w:left="4463"/>
        <w:rPr>
          <w:rFonts w:ascii="宋体" w:hAnsi="宋体" w:eastAsia="宋体" w:cs="宋体"/>
          <w:b/>
          <w:bCs/>
          <w:spacing w:val="1"/>
          <w:sz w:val="43"/>
          <w:szCs w:val="43"/>
        </w:rPr>
      </w:pPr>
    </w:p>
    <w:p w14:paraId="6198BF03">
      <w:pPr>
        <w:spacing w:before="335" w:line="222" w:lineRule="auto"/>
        <w:ind w:left="4463"/>
        <w:rPr>
          <w:rFonts w:ascii="宋体" w:hAnsi="宋体" w:eastAsia="宋体" w:cs="宋体"/>
          <w:b/>
          <w:bCs/>
          <w:spacing w:val="1"/>
          <w:sz w:val="43"/>
          <w:szCs w:val="43"/>
        </w:rPr>
      </w:pPr>
    </w:p>
    <w:p w14:paraId="0927CB17">
      <w:pPr>
        <w:spacing w:before="335" w:line="222" w:lineRule="auto"/>
        <w:ind w:left="4463"/>
        <w:rPr>
          <w:rFonts w:ascii="宋体" w:hAnsi="宋体" w:eastAsia="宋体" w:cs="宋体"/>
          <w:b/>
          <w:bCs/>
          <w:spacing w:val="1"/>
          <w:sz w:val="43"/>
          <w:szCs w:val="43"/>
        </w:rPr>
      </w:pPr>
    </w:p>
    <w:p w14:paraId="6F870472">
      <w:pPr>
        <w:spacing w:before="335" w:line="222" w:lineRule="auto"/>
        <w:ind w:left="4463"/>
        <w:rPr>
          <w:rFonts w:ascii="宋体" w:hAnsi="宋体" w:eastAsia="宋体" w:cs="宋体"/>
          <w:b/>
          <w:bCs/>
          <w:spacing w:val="1"/>
          <w:sz w:val="43"/>
          <w:szCs w:val="43"/>
        </w:rPr>
      </w:pPr>
    </w:p>
    <w:p w14:paraId="0EA392C0">
      <w:pPr>
        <w:spacing w:before="335" w:line="222" w:lineRule="auto"/>
        <w:ind w:left="4463"/>
        <w:rPr>
          <w:rFonts w:ascii="宋体" w:hAnsi="宋体" w:eastAsia="宋体" w:cs="宋体"/>
          <w:b/>
          <w:bCs/>
          <w:spacing w:val="1"/>
          <w:sz w:val="43"/>
          <w:szCs w:val="43"/>
        </w:rPr>
      </w:pPr>
    </w:p>
    <w:p w14:paraId="0FE040CD">
      <w:pPr>
        <w:spacing w:before="335" w:line="222" w:lineRule="auto"/>
        <w:ind w:left="4463"/>
        <w:rPr>
          <w:rFonts w:ascii="宋体" w:hAnsi="宋体" w:eastAsia="宋体" w:cs="宋体"/>
          <w:b/>
          <w:bCs/>
          <w:spacing w:val="1"/>
          <w:sz w:val="43"/>
          <w:szCs w:val="43"/>
        </w:rPr>
      </w:pPr>
    </w:p>
    <w:p w14:paraId="3ABCA464">
      <w:pPr>
        <w:spacing w:before="335" w:line="222" w:lineRule="auto"/>
        <w:jc w:val="center"/>
        <w:rPr>
          <w:rFonts w:ascii="宋体" w:hAnsi="宋体" w:eastAsia="宋体" w:cs="宋体"/>
          <w:sz w:val="43"/>
          <w:szCs w:val="43"/>
        </w:rPr>
      </w:pPr>
      <w:r>
        <w:rPr>
          <w:rFonts w:ascii="宋体" w:hAnsi="宋体" w:eastAsia="宋体" w:cs="宋体"/>
          <w:b/>
          <w:bCs/>
          <w:spacing w:val="1"/>
          <w:sz w:val="43"/>
          <w:szCs w:val="43"/>
        </w:rPr>
        <w:t>报价单</w:t>
      </w:r>
    </w:p>
    <w:p w14:paraId="27379C74">
      <w:pPr>
        <w:pStyle w:val="3"/>
        <w:spacing w:before="103" w:line="222" w:lineRule="auto"/>
        <w:ind w:left="519"/>
        <w:rPr>
          <w:sz w:val="24"/>
          <w:szCs w:val="24"/>
        </w:rPr>
      </w:pPr>
      <w:r>
        <w:rPr>
          <w:b/>
          <w:bCs/>
          <w:spacing w:val="-5"/>
          <w:sz w:val="24"/>
          <w:szCs w:val="24"/>
        </w:rPr>
        <w:t>一、项目概况：</w:t>
      </w:r>
    </w:p>
    <w:p w14:paraId="64BE965E">
      <w:pPr>
        <w:pStyle w:val="3"/>
        <w:spacing w:before="236" w:line="411" w:lineRule="auto"/>
        <w:ind w:left="45" w:right="323" w:firstLine="564"/>
        <w:rPr>
          <w:rFonts w:hint="eastAsia" w:eastAsia="仿宋"/>
          <w:spacing w:val="-3"/>
          <w:sz w:val="24"/>
          <w:szCs w:val="24"/>
          <w:lang w:val="en-US" w:eastAsia="zh-CN"/>
        </w:rPr>
      </w:pPr>
      <w:r>
        <w:rPr>
          <w:spacing w:val="-3"/>
          <w:sz w:val="24"/>
          <w:szCs w:val="24"/>
        </w:rPr>
        <w:t>工程名称：</w:t>
      </w:r>
      <w:r>
        <w:rPr>
          <w:rFonts w:hint="eastAsia"/>
          <w:spacing w:val="-3"/>
          <w:sz w:val="24"/>
          <w:szCs w:val="24"/>
          <w:lang w:val="en-US" w:eastAsia="zh-CN"/>
        </w:rPr>
        <w:t>罗源时代新能源电池产业基地项目建设工程施工专业分包工程</w:t>
      </w:r>
    </w:p>
    <w:p w14:paraId="4CD7CE7A">
      <w:pPr>
        <w:pStyle w:val="3"/>
        <w:spacing w:before="1" w:line="222" w:lineRule="auto"/>
        <w:ind w:left="592"/>
        <w:rPr>
          <w:sz w:val="24"/>
          <w:szCs w:val="24"/>
        </w:rPr>
      </w:pPr>
      <w:r>
        <w:rPr>
          <w:spacing w:val="-1"/>
          <w:sz w:val="24"/>
          <w:szCs w:val="24"/>
        </w:rPr>
        <w:t>工程地点：</w:t>
      </w:r>
      <w:r>
        <w:rPr>
          <w:rFonts w:hint="eastAsia"/>
          <w:spacing w:val="-1"/>
          <w:sz w:val="24"/>
          <w:szCs w:val="24"/>
        </w:rPr>
        <w:t>福建省福州市罗源县松山镇岐鹤南路1号</w:t>
      </w:r>
    </w:p>
    <w:p w14:paraId="3C67DD98">
      <w:pPr>
        <w:pStyle w:val="3"/>
        <w:spacing w:before="229" w:line="222" w:lineRule="auto"/>
        <w:ind w:left="523"/>
        <w:rPr>
          <w:sz w:val="24"/>
          <w:szCs w:val="24"/>
        </w:rPr>
      </w:pPr>
      <w:r>
        <w:rPr>
          <w:b/>
          <w:bCs/>
          <w:spacing w:val="-6"/>
          <w:sz w:val="24"/>
          <w:szCs w:val="24"/>
        </w:rPr>
        <w:t>二、报价信息：</w:t>
      </w:r>
    </w:p>
    <w:p w14:paraId="028FBB83">
      <w:pPr>
        <w:spacing w:line="66" w:lineRule="exact"/>
      </w:pPr>
    </w:p>
    <w:tbl>
      <w:tblPr>
        <w:tblStyle w:val="14"/>
        <w:tblW w:w="100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
        <w:gridCol w:w="1893"/>
        <w:gridCol w:w="2975"/>
        <w:gridCol w:w="737"/>
        <w:gridCol w:w="666"/>
        <w:gridCol w:w="1066"/>
        <w:gridCol w:w="869"/>
        <w:gridCol w:w="1289"/>
      </w:tblGrid>
      <w:tr w14:paraId="2D702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89" w:type="dxa"/>
            <w:vAlign w:val="center"/>
          </w:tcPr>
          <w:p w14:paraId="65DC77D7">
            <w:pPr>
              <w:jc w:val="center"/>
            </w:pPr>
            <w:r>
              <w:t>序号</w:t>
            </w:r>
          </w:p>
        </w:tc>
        <w:tc>
          <w:tcPr>
            <w:tcW w:w="1893" w:type="dxa"/>
            <w:vAlign w:val="center"/>
          </w:tcPr>
          <w:p w14:paraId="193374F0">
            <w:pPr>
              <w:jc w:val="center"/>
            </w:pPr>
            <w:r>
              <w:t>名称</w:t>
            </w:r>
          </w:p>
        </w:tc>
        <w:tc>
          <w:tcPr>
            <w:tcW w:w="2975" w:type="dxa"/>
            <w:vAlign w:val="center"/>
          </w:tcPr>
          <w:p w14:paraId="36D3B59C">
            <w:pPr>
              <w:jc w:val="center"/>
            </w:pPr>
            <w:r>
              <w:t>说明</w:t>
            </w:r>
          </w:p>
        </w:tc>
        <w:tc>
          <w:tcPr>
            <w:tcW w:w="737" w:type="dxa"/>
            <w:vAlign w:val="center"/>
          </w:tcPr>
          <w:p w14:paraId="4B3F1D67">
            <w:pPr>
              <w:jc w:val="center"/>
            </w:pPr>
            <w:r>
              <w:t>单位</w:t>
            </w:r>
          </w:p>
        </w:tc>
        <w:tc>
          <w:tcPr>
            <w:tcW w:w="666" w:type="dxa"/>
            <w:vAlign w:val="center"/>
          </w:tcPr>
          <w:p w14:paraId="5E77AD57">
            <w:pPr>
              <w:jc w:val="center"/>
            </w:pPr>
            <w:r>
              <w:t>数量</w:t>
            </w:r>
          </w:p>
        </w:tc>
        <w:tc>
          <w:tcPr>
            <w:tcW w:w="1066" w:type="dxa"/>
            <w:vAlign w:val="center"/>
          </w:tcPr>
          <w:p w14:paraId="7005B3B0">
            <w:pPr>
              <w:jc w:val="center"/>
            </w:pPr>
            <w:r>
              <w:t>含税单价</w:t>
            </w:r>
          </w:p>
        </w:tc>
        <w:tc>
          <w:tcPr>
            <w:tcW w:w="869" w:type="dxa"/>
            <w:vAlign w:val="center"/>
          </w:tcPr>
          <w:p w14:paraId="63E37D3D">
            <w:pPr>
              <w:jc w:val="center"/>
            </w:pPr>
            <w:r>
              <w:t>小计</w:t>
            </w:r>
          </w:p>
        </w:tc>
        <w:tc>
          <w:tcPr>
            <w:tcW w:w="1289" w:type="dxa"/>
            <w:vAlign w:val="center"/>
          </w:tcPr>
          <w:p w14:paraId="5E356CD7">
            <w:pPr>
              <w:jc w:val="center"/>
            </w:pPr>
            <w:r>
              <w:t>备注</w:t>
            </w:r>
          </w:p>
        </w:tc>
      </w:tr>
      <w:tr w14:paraId="72F20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589" w:type="dxa"/>
            <w:vAlign w:val="center"/>
          </w:tcPr>
          <w:p w14:paraId="0597BC2F">
            <w:pPr>
              <w:jc w:val="center"/>
              <w:rPr>
                <w:rFonts w:hint="default"/>
                <w:lang w:val="en-US" w:eastAsia="zh-CN"/>
              </w:rPr>
            </w:pPr>
            <w:r>
              <w:rPr>
                <w:rFonts w:hint="eastAsia"/>
                <w:lang w:val="en-US" w:eastAsia="zh-CN"/>
              </w:rPr>
              <w:t>1</w:t>
            </w:r>
          </w:p>
        </w:tc>
        <w:tc>
          <w:tcPr>
            <w:tcW w:w="1893" w:type="dxa"/>
            <w:vAlign w:val="center"/>
          </w:tcPr>
          <w:p w14:paraId="0AA5540B">
            <w:pPr>
              <w:rPr>
                <w:rFonts w:hint="default"/>
                <w:lang w:val="en-US" w:eastAsia="zh-CN"/>
              </w:rPr>
            </w:pPr>
            <w:r>
              <w:rPr>
                <w:rFonts w:hint="eastAsia"/>
                <w:lang w:val="en-US" w:eastAsia="zh-CN"/>
              </w:rPr>
              <w:t>200A配电箱</w:t>
            </w:r>
          </w:p>
        </w:tc>
        <w:tc>
          <w:tcPr>
            <w:tcW w:w="2975" w:type="dxa"/>
            <w:vAlign w:val="center"/>
          </w:tcPr>
          <w:p w14:paraId="344DCCA9">
            <w:pPr>
              <w:rPr>
                <w:rFonts w:hint="default"/>
                <w:sz w:val="20"/>
                <w:szCs w:val="20"/>
                <w:lang w:val="en-US" w:eastAsia="zh-CN"/>
              </w:rPr>
            </w:pPr>
            <w:r>
              <w:rPr>
                <w:rFonts w:hint="eastAsia"/>
                <w:sz w:val="20"/>
                <w:szCs w:val="20"/>
                <w:lang w:val="en-US" w:eastAsia="zh-CN"/>
              </w:rPr>
              <w:t>外箱规格600*800*200（高脚架）；并配备200A漏电保护器、200A隔离开关、零地铜排、线材等。</w:t>
            </w:r>
          </w:p>
        </w:tc>
        <w:tc>
          <w:tcPr>
            <w:tcW w:w="737" w:type="dxa"/>
            <w:vAlign w:val="center"/>
          </w:tcPr>
          <w:p w14:paraId="087192E5">
            <w:pPr>
              <w:jc w:val="center"/>
              <w:rPr>
                <w:rFonts w:hint="eastAsia"/>
                <w:lang w:val="en-US" w:eastAsia="zh-CN"/>
              </w:rPr>
            </w:pPr>
            <w:r>
              <w:rPr>
                <w:rFonts w:hint="eastAsia"/>
                <w:lang w:val="en-US" w:eastAsia="zh-CN"/>
              </w:rPr>
              <w:t>套</w:t>
            </w:r>
          </w:p>
        </w:tc>
        <w:tc>
          <w:tcPr>
            <w:tcW w:w="666" w:type="dxa"/>
            <w:vAlign w:val="center"/>
          </w:tcPr>
          <w:p w14:paraId="3D322457">
            <w:pPr>
              <w:jc w:val="center"/>
              <w:rPr>
                <w:rFonts w:hint="default"/>
                <w:lang w:val="en-US" w:eastAsia="zh-CN"/>
              </w:rPr>
            </w:pPr>
            <w:r>
              <w:rPr>
                <w:rFonts w:hint="eastAsia"/>
                <w:lang w:val="en-US" w:eastAsia="zh-CN"/>
              </w:rPr>
              <w:t>20</w:t>
            </w:r>
          </w:p>
        </w:tc>
        <w:tc>
          <w:tcPr>
            <w:tcW w:w="1066" w:type="dxa"/>
            <w:vAlign w:val="center"/>
          </w:tcPr>
          <w:p w14:paraId="69E26634">
            <w:pPr>
              <w:rPr>
                <w:rFonts w:hint="default"/>
                <w:lang w:val="en-US" w:eastAsia="zh-CN"/>
              </w:rPr>
            </w:pPr>
          </w:p>
        </w:tc>
        <w:tc>
          <w:tcPr>
            <w:tcW w:w="869" w:type="dxa"/>
            <w:vAlign w:val="center"/>
          </w:tcPr>
          <w:p w14:paraId="695F1B0D">
            <w:pPr>
              <w:rPr>
                <w:rFonts w:hint="default"/>
                <w:lang w:val="en-US" w:eastAsia="zh-CN"/>
              </w:rPr>
            </w:pPr>
          </w:p>
        </w:tc>
        <w:tc>
          <w:tcPr>
            <w:tcW w:w="1289" w:type="dxa"/>
            <w:vAlign w:val="center"/>
          </w:tcPr>
          <w:p w14:paraId="6E69C7D8"/>
        </w:tc>
      </w:tr>
      <w:tr w14:paraId="07AC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589" w:type="dxa"/>
            <w:vAlign w:val="center"/>
          </w:tcPr>
          <w:p w14:paraId="0AAA6A36">
            <w:pPr>
              <w:jc w:val="center"/>
              <w:rPr>
                <w:rFonts w:hint="default"/>
                <w:lang w:val="en-US" w:eastAsia="zh-CN"/>
              </w:rPr>
            </w:pPr>
            <w:r>
              <w:rPr>
                <w:rFonts w:hint="eastAsia"/>
                <w:lang w:val="en-US" w:eastAsia="zh-CN"/>
              </w:rPr>
              <w:t>2</w:t>
            </w:r>
          </w:p>
        </w:tc>
        <w:tc>
          <w:tcPr>
            <w:tcW w:w="1893" w:type="dxa"/>
            <w:vAlign w:val="center"/>
          </w:tcPr>
          <w:p w14:paraId="41F0F016">
            <w:pPr>
              <w:rPr>
                <w:rFonts w:hint="default"/>
                <w:lang w:val="en-US" w:eastAsia="zh-CN"/>
              </w:rPr>
            </w:pPr>
            <w:r>
              <w:rPr>
                <w:rFonts w:hint="eastAsia"/>
                <w:lang w:val="en-US" w:eastAsia="zh-CN"/>
              </w:rPr>
              <w:t>400A单机箱</w:t>
            </w:r>
          </w:p>
        </w:tc>
        <w:tc>
          <w:tcPr>
            <w:tcW w:w="2975" w:type="dxa"/>
            <w:vAlign w:val="center"/>
          </w:tcPr>
          <w:p w14:paraId="36C7DC2B">
            <w:pPr>
              <w:rPr>
                <w:sz w:val="20"/>
                <w:szCs w:val="20"/>
              </w:rPr>
            </w:pPr>
            <w:r>
              <w:rPr>
                <w:rFonts w:hint="eastAsia"/>
                <w:sz w:val="20"/>
                <w:szCs w:val="20"/>
                <w:lang w:val="en-US" w:eastAsia="zh-CN"/>
              </w:rPr>
              <w:t>外箱规格700*1200*350（高脚架）；并配备400A漏电保护器、400A隔离开关、零地铜排、线材等。</w:t>
            </w:r>
          </w:p>
        </w:tc>
        <w:tc>
          <w:tcPr>
            <w:tcW w:w="737" w:type="dxa"/>
            <w:vAlign w:val="center"/>
          </w:tcPr>
          <w:p w14:paraId="0743F176">
            <w:pPr>
              <w:jc w:val="center"/>
              <w:rPr>
                <w:rFonts w:hint="eastAsia"/>
                <w:lang w:val="en-US" w:eastAsia="zh-CN"/>
              </w:rPr>
            </w:pPr>
            <w:r>
              <w:rPr>
                <w:rFonts w:hint="eastAsia"/>
                <w:lang w:val="en-US" w:eastAsia="zh-CN"/>
              </w:rPr>
              <w:t>套</w:t>
            </w:r>
          </w:p>
        </w:tc>
        <w:tc>
          <w:tcPr>
            <w:tcW w:w="666" w:type="dxa"/>
            <w:vAlign w:val="center"/>
          </w:tcPr>
          <w:p w14:paraId="3BBD1F1F">
            <w:pPr>
              <w:jc w:val="center"/>
              <w:rPr>
                <w:rFonts w:hint="eastAsia"/>
                <w:lang w:val="en-US" w:eastAsia="zh-CN"/>
              </w:rPr>
            </w:pPr>
            <w:r>
              <w:rPr>
                <w:rFonts w:hint="eastAsia"/>
                <w:lang w:val="en-US" w:eastAsia="zh-CN"/>
              </w:rPr>
              <w:t>9</w:t>
            </w:r>
          </w:p>
        </w:tc>
        <w:tc>
          <w:tcPr>
            <w:tcW w:w="1066" w:type="dxa"/>
            <w:vAlign w:val="center"/>
          </w:tcPr>
          <w:p w14:paraId="406A8BC6">
            <w:pPr>
              <w:rPr>
                <w:rFonts w:hint="default"/>
                <w:lang w:val="en-US" w:eastAsia="zh-CN"/>
              </w:rPr>
            </w:pPr>
          </w:p>
        </w:tc>
        <w:tc>
          <w:tcPr>
            <w:tcW w:w="869" w:type="dxa"/>
            <w:vAlign w:val="center"/>
          </w:tcPr>
          <w:p w14:paraId="35EF9801">
            <w:pPr>
              <w:rPr>
                <w:rFonts w:hint="default"/>
                <w:lang w:val="en-US" w:eastAsia="zh-CN"/>
              </w:rPr>
            </w:pPr>
          </w:p>
        </w:tc>
        <w:tc>
          <w:tcPr>
            <w:tcW w:w="1289" w:type="dxa"/>
            <w:vAlign w:val="center"/>
          </w:tcPr>
          <w:p w14:paraId="7F35521C"/>
        </w:tc>
      </w:tr>
      <w:tr w14:paraId="150FD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trPr>
        <w:tc>
          <w:tcPr>
            <w:tcW w:w="589" w:type="dxa"/>
            <w:vAlign w:val="center"/>
          </w:tcPr>
          <w:p w14:paraId="334A75AC">
            <w:pPr>
              <w:jc w:val="center"/>
              <w:rPr>
                <w:rFonts w:hint="eastAsia"/>
                <w:lang w:val="en-US" w:eastAsia="zh-CN"/>
              </w:rPr>
            </w:pPr>
            <w:r>
              <w:rPr>
                <w:rFonts w:hint="eastAsia"/>
                <w:lang w:val="en-US" w:eastAsia="zh-CN"/>
              </w:rPr>
              <w:t>3</w:t>
            </w:r>
          </w:p>
        </w:tc>
        <w:tc>
          <w:tcPr>
            <w:tcW w:w="1893" w:type="dxa"/>
            <w:vAlign w:val="center"/>
          </w:tcPr>
          <w:p w14:paraId="43991AF7">
            <w:pPr>
              <w:rPr>
                <w:rFonts w:hint="eastAsia"/>
                <w:lang w:val="en-US" w:eastAsia="zh-CN"/>
              </w:rPr>
            </w:pPr>
            <w:r>
              <w:rPr>
                <w:rFonts w:hint="eastAsia"/>
                <w:lang w:val="en-US" w:eastAsia="zh-CN"/>
              </w:rPr>
              <w:t>250A配电箱</w:t>
            </w:r>
          </w:p>
        </w:tc>
        <w:tc>
          <w:tcPr>
            <w:tcW w:w="2975" w:type="dxa"/>
            <w:vAlign w:val="center"/>
          </w:tcPr>
          <w:p w14:paraId="44B0415B">
            <w:pPr>
              <w:rPr>
                <w:rFonts w:hint="eastAsia"/>
                <w:sz w:val="20"/>
                <w:szCs w:val="20"/>
                <w:lang w:val="en-US" w:eastAsia="zh-CN"/>
              </w:rPr>
            </w:pPr>
            <w:r>
              <w:rPr>
                <w:rFonts w:hint="eastAsia"/>
                <w:sz w:val="20"/>
                <w:szCs w:val="20"/>
                <w:lang w:val="en-US" w:eastAsia="zh-CN"/>
              </w:rPr>
              <w:t>外箱规格600*1000*200（高脚架）；并配备250A漏电保护器、250A隔离开关、零地铜排、线材等。</w:t>
            </w:r>
          </w:p>
        </w:tc>
        <w:tc>
          <w:tcPr>
            <w:tcW w:w="737" w:type="dxa"/>
            <w:vAlign w:val="center"/>
          </w:tcPr>
          <w:p w14:paraId="63EE2BB4">
            <w:pPr>
              <w:jc w:val="center"/>
              <w:rPr>
                <w:rFonts w:hint="eastAsia"/>
                <w:lang w:val="en-US" w:eastAsia="zh-CN"/>
              </w:rPr>
            </w:pPr>
            <w:r>
              <w:rPr>
                <w:rFonts w:hint="eastAsia"/>
                <w:lang w:val="en-US" w:eastAsia="zh-CN"/>
              </w:rPr>
              <w:t>套</w:t>
            </w:r>
          </w:p>
        </w:tc>
        <w:tc>
          <w:tcPr>
            <w:tcW w:w="666" w:type="dxa"/>
            <w:vAlign w:val="center"/>
          </w:tcPr>
          <w:p w14:paraId="6186E48C">
            <w:pPr>
              <w:jc w:val="center"/>
              <w:rPr>
                <w:rFonts w:hint="eastAsia"/>
                <w:lang w:val="en-US" w:eastAsia="zh-CN"/>
              </w:rPr>
            </w:pPr>
            <w:r>
              <w:rPr>
                <w:rFonts w:hint="eastAsia"/>
                <w:lang w:val="en-US" w:eastAsia="zh-CN"/>
              </w:rPr>
              <w:t>1</w:t>
            </w:r>
          </w:p>
        </w:tc>
        <w:tc>
          <w:tcPr>
            <w:tcW w:w="1066" w:type="dxa"/>
            <w:vAlign w:val="center"/>
          </w:tcPr>
          <w:p w14:paraId="62F803C3">
            <w:pPr>
              <w:rPr>
                <w:rFonts w:hint="default"/>
                <w:lang w:val="en-US" w:eastAsia="zh-CN"/>
              </w:rPr>
            </w:pPr>
          </w:p>
        </w:tc>
        <w:tc>
          <w:tcPr>
            <w:tcW w:w="869" w:type="dxa"/>
            <w:vAlign w:val="center"/>
          </w:tcPr>
          <w:p w14:paraId="042DE091">
            <w:pPr>
              <w:rPr>
                <w:rFonts w:hint="default"/>
                <w:lang w:val="en-US" w:eastAsia="zh-CN"/>
              </w:rPr>
            </w:pPr>
          </w:p>
        </w:tc>
        <w:tc>
          <w:tcPr>
            <w:tcW w:w="1289" w:type="dxa"/>
            <w:vAlign w:val="center"/>
          </w:tcPr>
          <w:p w14:paraId="5190D1CC"/>
        </w:tc>
      </w:tr>
      <w:tr w14:paraId="3F305D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589" w:type="dxa"/>
            <w:vAlign w:val="center"/>
          </w:tcPr>
          <w:p w14:paraId="4512199D">
            <w:pPr>
              <w:jc w:val="center"/>
              <w:rPr>
                <w:rFonts w:hint="default"/>
                <w:lang w:val="en-US" w:eastAsia="zh-CN"/>
              </w:rPr>
            </w:pPr>
            <w:r>
              <w:rPr>
                <w:rFonts w:hint="eastAsia"/>
                <w:lang w:val="en-US" w:eastAsia="zh-CN"/>
              </w:rPr>
              <w:t>4</w:t>
            </w:r>
          </w:p>
        </w:tc>
        <w:tc>
          <w:tcPr>
            <w:tcW w:w="1893" w:type="dxa"/>
            <w:vAlign w:val="center"/>
          </w:tcPr>
          <w:p w14:paraId="6A4A19F6">
            <w:pPr>
              <w:rPr>
                <w:rFonts w:hint="default"/>
                <w:lang w:val="en-US" w:eastAsia="zh-CN"/>
              </w:rPr>
            </w:pPr>
            <w:r>
              <w:rPr>
                <w:rFonts w:hint="eastAsia"/>
                <w:lang w:val="en-US" w:eastAsia="zh-CN"/>
              </w:rPr>
              <w:t>50平电缆 80米</w:t>
            </w:r>
          </w:p>
        </w:tc>
        <w:tc>
          <w:tcPr>
            <w:tcW w:w="2975" w:type="dxa"/>
            <w:vAlign w:val="center"/>
          </w:tcPr>
          <w:p w14:paraId="16B9DE33">
            <w:pPr>
              <w:rPr>
                <w:rFonts w:hint="eastAsia" w:eastAsia="宋体"/>
                <w:lang w:val="en-US" w:eastAsia="zh-CN"/>
              </w:rPr>
            </w:pPr>
            <w:r>
              <w:rPr>
                <w:rFonts w:hint="eastAsia" w:eastAsia="宋体"/>
                <w:lang w:val="en-US" w:eastAsia="zh-CN"/>
              </w:rPr>
              <w:t>执行标准《GB/T 12706》</w:t>
            </w:r>
          </w:p>
        </w:tc>
        <w:tc>
          <w:tcPr>
            <w:tcW w:w="737" w:type="dxa"/>
            <w:vAlign w:val="center"/>
          </w:tcPr>
          <w:p w14:paraId="501AA9E3">
            <w:pPr>
              <w:jc w:val="center"/>
              <w:rPr>
                <w:rFonts w:hint="eastAsia"/>
                <w:lang w:val="en-US" w:eastAsia="zh-CN"/>
              </w:rPr>
            </w:pPr>
            <w:r>
              <w:rPr>
                <w:rFonts w:hint="eastAsia"/>
                <w:lang w:val="en-US" w:eastAsia="zh-CN"/>
              </w:rPr>
              <w:t>条</w:t>
            </w:r>
          </w:p>
        </w:tc>
        <w:tc>
          <w:tcPr>
            <w:tcW w:w="666" w:type="dxa"/>
            <w:vAlign w:val="center"/>
          </w:tcPr>
          <w:p w14:paraId="565364FA">
            <w:pPr>
              <w:jc w:val="center"/>
              <w:rPr>
                <w:rFonts w:hint="default"/>
                <w:lang w:val="en-US" w:eastAsia="zh-CN"/>
              </w:rPr>
            </w:pPr>
            <w:r>
              <w:rPr>
                <w:rFonts w:hint="eastAsia"/>
                <w:lang w:val="en-US" w:eastAsia="zh-CN"/>
              </w:rPr>
              <w:t>1</w:t>
            </w:r>
          </w:p>
        </w:tc>
        <w:tc>
          <w:tcPr>
            <w:tcW w:w="1066" w:type="dxa"/>
            <w:vAlign w:val="center"/>
          </w:tcPr>
          <w:p w14:paraId="6D5C2E73">
            <w:pPr>
              <w:rPr>
                <w:rFonts w:hint="default"/>
                <w:lang w:val="en-US" w:eastAsia="zh-CN"/>
              </w:rPr>
            </w:pPr>
          </w:p>
        </w:tc>
        <w:tc>
          <w:tcPr>
            <w:tcW w:w="869" w:type="dxa"/>
            <w:vAlign w:val="center"/>
          </w:tcPr>
          <w:p w14:paraId="0C677BC6">
            <w:pPr>
              <w:rPr>
                <w:rFonts w:hint="default"/>
                <w:lang w:val="en-US" w:eastAsia="zh-CN"/>
              </w:rPr>
            </w:pPr>
          </w:p>
        </w:tc>
        <w:tc>
          <w:tcPr>
            <w:tcW w:w="1289" w:type="dxa"/>
            <w:vAlign w:val="center"/>
          </w:tcPr>
          <w:p w14:paraId="4DEB5E9B"/>
        </w:tc>
      </w:tr>
      <w:tr w14:paraId="15FCD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589" w:type="dxa"/>
            <w:vAlign w:val="center"/>
          </w:tcPr>
          <w:p w14:paraId="0A2A0B93">
            <w:pPr>
              <w:jc w:val="center"/>
              <w:rPr>
                <w:rFonts w:hint="default"/>
                <w:lang w:val="en-US" w:eastAsia="zh-CN"/>
              </w:rPr>
            </w:pPr>
            <w:r>
              <w:rPr>
                <w:rFonts w:hint="eastAsia"/>
                <w:lang w:val="en-US" w:eastAsia="zh-CN"/>
              </w:rPr>
              <w:t>5</w:t>
            </w:r>
          </w:p>
        </w:tc>
        <w:tc>
          <w:tcPr>
            <w:tcW w:w="1893" w:type="dxa"/>
            <w:vAlign w:val="center"/>
          </w:tcPr>
          <w:p w14:paraId="162BFCED">
            <w:pPr>
              <w:rPr>
                <w:rFonts w:hint="default"/>
                <w:lang w:val="en-US" w:eastAsia="zh-CN"/>
              </w:rPr>
            </w:pPr>
            <w:r>
              <w:rPr>
                <w:rFonts w:hint="eastAsia"/>
                <w:lang w:val="en-US" w:eastAsia="zh-CN"/>
              </w:rPr>
              <w:t>50平电缆 5米*2条</w:t>
            </w:r>
          </w:p>
        </w:tc>
        <w:tc>
          <w:tcPr>
            <w:tcW w:w="2975" w:type="dxa"/>
            <w:vAlign w:val="center"/>
          </w:tcPr>
          <w:p w14:paraId="53A1EEAE">
            <w:r>
              <w:rPr>
                <w:rFonts w:hint="eastAsia" w:eastAsia="宋体"/>
                <w:lang w:val="en-US" w:eastAsia="zh-CN"/>
              </w:rPr>
              <w:t>执行标准《GB/T 12706》</w:t>
            </w:r>
          </w:p>
        </w:tc>
        <w:tc>
          <w:tcPr>
            <w:tcW w:w="737" w:type="dxa"/>
            <w:vAlign w:val="center"/>
          </w:tcPr>
          <w:p w14:paraId="0A728C1C">
            <w:pPr>
              <w:jc w:val="center"/>
              <w:rPr>
                <w:rFonts w:hint="eastAsia"/>
                <w:lang w:val="en-US" w:eastAsia="zh-CN"/>
              </w:rPr>
            </w:pPr>
            <w:r>
              <w:rPr>
                <w:rFonts w:hint="eastAsia"/>
                <w:lang w:val="en-US" w:eastAsia="zh-CN"/>
              </w:rPr>
              <w:t>条</w:t>
            </w:r>
          </w:p>
        </w:tc>
        <w:tc>
          <w:tcPr>
            <w:tcW w:w="666" w:type="dxa"/>
            <w:vAlign w:val="center"/>
          </w:tcPr>
          <w:p w14:paraId="34BF8368">
            <w:pPr>
              <w:jc w:val="center"/>
              <w:rPr>
                <w:rFonts w:hint="default"/>
                <w:lang w:val="en-US" w:eastAsia="zh-CN"/>
              </w:rPr>
            </w:pPr>
            <w:r>
              <w:rPr>
                <w:rFonts w:hint="eastAsia"/>
                <w:lang w:val="en-US" w:eastAsia="zh-CN"/>
              </w:rPr>
              <w:t>2</w:t>
            </w:r>
          </w:p>
        </w:tc>
        <w:tc>
          <w:tcPr>
            <w:tcW w:w="1066" w:type="dxa"/>
            <w:vAlign w:val="center"/>
          </w:tcPr>
          <w:p w14:paraId="7BD2188B">
            <w:pPr>
              <w:rPr>
                <w:rFonts w:hint="default"/>
                <w:lang w:val="en-US" w:eastAsia="zh-CN"/>
              </w:rPr>
            </w:pPr>
          </w:p>
        </w:tc>
        <w:tc>
          <w:tcPr>
            <w:tcW w:w="869" w:type="dxa"/>
            <w:vAlign w:val="center"/>
          </w:tcPr>
          <w:p w14:paraId="2D0B8906">
            <w:pPr>
              <w:rPr>
                <w:rFonts w:hint="default"/>
                <w:lang w:val="en-US" w:eastAsia="zh-CN"/>
              </w:rPr>
            </w:pPr>
          </w:p>
        </w:tc>
        <w:tc>
          <w:tcPr>
            <w:tcW w:w="1289" w:type="dxa"/>
            <w:vAlign w:val="center"/>
          </w:tcPr>
          <w:p w14:paraId="760BE8EA"/>
        </w:tc>
      </w:tr>
      <w:tr w14:paraId="372CF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589" w:type="dxa"/>
            <w:vAlign w:val="center"/>
          </w:tcPr>
          <w:p w14:paraId="387F88D5">
            <w:pPr>
              <w:jc w:val="center"/>
              <w:rPr>
                <w:rFonts w:hint="default"/>
                <w:lang w:val="en-US" w:eastAsia="zh-CN"/>
              </w:rPr>
            </w:pPr>
            <w:r>
              <w:rPr>
                <w:rFonts w:hint="eastAsia"/>
                <w:lang w:val="en-US" w:eastAsia="zh-CN"/>
              </w:rPr>
              <w:t>6</w:t>
            </w:r>
          </w:p>
        </w:tc>
        <w:tc>
          <w:tcPr>
            <w:tcW w:w="1893" w:type="dxa"/>
            <w:vAlign w:val="center"/>
          </w:tcPr>
          <w:p w14:paraId="34F13F1D">
            <w:pPr>
              <w:rPr>
                <w:rFonts w:hint="default"/>
                <w:lang w:val="en-US" w:eastAsia="zh-CN"/>
              </w:rPr>
            </w:pPr>
            <w:r>
              <w:rPr>
                <w:rFonts w:hint="eastAsia"/>
                <w:lang w:val="en-US" w:eastAsia="zh-CN"/>
              </w:rPr>
              <w:t>65波纹管</w:t>
            </w:r>
          </w:p>
        </w:tc>
        <w:tc>
          <w:tcPr>
            <w:tcW w:w="2975" w:type="dxa"/>
            <w:vAlign w:val="center"/>
          </w:tcPr>
          <w:p w14:paraId="3977E6E5">
            <w:pPr>
              <w:jc w:val="center"/>
              <w:rPr>
                <w:rFonts w:hint="eastAsia" w:eastAsia="宋体"/>
                <w:lang w:val="en-US" w:eastAsia="zh-CN"/>
              </w:rPr>
            </w:pPr>
            <w:r>
              <w:rPr>
                <w:rFonts w:hint="eastAsia" w:eastAsia="宋体"/>
                <w:lang w:val="en-US" w:eastAsia="zh-CN"/>
              </w:rPr>
              <w:t>/</w:t>
            </w:r>
          </w:p>
        </w:tc>
        <w:tc>
          <w:tcPr>
            <w:tcW w:w="737" w:type="dxa"/>
            <w:vAlign w:val="center"/>
          </w:tcPr>
          <w:p w14:paraId="1C9CB68E">
            <w:pPr>
              <w:jc w:val="center"/>
              <w:rPr>
                <w:rFonts w:hint="eastAsia"/>
                <w:lang w:val="en-US" w:eastAsia="zh-CN"/>
              </w:rPr>
            </w:pPr>
            <w:r>
              <w:rPr>
                <w:rFonts w:hint="eastAsia"/>
                <w:lang w:val="en-US" w:eastAsia="zh-CN"/>
              </w:rPr>
              <w:t>卷</w:t>
            </w:r>
          </w:p>
        </w:tc>
        <w:tc>
          <w:tcPr>
            <w:tcW w:w="666" w:type="dxa"/>
            <w:vAlign w:val="center"/>
          </w:tcPr>
          <w:p w14:paraId="358ADD51">
            <w:pPr>
              <w:jc w:val="center"/>
              <w:rPr>
                <w:rFonts w:hint="eastAsia"/>
                <w:lang w:val="en-US" w:eastAsia="zh-CN"/>
              </w:rPr>
            </w:pPr>
            <w:r>
              <w:rPr>
                <w:rFonts w:hint="eastAsia"/>
                <w:lang w:val="en-US" w:eastAsia="zh-CN"/>
              </w:rPr>
              <w:t>3</w:t>
            </w:r>
          </w:p>
        </w:tc>
        <w:tc>
          <w:tcPr>
            <w:tcW w:w="1066" w:type="dxa"/>
            <w:vAlign w:val="center"/>
          </w:tcPr>
          <w:p w14:paraId="06756064">
            <w:pPr>
              <w:rPr>
                <w:rFonts w:hint="default"/>
                <w:lang w:val="en-US" w:eastAsia="zh-CN"/>
              </w:rPr>
            </w:pPr>
          </w:p>
        </w:tc>
        <w:tc>
          <w:tcPr>
            <w:tcW w:w="869" w:type="dxa"/>
            <w:vAlign w:val="center"/>
          </w:tcPr>
          <w:p w14:paraId="53FCE041">
            <w:pPr>
              <w:rPr>
                <w:rFonts w:hint="default"/>
                <w:lang w:val="en-US" w:eastAsia="zh-CN"/>
              </w:rPr>
            </w:pPr>
          </w:p>
        </w:tc>
        <w:tc>
          <w:tcPr>
            <w:tcW w:w="1289" w:type="dxa"/>
            <w:vAlign w:val="center"/>
          </w:tcPr>
          <w:p w14:paraId="295A857F"/>
        </w:tc>
      </w:tr>
      <w:tr w14:paraId="484F0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589" w:type="dxa"/>
            <w:vAlign w:val="center"/>
          </w:tcPr>
          <w:p w14:paraId="6CE61B8C">
            <w:pPr>
              <w:jc w:val="center"/>
              <w:rPr>
                <w:rFonts w:hint="eastAsia"/>
                <w:lang w:val="en-US" w:eastAsia="zh-CN"/>
              </w:rPr>
            </w:pPr>
            <w:r>
              <w:rPr>
                <w:rFonts w:hint="eastAsia"/>
                <w:lang w:val="en-US" w:eastAsia="zh-CN"/>
              </w:rPr>
              <w:t>7</w:t>
            </w:r>
          </w:p>
        </w:tc>
        <w:tc>
          <w:tcPr>
            <w:tcW w:w="1893" w:type="dxa"/>
            <w:vAlign w:val="center"/>
          </w:tcPr>
          <w:p w14:paraId="2C9B0601">
            <w:pPr>
              <w:rPr>
                <w:rFonts w:hint="eastAsia"/>
                <w:lang w:val="en-US" w:eastAsia="zh-CN"/>
              </w:rPr>
            </w:pPr>
            <w:r>
              <w:rPr>
                <w:rFonts w:hint="eastAsia"/>
                <w:lang w:val="en-US" w:eastAsia="zh-CN"/>
              </w:rPr>
              <w:t>黄绿接地线，接地针</w:t>
            </w:r>
          </w:p>
        </w:tc>
        <w:tc>
          <w:tcPr>
            <w:tcW w:w="2975" w:type="dxa"/>
            <w:vAlign w:val="center"/>
          </w:tcPr>
          <w:p w14:paraId="144C25B3"/>
        </w:tc>
        <w:tc>
          <w:tcPr>
            <w:tcW w:w="737" w:type="dxa"/>
            <w:vAlign w:val="center"/>
          </w:tcPr>
          <w:p w14:paraId="7A761718">
            <w:pPr>
              <w:jc w:val="center"/>
              <w:rPr>
                <w:rFonts w:hint="eastAsia"/>
                <w:lang w:val="en-US" w:eastAsia="zh-CN"/>
              </w:rPr>
            </w:pPr>
            <w:r>
              <w:rPr>
                <w:rFonts w:hint="eastAsia"/>
                <w:lang w:val="en-US" w:eastAsia="zh-CN"/>
              </w:rPr>
              <w:t>套</w:t>
            </w:r>
          </w:p>
        </w:tc>
        <w:tc>
          <w:tcPr>
            <w:tcW w:w="666" w:type="dxa"/>
            <w:vAlign w:val="center"/>
          </w:tcPr>
          <w:p w14:paraId="20056930">
            <w:pPr>
              <w:jc w:val="center"/>
              <w:rPr>
                <w:rFonts w:hint="default"/>
                <w:lang w:val="en-US" w:eastAsia="zh-CN"/>
              </w:rPr>
            </w:pPr>
            <w:r>
              <w:rPr>
                <w:rFonts w:hint="eastAsia"/>
                <w:lang w:val="en-US" w:eastAsia="zh-CN"/>
              </w:rPr>
              <w:t>10</w:t>
            </w:r>
          </w:p>
        </w:tc>
        <w:tc>
          <w:tcPr>
            <w:tcW w:w="1066" w:type="dxa"/>
            <w:vAlign w:val="center"/>
          </w:tcPr>
          <w:p w14:paraId="676D3517">
            <w:pPr>
              <w:rPr>
                <w:rFonts w:hint="eastAsia"/>
                <w:lang w:val="en-US" w:eastAsia="zh-CN"/>
              </w:rPr>
            </w:pPr>
          </w:p>
        </w:tc>
        <w:tc>
          <w:tcPr>
            <w:tcW w:w="869" w:type="dxa"/>
            <w:vAlign w:val="center"/>
          </w:tcPr>
          <w:p w14:paraId="19FA09BB">
            <w:pPr>
              <w:rPr>
                <w:rFonts w:hint="eastAsia"/>
                <w:lang w:val="en-US" w:eastAsia="zh-CN"/>
              </w:rPr>
            </w:pPr>
          </w:p>
        </w:tc>
        <w:tc>
          <w:tcPr>
            <w:tcW w:w="1289" w:type="dxa"/>
            <w:vAlign w:val="center"/>
          </w:tcPr>
          <w:p w14:paraId="4E92D3B5"/>
        </w:tc>
      </w:tr>
      <w:tr w14:paraId="08C4B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589" w:type="dxa"/>
            <w:vAlign w:val="center"/>
          </w:tcPr>
          <w:p w14:paraId="06A19BFC">
            <w:pPr>
              <w:jc w:val="center"/>
              <w:rPr>
                <w:rFonts w:hint="default"/>
                <w:lang w:val="en-US" w:eastAsia="zh-CN"/>
              </w:rPr>
            </w:pPr>
            <w:r>
              <w:rPr>
                <w:rFonts w:hint="eastAsia"/>
                <w:lang w:val="en-US" w:eastAsia="zh-CN"/>
              </w:rPr>
              <w:t>8</w:t>
            </w:r>
          </w:p>
        </w:tc>
        <w:tc>
          <w:tcPr>
            <w:tcW w:w="1893" w:type="dxa"/>
            <w:vAlign w:val="center"/>
          </w:tcPr>
          <w:p w14:paraId="659C80D0">
            <w:pPr>
              <w:rPr>
                <w:rFonts w:hint="default"/>
                <w:lang w:val="en-US" w:eastAsia="zh-CN"/>
              </w:rPr>
            </w:pPr>
            <w:r>
              <w:rPr>
                <w:rFonts w:hint="eastAsia"/>
                <w:lang w:val="en-US" w:eastAsia="zh-CN"/>
              </w:rPr>
              <w:t>运费及其他</w:t>
            </w:r>
          </w:p>
        </w:tc>
        <w:tc>
          <w:tcPr>
            <w:tcW w:w="2975" w:type="dxa"/>
            <w:vAlign w:val="center"/>
          </w:tcPr>
          <w:p w14:paraId="7EF401EC"/>
        </w:tc>
        <w:tc>
          <w:tcPr>
            <w:tcW w:w="737" w:type="dxa"/>
            <w:vAlign w:val="center"/>
          </w:tcPr>
          <w:p w14:paraId="6CEC78D3">
            <w:pPr>
              <w:jc w:val="center"/>
              <w:rPr>
                <w:rFonts w:hint="eastAsia"/>
                <w:lang w:val="en-US" w:eastAsia="zh-CN"/>
              </w:rPr>
            </w:pPr>
            <w:r>
              <w:rPr>
                <w:rFonts w:hint="eastAsia"/>
                <w:lang w:val="en-US" w:eastAsia="zh-CN"/>
              </w:rPr>
              <w:t>次</w:t>
            </w:r>
          </w:p>
        </w:tc>
        <w:tc>
          <w:tcPr>
            <w:tcW w:w="666" w:type="dxa"/>
            <w:vAlign w:val="center"/>
          </w:tcPr>
          <w:p w14:paraId="619BFFD0">
            <w:pPr>
              <w:jc w:val="center"/>
              <w:rPr>
                <w:rFonts w:hint="eastAsia"/>
                <w:lang w:val="en-US" w:eastAsia="zh-CN"/>
              </w:rPr>
            </w:pPr>
            <w:r>
              <w:rPr>
                <w:rFonts w:hint="eastAsia"/>
                <w:lang w:val="en-US" w:eastAsia="zh-CN"/>
              </w:rPr>
              <w:t>1</w:t>
            </w:r>
          </w:p>
        </w:tc>
        <w:tc>
          <w:tcPr>
            <w:tcW w:w="1066" w:type="dxa"/>
            <w:vAlign w:val="center"/>
          </w:tcPr>
          <w:p w14:paraId="14F81F82">
            <w:pPr>
              <w:rPr>
                <w:rFonts w:hint="default"/>
                <w:lang w:val="en-US" w:eastAsia="zh-CN"/>
              </w:rPr>
            </w:pPr>
          </w:p>
        </w:tc>
        <w:tc>
          <w:tcPr>
            <w:tcW w:w="869" w:type="dxa"/>
            <w:vAlign w:val="center"/>
          </w:tcPr>
          <w:p w14:paraId="0B5D2011">
            <w:pPr>
              <w:rPr>
                <w:rFonts w:hint="default"/>
                <w:lang w:val="en-US" w:eastAsia="zh-CN"/>
              </w:rPr>
            </w:pPr>
          </w:p>
        </w:tc>
        <w:tc>
          <w:tcPr>
            <w:tcW w:w="1289" w:type="dxa"/>
            <w:vAlign w:val="center"/>
          </w:tcPr>
          <w:p w14:paraId="697F4700"/>
        </w:tc>
      </w:tr>
      <w:tr w14:paraId="604D6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2482" w:type="dxa"/>
            <w:gridSpan w:val="2"/>
            <w:vAlign w:val="center"/>
          </w:tcPr>
          <w:p w14:paraId="7278FF72">
            <w:r>
              <w:t>合计</w:t>
            </w:r>
          </w:p>
        </w:tc>
        <w:tc>
          <w:tcPr>
            <w:tcW w:w="7602" w:type="dxa"/>
            <w:gridSpan w:val="6"/>
            <w:vAlign w:val="center"/>
          </w:tcPr>
          <w:p w14:paraId="374DE57B">
            <w:r>
              <w:t>￥          元（大写：</w:t>
            </w:r>
            <w:r>
              <w:rPr>
                <w:rFonts w:hint="eastAsia"/>
                <w:lang w:val="en-US" w:eastAsia="zh-CN"/>
              </w:rPr>
              <w:t xml:space="preserve">  </w:t>
            </w:r>
            <w:r>
              <w:t xml:space="preserve"> ）</w:t>
            </w:r>
          </w:p>
        </w:tc>
      </w:tr>
    </w:tbl>
    <w:p w14:paraId="6699AE65">
      <w:pPr>
        <w:pStyle w:val="3"/>
        <w:spacing w:before="25" w:line="227" w:lineRule="auto"/>
        <w:ind w:left="42"/>
        <w:rPr>
          <w:sz w:val="24"/>
          <w:szCs w:val="24"/>
        </w:rPr>
      </w:pPr>
      <w:r>
        <w:rPr>
          <w:spacing w:val="-2"/>
          <w:sz w:val="24"/>
          <w:szCs w:val="24"/>
        </w:rPr>
        <w:t>注：1.以上报价是否含税：是</w:t>
      </w:r>
      <w:r>
        <w:rPr>
          <w:position w:val="-4"/>
          <w:sz w:val="24"/>
          <w:szCs w:val="24"/>
        </w:rPr>
        <w:drawing>
          <wp:inline distT="0" distB="0" distL="114300" distR="114300">
            <wp:extent cx="135255" cy="168275"/>
            <wp:effectExtent l="0" t="0" r="17145" b="254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a:stretch>
                      <a:fillRect/>
                    </a:stretch>
                  </pic:blipFill>
                  <pic:spPr>
                    <a:xfrm>
                      <a:off x="0" y="0"/>
                      <a:ext cx="135255" cy="168275"/>
                    </a:xfrm>
                    <a:prstGeom prst="rect">
                      <a:avLst/>
                    </a:prstGeom>
                    <a:noFill/>
                    <a:ln>
                      <a:noFill/>
                    </a:ln>
                  </pic:spPr>
                </pic:pic>
              </a:graphicData>
            </a:graphic>
          </wp:inline>
        </w:drawing>
      </w:r>
      <w:r>
        <w:rPr>
          <w:spacing w:val="-2"/>
          <w:sz w:val="24"/>
          <w:szCs w:val="24"/>
        </w:rPr>
        <w:t>（税率：</w:t>
      </w:r>
      <w:r>
        <w:rPr>
          <w:spacing w:val="-2"/>
          <w:sz w:val="24"/>
          <w:szCs w:val="24"/>
          <w:u w:val="single" w:color="auto"/>
        </w:rPr>
        <w:t xml:space="preserve">  13  </w:t>
      </w:r>
      <w:r>
        <w:rPr>
          <w:spacing w:val="-2"/>
          <w:sz w:val="24"/>
          <w:szCs w:val="24"/>
        </w:rPr>
        <w:t xml:space="preserve"> </w:t>
      </w:r>
      <w:r>
        <w:rPr>
          <w:spacing w:val="-10"/>
          <w:sz w:val="24"/>
          <w:szCs w:val="24"/>
        </w:rPr>
        <w:t>％）</w:t>
      </w:r>
      <w:r>
        <w:rPr>
          <w:spacing w:val="52"/>
          <w:sz w:val="24"/>
          <w:szCs w:val="24"/>
        </w:rPr>
        <w:t xml:space="preserve"> </w:t>
      </w:r>
      <w:r>
        <w:rPr>
          <w:spacing w:val="-2"/>
          <w:sz w:val="24"/>
          <w:szCs w:val="24"/>
        </w:rPr>
        <w:t>否</w:t>
      </w:r>
      <w:r>
        <w:rPr>
          <w:rFonts w:ascii="Wingdings" w:hAnsi="Wingdings" w:eastAsia="Wingdings" w:cs="Wingdings"/>
          <w:spacing w:val="-2"/>
          <w:sz w:val="24"/>
          <w:szCs w:val="24"/>
        </w:rPr>
        <w:t>o</w:t>
      </w:r>
      <w:r>
        <w:rPr>
          <w:spacing w:val="-2"/>
          <w:sz w:val="24"/>
          <w:szCs w:val="24"/>
        </w:rPr>
        <w:t>;</w:t>
      </w:r>
    </w:p>
    <w:p w14:paraId="2B1D7D49">
      <w:pPr>
        <w:pStyle w:val="3"/>
        <w:spacing w:before="182" w:line="220" w:lineRule="auto"/>
        <w:ind w:left="511"/>
        <w:rPr>
          <w:color w:val="0000FF"/>
          <w:sz w:val="24"/>
          <w:szCs w:val="24"/>
        </w:rPr>
      </w:pPr>
      <w:r>
        <w:rPr>
          <w:color w:val="0000FF"/>
          <w:spacing w:val="-1"/>
          <w:sz w:val="24"/>
          <w:szCs w:val="24"/>
        </w:rPr>
        <w:t>2.以上材料报价有效期为</w:t>
      </w:r>
      <w:r>
        <w:rPr>
          <w:color w:val="0000FF"/>
          <w:spacing w:val="-1"/>
          <w:sz w:val="24"/>
          <w:szCs w:val="24"/>
          <w:u w:val="single" w:color="auto"/>
        </w:rPr>
        <w:t xml:space="preserve"> 60 </w:t>
      </w:r>
      <w:r>
        <w:rPr>
          <w:color w:val="0000FF"/>
          <w:spacing w:val="-1"/>
          <w:sz w:val="24"/>
          <w:szCs w:val="24"/>
        </w:rPr>
        <w:t>天；</w:t>
      </w:r>
    </w:p>
    <w:p w14:paraId="27A11BBF">
      <w:pPr>
        <w:pStyle w:val="3"/>
        <w:spacing w:before="181" w:line="221" w:lineRule="auto"/>
        <w:ind w:left="513"/>
        <w:rPr>
          <w:sz w:val="24"/>
          <w:szCs w:val="24"/>
        </w:rPr>
      </w:pPr>
      <w:r>
        <w:rPr>
          <w:spacing w:val="-1"/>
          <w:sz w:val="24"/>
          <w:szCs w:val="24"/>
        </w:rPr>
        <w:t>3.上述清单为暂定工程量，最终完工量据实结算；</w:t>
      </w:r>
    </w:p>
    <w:p w14:paraId="026F367B">
      <w:pPr>
        <w:pStyle w:val="3"/>
        <w:spacing w:before="179" w:line="223" w:lineRule="auto"/>
        <w:ind w:left="42"/>
        <w:rPr>
          <w:sz w:val="24"/>
          <w:szCs w:val="24"/>
        </w:rPr>
      </w:pPr>
      <w:r>
        <w:rPr>
          <w:b/>
          <w:bCs/>
          <w:spacing w:val="-6"/>
          <w:sz w:val="24"/>
          <w:szCs w:val="24"/>
        </w:rPr>
        <w:t>三、付款方式：</w:t>
      </w:r>
    </w:p>
    <w:p w14:paraId="398E5BA8">
      <w:pPr>
        <w:spacing w:line="292" w:lineRule="auto"/>
        <w:ind w:firstLine="476" w:firstLineChars="200"/>
        <w:rPr>
          <w:rFonts w:ascii="仿宋" w:hAnsi="仿宋" w:eastAsia="仿宋" w:cs="仿宋"/>
          <w:snapToGrid w:val="0"/>
          <w:color w:val="000000"/>
          <w:spacing w:val="-1"/>
          <w:kern w:val="0"/>
          <w:sz w:val="24"/>
          <w:szCs w:val="24"/>
          <w:lang w:val="en-US" w:eastAsia="en-US" w:bidi="ar-SA"/>
        </w:rPr>
      </w:pPr>
      <w:r>
        <w:rPr>
          <w:rFonts w:hint="eastAsia" w:ascii="仿宋" w:hAnsi="仿宋" w:eastAsia="仿宋" w:cs="仿宋"/>
          <w:snapToGrid w:val="0"/>
          <w:color w:val="000000"/>
          <w:spacing w:val="-1"/>
          <w:kern w:val="0"/>
          <w:sz w:val="24"/>
          <w:szCs w:val="24"/>
          <w:lang w:val="en-US" w:eastAsia="en-US" w:bidi="ar-SA"/>
        </w:rPr>
        <w:t>货期3天</w:t>
      </w:r>
      <w:r>
        <w:rPr>
          <w:rFonts w:hint="eastAsia" w:ascii="仿宋" w:hAnsi="仿宋" w:eastAsia="仿宋" w:cs="仿宋"/>
          <w:snapToGrid w:val="0"/>
          <w:color w:val="000000"/>
          <w:spacing w:val="-1"/>
          <w:kern w:val="0"/>
          <w:sz w:val="24"/>
          <w:szCs w:val="24"/>
          <w:lang w:val="en-US" w:eastAsia="zh-CN" w:bidi="ar-SA"/>
        </w:rPr>
        <w:t>；预付50%定金，供方按双方约定时间备货，并在约定时限前通知买方验收，验收通过后，款清发货</w:t>
      </w:r>
      <w:r>
        <w:rPr>
          <w:rFonts w:hint="eastAsia" w:ascii="仿宋" w:hAnsi="仿宋" w:eastAsia="仿宋" w:cs="仿宋"/>
          <w:snapToGrid w:val="0"/>
          <w:color w:val="000000"/>
          <w:spacing w:val="-1"/>
          <w:kern w:val="0"/>
          <w:sz w:val="24"/>
          <w:szCs w:val="24"/>
          <w:lang w:val="en-US" w:eastAsia="en-US" w:bidi="ar-SA"/>
        </w:rPr>
        <w:t>。</w:t>
      </w:r>
    </w:p>
    <w:p w14:paraId="5DD43AE5">
      <w:pPr>
        <w:spacing w:line="292" w:lineRule="auto"/>
        <w:rPr>
          <w:rFonts w:ascii="Arial"/>
          <w:sz w:val="21"/>
        </w:rPr>
      </w:pPr>
    </w:p>
    <w:p w14:paraId="0091D1E2">
      <w:pPr>
        <w:spacing w:line="293" w:lineRule="auto"/>
        <w:rPr>
          <w:rFonts w:ascii="Arial"/>
          <w:sz w:val="21"/>
        </w:rPr>
      </w:pPr>
    </w:p>
    <w:p w14:paraId="6171E12D">
      <w:pPr>
        <w:pStyle w:val="3"/>
        <w:spacing w:before="92" w:line="222" w:lineRule="auto"/>
        <w:ind w:left="3957"/>
      </w:pPr>
      <w:r>
        <w:rPr>
          <w:spacing w:val="-3"/>
        </w:rPr>
        <w:t>报价人（单位盖章</w:t>
      </w:r>
      <w:r>
        <w:rPr>
          <w:spacing w:val="-8"/>
        </w:rPr>
        <w:t>）：</w:t>
      </w:r>
    </w:p>
    <w:p w14:paraId="765E2BD2">
      <w:pPr>
        <w:pStyle w:val="3"/>
        <w:spacing w:before="209" w:line="221" w:lineRule="auto"/>
        <w:ind w:left="3963"/>
      </w:pPr>
      <w:r>
        <w:rPr>
          <w:spacing w:val="-11"/>
        </w:rPr>
        <w:t>代表：</w:t>
      </w:r>
      <w:r>
        <w:rPr>
          <w:spacing w:val="2"/>
        </w:rPr>
        <w:t xml:space="preserve">         </w:t>
      </w:r>
      <w:r>
        <w:rPr>
          <w:spacing w:val="-11"/>
        </w:rPr>
        <w:t>联系电话：</w:t>
      </w:r>
    </w:p>
    <w:p w14:paraId="3AAEE414">
      <w:pPr>
        <w:pStyle w:val="3"/>
        <w:spacing w:before="210" w:line="223" w:lineRule="auto"/>
        <w:ind w:left="3957"/>
      </w:pPr>
      <w:r>
        <w:rPr>
          <w:spacing w:val="-6"/>
        </w:rPr>
        <w:t>报价日期：</w:t>
      </w:r>
      <w:r>
        <w:rPr>
          <w:rFonts w:hint="eastAsia"/>
          <w:spacing w:val="-6"/>
          <w:lang w:val="en-US" w:eastAsia="zh-CN"/>
        </w:rPr>
        <w:t xml:space="preserve">  </w:t>
      </w:r>
      <w:r>
        <w:rPr>
          <w:spacing w:val="-6"/>
        </w:rPr>
        <w:t xml:space="preserve">  年</w:t>
      </w:r>
      <w:r>
        <w:rPr>
          <w:spacing w:val="10"/>
        </w:rPr>
        <w:t xml:space="preserve">   </w:t>
      </w:r>
      <w:r>
        <w:rPr>
          <w:spacing w:val="-6"/>
        </w:rPr>
        <w:t>月</w:t>
      </w:r>
      <w:r>
        <w:rPr>
          <w:spacing w:val="14"/>
        </w:rPr>
        <w:t xml:space="preserve">  </w:t>
      </w:r>
      <w:r>
        <w:rPr>
          <w:rFonts w:hint="eastAsia"/>
          <w:spacing w:val="-6"/>
          <w:lang w:val="en-US" w:eastAsia="zh-CN"/>
        </w:rPr>
        <w:t xml:space="preserve"> </w:t>
      </w:r>
      <w:r>
        <w:rPr>
          <w:spacing w:val="38"/>
        </w:rPr>
        <w:t xml:space="preserve">  </w:t>
      </w:r>
      <w:r>
        <w:rPr>
          <w:spacing w:val="-6"/>
        </w:rPr>
        <w:t>日</w:t>
      </w:r>
    </w:p>
    <w:p w14:paraId="0DA264FA">
      <w:pPr>
        <w:pStyle w:val="8"/>
        <w:ind w:left="0" w:leftChars="0" w:firstLine="0" w:firstLineChars="0"/>
        <w:rPr>
          <w:rFonts w:hint="eastAsia"/>
          <w:lang w:val="en-US" w:eastAsia="zh-CN"/>
        </w:rPr>
      </w:pPr>
    </w:p>
    <w:sectPr>
      <w:pgSz w:w="11906" w:h="16838"/>
      <w:pgMar w:top="14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2YjNkM2UyN2ZiZGM0ZmY4OTc0YWIwZjVjMjgxZTAifQ=="/>
  </w:docVars>
  <w:rsids>
    <w:rsidRoot w:val="2B8502A7"/>
    <w:rsid w:val="00E84814"/>
    <w:rsid w:val="02C170CB"/>
    <w:rsid w:val="03280EF8"/>
    <w:rsid w:val="04BD1B14"/>
    <w:rsid w:val="08471E20"/>
    <w:rsid w:val="089A2F64"/>
    <w:rsid w:val="0AA03742"/>
    <w:rsid w:val="0AEF5F1C"/>
    <w:rsid w:val="0DB01A5D"/>
    <w:rsid w:val="10792031"/>
    <w:rsid w:val="119168CB"/>
    <w:rsid w:val="160E21CF"/>
    <w:rsid w:val="16A91EF8"/>
    <w:rsid w:val="1A670100"/>
    <w:rsid w:val="1BD17F27"/>
    <w:rsid w:val="1C246C7A"/>
    <w:rsid w:val="1C7E1D4C"/>
    <w:rsid w:val="1DE11930"/>
    <w:rsid w:val="206432D6"/>
    <w:rsid w:val="21965F9B"/>
    <w:rsid w:val="239A7798"/>
    <w:rsid w:val="23ED78C8"/>
    <w:rsid w:val="24F21CE8"/>
    <w:rsid w:val="2B8502A7"/>
    <w:rsid w:val="2C095027"/>
    <w:rsid w:val="2D6C0215"/>
    <w:rsid w:val="2E5D1AEE"/>
    <w:rsid w:val="2E6C4732"/>
    <w:rsid w:val="2E6D5B73"/>
    <w:rsid w:val="2F7E3CA0"/>
    <w:rsid w:val="30E27BEE"/>
    <w:rsid w:val="358F4C83"/>
    <w:rsid w:val="36FB6BF2"/>
    <w:rsid w:val="377759CE"/>
    <w:rsid w:val="37B26587"/>
    <w:rsid w:val="381873A7"/>
    <w:rsid w:val="39423D5D"/>
    <w:rsid w:val="3B286FE0"/>
    <w:rsid w:val="3C2506B9"/>
    <w:rsid w:val="3D8C1AA8"/>
    <w:rsid w:val="3E73338C"/>
    <w:rsid w:val="3EF618CF"/>
    <w:rsid w:val="3F446ADE"/>
    <w:rsid w:val="3FDD7758"/>
    <w:rsid w:val="42186FF9"/>
    <w:rsid w:val="42B50492"/>
    <w:rsid w:val="433B17F9"/>
    <w:rsid w:val="436D7BB8"/>
    <w:rsid w:val="491379AB"/>
    <w:rsid w:val="4A5C0E5B"/>
    <w:rsid w:val="4AB8212E"/>
    <w:rsid w:val="4B170FF4"/>
    <w:rsid w:val="4B3E7602"/>
    <w:rsid w:val="4BF25B64"/>
    <w:rsid w:val="50AF405F"/>
    <w:rsid w:val="50B121C6"/>
    <w:rsid w:val="55061CE8"/>
    <w:rsid w:val="554A3CEF"/>
    <w:rsid w:val="557D16B0"/>
    <w:rsid w:val="55A07B1D"/>
    <w:rsid w:val="569A6E2E"/>
    <w:rsid w:val="5A881081"/>
    <w:rsid w:val="5C0C4088"/>
    <w:rsid w:val="5E0D40E7"/>
    <w:rsid w:val="636C72D0"/>
    <w:rsid w:val="67444949"/>
    <w:rsid w:val="67CC589A"/>
    <w:rsid w:val="6B074FF8"/>
    <w:rsid w:val="6C0865B3"/>
    <w:rsid w:val="6C501D6F"/>
    <w:rsid w:val="6D697FDB"/>
    <w:rsid w:val="6D6D3A4B"/>
    <w:rsid w:val="6DF64817"/>
    <w:rsid w:val="750D785B"/>
    <w:rsid w:val="76521CDF"/>
    <w:rsid w:val="77FF688A"/>
    <w:rsid w:val="7AEF6BF7"/>
    <w:rsid w:val="7CF93D5D"/>
    <w:rsid w:val="7D54427B"/>
    <w:rsid w:val="7DB163E5"/>
    <w:rsid w:val="7E3E038C"/>
    <w:rsid w:val="7F3948E4"/>
    <w:rsid w:val="7FB74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3"/>
    <w:basedOn w:val="1"/>
    <w:next w:val="1"/>
    <w:qFormat/>
    <w:uiPriority w:val="0"/>
    <w:pPr>
      <w:keepNext/>
      <w:keepLines/>
      <w:adjustRightInd w:val="0"/>
      <w:spacing w:before="260" w:after="260" w:line="416" w:lineRule="atLeast"/>
      <w:jc w:val="left"/>
      <w:textAlignment w:val="baseline"/>
      <w:outlineLvl w:val="2"/>
    </w:pPr>
    <w:rPr>
      <w:rFonts w:ascii="宋体"/>
      <w:b/>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8"/>
      <w:szCs w:val="28"/>
      <w:lang w:val="en-US" w:eastAsia="en-US" w:bidi="ar-SA"/>
    </w:rPr>
  </w:style>
  <w:style w:type="paragraph" w:styleId="4">
    <w:name w:val="Title"/>
    <w:basedOn w:val="1"/>
    <w:next w:val="1"/>
    <w:qFormat/>
    <w:uiPriority w:val="10"/>
    <w:pPr>
      <w:outlineLvl w:val="2"/>
    </w:pPr>
    <w:rPr>
      <w:rFonts w:eastAsia="仿宋_GB2312" w:cs="黑体"/>
      <w:b/>
      <w:bCs/>
      <w:sz w:val="24"/>
      <w:szCs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4"/>
    <w:basedOn w:val="9"/>
    <w:next w:val="1"/>
    <w:qFormat/>
    <w:uiPriority w:val="99"/>
    <w:pPr>
      <w:ind w:firstLine="560"/>
      <w:outlineLvl w:val="3"/>
    </w:pPr>
  </w:style>
  <w:style w:type="paragraph" w:customStyle="1" w:styleId="9">
    <w:name w:val="标3"/>
    <w:basedOn w:val="10"/>
    <w:next w:val="1"/>
    <w:qFormat/>
    <w:uiPriority w:val="99"/>
    <w:pPr>
      <w:outlineLvl w:val="2"/>
    </w:pPr>
    <w:rPr>
      <w:rFonts w:ascii="宋体" w:hAnsi="宋体"/>
    </w:rPr>
  </w:style>
  <w:style w:type="paragraph" w:customStyle="1" w:styleId="10">
    <w:name w:val="标2"/>
    <w:basedOn w:val="11"/>
    <w:qFormat/>
    <w:uiPriority w:val="99"/>
    <w:pPr>
      <w:keepNext/>
      <w:keepLines/>
      <w:spacing w:beforeLines="0"/>
      <w:outlineLvl w:val="1"/>
    </w:pPr>
    <w:rPr>
      <w:rFonts w:ascii="黑体" w:hAnsi="黑体" w:cs="宋体"/>
      <w:b w:val="0"/>
      <w:sz w:val="28"/>
      <w:szCs w:val="20"/>
    </w:rPr>
  </w:style>
  <w:style w:type="paragraph" w:customStyle="1" w:styleId="11">
    <w:name w:val="标1"/>
    <w:basedOn w:val="4"/>
    <w:qFormat/>
    <w:uiPriority w:val="99"/>
    <w:pPr>
      <w:spacing w:beforeLines="50" w:afterLines="50"/>
    </w:pPr>
    <w:rPr>
      <w:kern w:val="24"/>
      <w:sz w:val="30"/>
      <w:szCs w:val="24"/>
    </w:rPr>
  </w:style>
  <w:style w:type="paragraph" w:customStyle="1" w:styleId="1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3">
    <w:name w:val="Table Text"/>
    <w:basedOn w:val="1"/>
    <w:semiHidden/>
    <w:qFormat/>
    <w:uiPriority w:val="0"/>
    <w:rPr>
      <w:rFonts w:ascii="宋体" w:hAnsi="宋体" w:eastAsia="宋体" w:cs="宋体"/>
      <w:sz w:val="19"/>
      <w:szCs w:val="19"/>
      <w:lang w:val="en-US" w:eastAsia="en-US"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558</Words>
  <Characters>612</Characters>
  <Lines>0</Lines>
  <Paragraphs>0</Paragraphs>
  <TotalTime>4</TotalTime>
  <ScaleCrop>false</ScaleCrop>
  <LinksUpToDate>false</LinksUpToDate>
  <CharactersWithSpaces>613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2024-10-10T01:24:00Z</dcterms:created>
  <dc:creator>维</dc:creator>
  <cp:lastModifiedBy>花园坊</cp:lastModifiedBy>
  <dcterms:modified xsi:type="dcterms:W3CDTF">2026-08-21T07:07:03Z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EC636FFB00904C4C926EEC65AC249A59_13</vt:lpwstr>
  </property>
  <property fmtid="{D5CDD505-2E9C-101B-9397-08002B2CF9AE}" pid="4" name="KSOTemplateDocerSaveRecord">
    <vt:lpwstr>eyJoZGlkIjoiOGJjNzJmZDUwMDk5MDM0NTVkN2FiZmE1NjVkYWU1NDEiLCJ1c2VySWQiOiIyNTY5ODA3MjkifQ==</vt:lpwstr>
  </property>
</Properties>
</file>