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0F92E8">
      <w:pPr>
        <w:widowControl/>
        <w:spacing w:line="360" w:lineRule="auto"/>
        <w:jc w:val="center"/>
        <w:rPr>
          <w:rFonts w:hint="eastAsia" w:ascii="仿宋" w:hAnsi="仿宋" w:eastAsia="仿宋" w:cs="仿宋"/>
          <w:b/>
          <w:bCs/>
          <w:sz w:val="44"/>
          <w:szCs w:val="44"/>
        </w:rPr>
      </w:pPr>
      <w:r>
        <w:rPr>
          <w:rFonts w:hint="eastAsia" w:ascii="仿宋" w:hAnsi="仿宋" w:eastAsia="仿宋" w:cs="仿宋"/>
          <w:b/>
          <w:bCs/>
          <w:sz w:val="44"/>
          <w:szCs w:val="44"/>
        </w:rPr>
        <w:t>采购公告</w:t>
      </w:r>
    </w:p>
    <w:p w14:paraId="454B50D2">
      <w:pPr>
        <w:widowControl w:val="0"/>
        <w:kinsoku/>
        <w:autoSpaceDE/>
        <w:autoSpaceDN/>
        <w:adjustRightInd/>
        <w:snapToGrid/>
        <w:spacing w:line="360" w:lineRule="auto"/>
        <w:ind w:firstLine="420" w:firstLineChars="200"/>
        <w:jc w:val="both"/>
        <w:rPr>
          <w:rFonts w:hint="eastAsia" w:ascii="仿宋" w:hAnsi="仿宋" w:eastAsia="仿宋" w:cs="仿宋"/>
          <w:lang w:val="en-US" w:eastAsia="zh-CN"/>
        </w:rPr>
      </w:pPr>
      <w:r>
        <w:rPr>
          <w:rFonts w:hint="eastAsia" w:ascii="仿宋" w:hAnsi="仿宋" w:eastAsia="仿宋" w:cs="仿宋"/>
          <w:lang w:val="en-US" w:eastAsia="zh-CN"/>
        </w:rPr>
        <w:t>我公司拟对高端纺织智能制造项目（1#厂房、门卫）试桩工程预制桩采购进行竞争谈判采购。</w:t>
      </w:r>
    </w:p>
    <w:p w14:paraId="7C9F2719">
      <w:pPr>
        <w:widowControl w:val="0"/>
        <w:kinsoku/>
        <w:autoSpaceDE/>
        <w:autoSpaceDN/>
        <w:adjustRightInd/>
        <w:snapToGrid/>
        <w:spacing w:line="360" w:lineRule="auto"/>
        <w:ind w:firstLine="420" w:firstLineChars="200"/>
        <w:jc w:val="both"/>
        <w:rPr>
          <w:rFonts w:hint="eastAsia" w:ascii="仿宋" w:hAnsi="仿宋" w:eastAsia="仿宋" w:cs="仿宋"/>
          <w:b/>
          <w:i w:val="0"/>
          <w:iCs w:val="0"/>
          <w:caps w:val="0"/>
          <w:color w:val="323232"/>
          <w:spacing w:val="0"/>
          <w:sz w:val="21"/>
          <w:szCs w:val="21"/>
          <w:shd w:val="clear" w:fill="FFFFFF"/>
          <w:lang w:val="en-US" w:eastAsia="zh-CN"/>
        </w:rPr>
      </w:pPr>
      <w:r>
        <w:rPr>
          <w:rFonts w:hint="eastAsia" w:ascii="仿宋" w:hAnsi="仿宋" w:eastAsia="仿宋" w:cs="仿宋"/>
          <w:lang w:val="en-US" w:eastAsia="zh-CN"/>
        </w:rPr>
        <w:t>采购编号：</w:t>
      </w:r>
      <w:r>
        <w:rPr>
          <w:rFonts w:hint="eastAsia" w:ascii="仿宋" w:hAnsi="仿宋" w:eastAsia="仿宋" w:cs="仿宋"/>
          <w:i w:val="0"/>
          <w:iCs w:val="0"/>
          <w:caps w:val="0"/>
          <w:color w:val="323232"/>
          <w:spacing w:val="0"/>
          <w:sz w:val="21"/>
          <w:szCs w:val="21"/>
          <w:shd w:val="clear" w:fill="FFFFFF"/>
        </w:rPr>
        <w:t>ZMCJ-LXCG-2026-NJ-0</w:t>
      </w:r>
      <w:r>
        <w:rPr>
          <w:rFonts w:hint="eastAsia" w:ascii="仿宋" w:hAnsi="仿宋" w:eastAsia="仿宋" w:cs="仿宋"/>
          <w:i w:val="0"/>
          <w:iCs w:val="0"/>
          <w:caps w:val="0"/>
          <w:color w:val="323232"/>
          <w:spacing w:val="0"/>
          <w:sz w:val="21"/>
          <w:szCs w:val="21"/>
          <w:shd w:val="clear" w:fill="FFFFFF"/>
          <w:lang w:val="en-US" w:eastAsia="zh-CN"/>
        </w:rPr>
        <w:t>33</w:t>
      </w:r>
    </w:p>
    <w:p w14:paraId="7E21BBEC">
      <w:pPr>
        <w:pStyle w:val="5"/>
        <w:spacing w:line="360" w:lineRule="exact"/>
        <w:ind w:firstLine="482" w:firstLineChars="200"/>
        <w:rPr>
          <w:rFonts w:hint="eastAsia" w:ascii="仿宋" w:hAnsi="仿宋" w:eastAsia="仿宋" w:cs="仿宋"/>
          <w:b/>
          <w:bCs/>
        </w:rPr>
      </w:pPr>
      <w:r>
        <w:rPr>
          <w:rFonts w:hint="eastAsia" w:ascii="仿宋" w:hAnsi="仿宋" w:eastAsia="仿宋" w:cs="仿宋"/>
          <w:b/>
          <w:bCs/>
          <w:lang w:val="en-US" w:eastAsia="zh-CN"/>
        </w:rPr>
        <w:t>一、</w:t>
      </w:r>
      <w:r>
        <w:rPr>
          <w:rFonts w:hint="eastAsia" w:ascii="仿宋" w:hAnsi="仿宋" w:eastAsia="仿宋" w:cs="仿宋"/>
          <w:b/>
          <w:bCs/>
        </w:rPr>
        <w:t xml:space="preserve"> 项目概况</w:t>
      </w:r>
    </w:p>
    <w:p w14:paraId="019E9A28">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1、项目名称：高端纺织智能制造项目（1#厂房、门卫）试桩工程</w:t>
      </w:r>
    </w:p>
    <w:p w14:paraId="1FE883B3">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2、采购需求：预制桩，暂定量：76米。</w:t>
      </w:r>
    </w:p>
    <w:p w14:paraId="14B8F2F3">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3、工程地点：南京</w:t>
      </w:r>
    </w:p>
    <w:p w14:paraId="1BD624A9">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4、工期要求：严格按照采购人约定的工期内完成所有工作。</w:t>
      </w:r>
    </w:p>
    <w:p w14:paraId="05B5BAC8">
      <w:pPr>
        <w:widowControl w:val="0"/>
        <w:kinsoku/>
        <w:autoSpaceDE/>
        <w:autoSpaceDN/>
        <w:adjustRightInd/>
        <w:snapToGrid/>
        <w:spacing w:line="360" w:lineRule="auto"/>
        <w:ind w:firstLine="210" w:firstLineChars="100"/>
        <w:jc w:val="both"/>
        <w:rPr>
          <w:rFonts w:hint="eastAsia" w:ascii="仿宋" w:hAnsi="仿宋" w:eastAsia="仿宋" w:cs="仿宋"/>
          <w:kern w:val="2"/>
          <w:sz w:val="21"/>
          <w:szCs w:val="24"/>
          <w:lang w:val="en-US" w:eastAsia="zh-CN" w:bidi="ar-SA"/>
        </w:rPr>
      </w:pPr>
      <w:r>
        <w:rPr>
          <w:rFonts w:hint="eastAsia" w:ascii="仿宋" w:hAnsi="仿宋" w:eastAsia="仿宋" w:cs="仿宋"/>
          <w:lang w:val="en-US" w:eastAsia="zh-CN"/>
        </w:rPr>
        <w:t>5、评定办法：</w:t>
      </w:r>
      <w:r>
        <w:rPr>
          <w:rFonts w:hint="eastAsia" w:ascii="仿宋" w:hAnsi="仿宋" w:eastAsia="仿宋" w:cs="仿宋"/>
          <w:kern w:val="2"/>
          <w:sz w:val="21"/>
          <w:szCs w:val="24"/>
          <w:lang w:val="en-US" w:eastAsia="zh-CN" w:bidi="ar-SA"/>
        </w:rPr>
        <w:t>满足项目采购需求情况下最低价成交</w:t>
      </w:r>
    </w:p>
    <w:p w14:paraId="1C0B7059">
      <w:pPr>
        <w:pStyle w:val="5"/>
        <w:spacing w:line="360" w:lineRule="exact"/>
        <w:ind w:firstLine="482" w:firstLineChars="200"/>
        <w:rPr>
          <w:rFonts w:hint="eastAsia" w:ascii="仿宋" w:hAnsi="仿宋" w:eastAsia="仿宋" w:cs="仿宋"/>
          <w:b/>
          <w:bCs/>
        </w:rPr>
      </w:pPr>
      <w:r>
        <w:rPr>
          <w:rFonts w:hint="eastAsia" w:ascii="仿宋" w:hAnsi="仿宋" w:eastAsia="仿宋" w:cs="仿宋"/>
          <w:b/>
          <w:bCs/>
          <w:lang w:val="en-US" w:eastAsia="zh-CN"/>
        </w:rPr>
        <w:t>二、报价人响应</w:t>
      </w:r>
      <w:r>
        <w:rPr>
          <w:rFonts w:hint="eastAsia" w:ascii="仿宋" w:hAnsi="仿宋" w:eastAsia="仿宋" w:cs="仿宋"/>
          <w:b/>
          <w:bCs/>
        </w:rPr>
        <w:t>资格要求</w:t>
      </w:r>
    </w:p>
    <w:p w14:paraId="6A3FF906">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1、具有相应经营范围的单位，有合格有效的营业执照，并在人员、资金等方面具有相应的实力。</w:t>
      </w:r>
    </w:p>
    <w:p w14:paraId="2A2A3FBF">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2、具有良好的商业信誉；</w:t>
      </w:r>
    </w:p>
    <w:p w14:paraId="02C3D332">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3、响应人在近三年内无行贿犯罪、行政处罚等记录（未被“信用中国”网站（www.creditchina.gov.cn）列入失信被执行人、重大税收违法案件当事人名单、政府采购严重违法失信行为记录名单）；</w:t>
      </w:r>
    </w:p>
    <w:p w14:paraId="5EE15624">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4、本次采购不接受联合体报价。</w:t>
      </w:r>
    </w:p>
    <w:p w14:paraId="2B4AF0AF">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5、有投资参股关系的关联企业，或具有直接管理或被管理关系的母子公司，或同一母公司的子公司，或法定代表人为同一人的两个及两个以上法人不得同时对同一包件进行响应。</w:t>
      </w:r>
    </w:p>
    <w:p w14:paraId="03C9208A">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6、最高报价限价：1.33万元。</w:t>
      </w:r>
    </w:p>
    <w:p w14:paraId="4438911B">
      <w:pPr>
        <w:pStyle w:val="5"/>
        <w:spacing w:line="360" w:lineRule="exact"/>
        <w:ind w:firstLine="482" w:firstLineChars="200"/>
        <w:rPr>
          <w:rFonts w:hint="eastAsia" w:ascii="仿宋" w:hAnsi="仿宋" w:eastAsia="仿宋" w:cs="仿宋"/>
          <w:b/>
          <w:bCs/>
          <w:lang w:val="en-US" w:eastAsia="zh-CN"/>
        </w:rPr>
      </w:pPr>
      <w:r>
        <w:rPr>
          <w:rFonts w:hint="eastAsia" w:ascii="仿宋" w:hAnsi="仿宋" w:eastAsia="仿宋" w:cs="仿宋"/>
          <w:b/>
          <w:bCs/>
          <w:lang w:val="en-US" w:eastAsia="zh-CN"/>
        </w:rPr>
        <w:t>三、报名方式</w:t>
      </w:r>
    </w:p>
    <w:p w14:paraId="1AE85CB9">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 xml:space="preserve">凡有意参加者，请于2026年 09月04日上午10:00前将加盖单位公章的报价单投递或扫描件发送。 </w:t>
      </w:r>
    </w:p>
    <w:p w14:paraId="7FA892AD">
      <w:pPr>
        <w:pStyle w:val="5"/>
        <w:spacing w:line="360" w:lineRule="exact"/>
        <w:ind w:firstLine="482" w:firstLineChars="200"/>
        <w:rPr>
          <w:rFonts w:hint="eastAsia" w:ascii="仿宋" w:hAnsi="仿宋" w:eastAsia="仿宋" w:cs="仿宋"/>
          <w:b/>
          <w:bCs/>
          <w:lang w:val="en-US" w:eastAsia="zh-CN"/>
        </w:rPr>
      </w:pPr>
      <w:r>
        <w:rPr>
          <w:rFonts w:hint="eastAsia" w:ascii="仿宋" w:hAnsi="仿宋" w:eastAsia="仿宋" w:cs="仿宋"/>
          <w:b/>
          <w:bCs/>
          <w:lang w:val="en-US" w:eastAsia="zh-CN"/>
        </w:rPr>
        <w:t>四、联系方式</w:t>
      </w:r>
    </w:p>
    <w:p w14:paraId="451370FC">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联系人： 杨工 </w:t>
      </w:r>
    </w:p>
    <w:p w14:paraId="730DD775">
      <w:pPr>
        <w:widowControl w:val="0"/>
        <w:kinsoku/>
        <w:autoSpaceDE/>
        <w:autoSpaceDN/>
        <w:adjustRightInd/>
        <w:snapToGrid/>
        <w:spacing w:line="360" w:lineRule="auto"/>
        <w:ind w:firstLine="210" w:firstLineChars="100"/>
        <w:jc w:val="both"/>
        <w:rPr>
          <w:rFonts w:hint="default" w:ascii="仿宋" w:hAnsi="仿宋" w:eastAsia="仿宋" w:cs="仿宋"/>
          <w:lang w:val="en-US" w:eastAsia="zh-CN"/>
        </w:rPr>
      </w:pPr>
      <w:r>
        <w:rPr>
          <w:rFonts w:hint="eastAsia" w:ascii="仿宋" w:hAnsi="仿宋" w:eastAsia="仿宋" w:cs="仿宋"/>
          <w:lang w:val="en-US" w:eastAsia="zh-CN"/>
        </w:rPr>
        <w:t>地址：南京市栖霞区尧新大道5号后院2楼204室</w:t>
      </w:r>
    </w:p>
    <w:p w14:paraId="294E043B">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联系电话： 025-68225693</w:t>
      </w:r>
    </w:p>
    <w:p w14:paraId="19D41DF6">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 xml:space="preserve">邮箱： cjgscg@163.com    </w:t>
      </w:r>
    </w:p>
    <w:p w14:paraId="1AD22D59">
      <w:pPr>
        <w:widowControl w:val="0"/>
        <w:kinsoku/>
        <w:autoSpaceDE/>
        <w:autoSpaceDN/>
        <w:adjustRightInd/>
        <w:snapToGrid/>
        <w:spacing w:line="360" w:lineRule="auto"/>
        <w:ind w:firstLine="241" w:firstLineChars="100"/>
        <w:jc w:val="both"/>
        <w:rPr>
          <w:rFonts w:hint="eastAsia" w:ascii="仿宋" w:hAnsi="仿宋" w:eastAsia="仿宋" w:cs="仿宋"/>
          <w:b/>
          <w:bCs/>
          <w:sz w:val="24"/>
          <w:szCs w:val="32"/>
          <w:lang w:val="en-US" w:eastAsia="zh-CN"/>
        </w:rPr>
      </w:pPr>
      <w:r>
        <w:rPr>
          <w:rFonts w:hint="eastAsia" w:ascii="仿宋" w:hAnsi="仿宋" w:eastAsia="仿宋" w:cs="仿宋"/>
          <w:b/>
          <w:bCs/>
          <w:sz w:val="24"/>
          <w:szCs w:val="32"/>
          <w:lang w:val="en-US" w:eastAsia="zh-CN"/>
        </w:rPr>
        <w:t>五、采购监督部门</w:t>
      </w:r>
    </w:p>
    <w:p w14:paraId="35E6E105">
      <w:pPr>
        <w:widowControl w:val="0"/>
        <w:kinsoku/>
        <w:autoSpaceDE/>
        <w:autoSpaceDN/>
        <w:adjustRightInd/>
        <w:snapToGrid/>
        <w:spacing w:line="360" w:lineRule="auto"/>
        <w:ind w:firstLine="210" w:firstLineChars="100"/>
        <w:jc w:val="both"/>
        <w:rPr>
          <w:rFonts w:hint="eastAsia" w:ascii="仿宋" w:hAnsi="仿宋" w:eastAsia="仿宋" w:cs="仿宋"/>
          <w:kern w:val="0"/>
          <w:sz w:val="24"/>
        </w:rPr>
      </w:pPr>
      <w:r>
        <w:rPr>
          <w:rFonts w:hint="eastAsia" w:ascii="仿宋" w:hAnsi="仿宋" w:eastAsia="仿宋" w:cs="仿宋"/>
          <w:lang w:val="en-US" w:eastAsia="zh-CN"/>
        </w:rPr>
        <w:t>纪检部     电话：025-85666609</w:t>
      </w:r>
    </w:p>
    <w:p w14:paraId="67B20BDD">
      <w:pPr>
        <w:widowControl w:val="0"/>
        <w:kinsoku/>
        <w:autoSpaceDE/>
        <w:autoSpaceDN/>
        <w:adjustRightInd/>
        <w:snapToGrid/>
        <w:spacing w:line="360" w:lineRule="auto"/>
        <w:ind w:firstLine="240" w:firstLineChars="100"/>
        <w:jc w:val="both"/>
        <w:rPr>
          <w:rFonts w:hint="eastAsia" w:ascii="仿宋" w:hAnsi="仿宋" w:eastAsia="仿宋" w:cs="仿宋"/>
          <w:kern w:val="0"/>
          <w:sz w:val="24"/>
        </w:rPr>
      </w:pPr>
    </w:p>
    <w:p w14:paraId="459EE9DD">
      <w:pPr>
        <w:ind w:firstLine="5670" w:firstLineChars="2700"/>
        <w:rPr>
          <w:rFonts w:hint="eastAsia" w:ascii="仿宋" w:hAnsi="仿宋" w:eastAsia="仿宋" w:cs="仿宋"/>
          <w:kern w:val="0"/>
          <w:sz w:val="24"/>
        </w:rPr>
      </w:pPr>
      <w:r>
        <w:rPr>
          <w:rFonts w:hint="eastAsia" w:ascii="仿宋" w:hAnsi="仿宋" w:eastAsia="仿宋" w:cs="仿宋"/>
          <w:lang w:val="en-US" w:eastAsia="zh-CN"/>
        </w:rPr>
        <w:t>中煤长江基础建设有限公司</w:t>
      </w:r>
      <w:r>
        <w:rPr>
          <w:rFonts w:hint="eastAsia" w:ascii="仿宋" w:hAnsi="仿宋" w:eastAsia="仿宋" w:cs="仿宋"/>
          <w:kern w:val="0"/>
          <w:sz w:val="24"/>
        </w:rPr>
        <w:t xml:space="preserve">             </w:t>
      </w:r>
    </w:p>
    <w:p w14:paraId="419BDE8D">
      <w:pPr>
        <w:ind w:firstLine="6300" w:firstLineChars="3000"/>
        <w:rPr>
          <w:rFonts w:hint="eastAsia" w:ascii="仿宋" w:hAnsi="仿宋" w:eastAsia="仿宋" w:cs="仿宋"/>
          <w:lang w:val="en-US" w:eastAsia="zh-CN"/>
        </w:rPr>
      </w:pPr>
      <w:r>
        <w:rPr>
          <w:rFonts w:hint="eastAsia" w:ascii="仿宋" w:hAnsi="仿宋" w:eastAsia="仿宋" w:cs="仿宋"/>
          <w:lang w:val="en-US" w:eastAsia="zh-CN"/>
        </w:rPr>
        <w:t>2026年8月31日</w:t>
      </w:r>
    </w:p>
    <w:p w14:paraId="01EBBF0D">
      <w:pPr>
        <w:ind w:firstLine="6240" w:firstLineChars="2600"/>
        <w:rPr>
          <w:rFonts w:hint="eastAsia" w:ascii="仿宋" w:hAnsi="仿宋" w:eastAsia="仿宋" w:cs="仿宋"/>
          <w:kern w:val="0"/>
          <w:sz w:val="24"/>
        </w:rPr>
      </w:pPr>
    </w:p>
    <w:p w14:paraId="423CF92F">
      <w:pPr>
        <w:ind w:firstLine="6240" w:firstLineChars="2600"/>
        <w:rPr>
          <w:rFonts w:hint="eastAsia" w:ascii="仿宋" w:hAnsi="仿宋" w:eastAsia="仿宋" w:cs="仿宋"/>
          <w:kern w:val="0"/>
          <w:sz w:val="24"/>
        </w:rPr>
      </w:pPr>
    </w:p>
    <w:p w14:paraId="45EF43B0">
      <w:pPr>
        <w:ind w:firstLine="6240" w:firstLineChars="2600"/>
        <w:rPr>
          <w:rFonts w:hint="eastAsia" w:ascii="仿宋" w:hAnsi="仿宋" w:eastAsia="仿宋" w:cs="仿宋"/>
          <w:kern w:val="0"/>
          <w:sz w:val="24"/>
        </w:rPr>
      </w:pPr>
    </w:p>
    <w:p w14:paraId="6F1BC130">
      <w:pPr>
        <w:ind w:firstLine="6240" w:firstLineChars="2600"/>
        <w:rPr>
          <w:rFonts w:hint="eastAsia" w:ascii="仿宋" w:hAnsi="仿宋" w:eastAsia="仿宋" w:cs="仿宋"/>
          <w:kern w:val="0"/>
          <w:sz w:val="24"/>
        </w:rPr>
      </w:pPr>
    </w:p>
    <w:p w14:paraId="01FFCD55">
      <w:pPr>
        <w:ind w:firstLine="6240" w:firstLineChars="2600"/>
        <w:rPr>
          <w:rFonts w:hint="eastAsia" w:ascii="仿宋" w:hAnsi="仿宋" w:eastAsia="仿宋" w:cs="仿宋"/>
          <w:kern w:val="0"/>
          <w:sz w:val="24"/>
        </w:rPr>
      </w:pPr>
    </w:p>
    <w:p w14:paraId="0ABA3D07">
      <w:pPr>
        <w:ind w:firstLine="6240" w:firstLineChars="2600"/>
        <w:rPr>
          <w:rFonts w:hint="eastAsia" w:ascii="仿宋" w:hAnsi="仿宋" w:eastAsia="仿宋" w:cs="仿宋"/>
          <w:kern w:val="0"/>
          <w:sz w:val="24"/>
        </w:rPr>
      </w:pPr>
    </w:p>
    <w:p w14:paraId="69D1CE11">
      <w:pPr>
        <w:ind w:firstLine="6240" w:firstLineChars="2600"/>
        <w:rPr>
          <w:rFonts w:hint="eastAsia" w:ascii="仿宋" w:hAnsi="仿宋" w:eastAsia="仿宋" w:cs="仿宋"/>
          <w:kern w:val="0"/>
          <w:sz w:val="24"/>
        </w:rPr>
      </w:pPr>
    </w:p>
    <w:p w14:paraId="5BC693F5">
      <w:pPr>
        <w:ind w:firstLine="6240" w:firstLineChars="2600"/>
        <w:rPr>
          <w:rFonts w:hint="eastAsia" w:ascii="仿宋" w:hAnsi="仿宋" w:eastAsia="仿宋" w:cs="仿宋"/>
          <w:kern w:val="0"/>
          <w:sz w:val="24"/>
        </w:rPr>
      </w:pPr>
    </w:p>
    <w:p w14:paraId="4D3EF7A6">
      <w:pPr>
        <w:ind w:firstLine="6240" w:firstLineChars="2600"/>
        <w:rPr>
          <w:rFonts w:hint="eastAsia" w:ascii="仿宋" w:hAnsi="仿宋" w:eastAsia="仿宋" w:cs="仿宋"/>
          <w:kern w:val="0"/>
          <w:sz w:val="24"/>
        </w:rPr>
      </w:pPr>
    </w:p>
    <w:p w14:paraId="356C622A">
      <w:pPr>
        <w:ind w:firstLine="6240" w:firstLineChars="2600"/>
        <w:rPr>
          <w:rFonts w:hint="eastAsia" w:ascii="仿宋" w:hAnsi="仿宋" w:eastAsia="仿宋" w:cs="仿宋"/>
          <w:kern w:val="0"/>
          <w:sz w:val="24"/>
        </w:rPr>
      </w:pPr>
    </w:p>
    <w:p w14:paraId="379B5AE1">
      <w:pPr>
        <w:ind w:firstLine="6240" w:firstLineChars="2600"/>
        <w:rPr>
          <w:rFonts w:hint="eastAsia" w:ascii="仿宋" w:hAnsi="仿宋" w:eastAsia="仿宋" w:cs="仿宋"/>
          <w:kern w:val="0"/>
          <w:sz w:val="24"/>
        </w:rPr>
      </w:pPr>
    </w:p>
    <w:p w14:paraId="49CC7102">
      <w:pPr>
        <w:ind w:firstLine="6240" w:firstLineChars="2600"/>
        <w:rPr>
          <w:rFonts w:hint="eastAsia" w:ascii="仿宋" w:hAnsi="仿宋" w:eastAsia="仿宋" w:cs="仿宋"/>
          <w:kern w:val="0"/>
          <w:sz w:val="24"/>
        </w:rPr>
      </w:pPr>
    </w:p>
    <w:p w14:paraId="05915DF9">
      <w:pPr>
        <w:ind w:firstLine="6240" w:firstLineChars="2600"/>
        <w:rPr>
          <w:rFonts w:hint="eastAsia" w:ascii="仿宋" w:hAnsi="仿宋" w:eastAsia="仿宋" w:cs="仿宋"/>
          <w:kern w:val="0"/>
          <w:sz w:val="24"/>
        </w:rPr>
      </w:pPr>
    </w:p>
    <w:p w14:paraId="42BDAD5C">
      <w:pPr>
        <w:ind w:firstLine="6240" w:firstLineChars="2600"/>
        <w:rPr>
          <w:rFonts w:hint="eastAsia" w:ascii="仿宋" w:hAnsi="仿宋" w:eastAsia="仿宋" w:cs="仿宋"/>
          <w:kern w:val="0"/>
          <w:sz w:val="24"/>
        </w:rPr>
      </w:pPr>
    </w:p>
    <w:p w14:paraId="27FD7FBE">
      <w:pPr>
        <w:ind w:firstLine="6240" w:firstLineChars="2600"/>
        <w:rPr>
          <w:rFonts w:hint="eastAsia" w:ascii="仿宋" w:hAnsi="仿宋" w:eastAsia="仿宋" w:cs="仿宋"/>
          <w:kern w:val="0"/>
          <w:sz w:val="24"/>
        </w:rPr>
      </w:pPr>
    </w:p>
    <w:p w14:paraId="5E7484E0">
      <w:pPr>
        <w:ind w:firstLine="6240" w:firstLineChars="2600"/>
        <w:rPr>
          <w:rFonts w:hint="eastAsia" w:ascii="仿宋" w:hAnsi="仿宋" w:eastAsia="仿宋" w:cs="仿宋"/>
          <w:kern w:val="0"/>
          <w:sz w:val="24"/>
        </w:rPr>
      </w:pPr>
    </w:p>
    <w:p w14:paraId="417A0AE3">
      <w:pPr>
        <w:ind w:firstLine="6240" w:firstLineChars="2600"/>
        <w:rPr>
          <w:rFonts w:hint="eastAsia" w:ascii="仿宋" w:hAnsi="仿宋" w:eastAsia="仿宋" w:cs="仿宋"/>
          <w:kern w:val="0"/>
          <w:sz w:val="24"/>
        </w:rPr>
      </w:pPr>
    </w:p>
    <w:p w14:paraId="43215600">
      <w:pPr>
        <w:ind w:firstLine="6240" w:firstLineChars="2600"/>
        <w:rPr>
          <w:rFonts w:hint="eastAsia" w:ascii="仿宋" w:hAnsi="仿宋" w:eastAsia="仿宋" w:cs="仿宋"/>
          <w:kern w:val="0"/>
          <w:sz w:val="24"/>
        </w:rPr>
      </w:pPr>
    </w:p>
    <w:p w14:paraId="43EC0FBB">
      <w:pPr>
        <w:ind w:firstLine="6240" w:firstLineChars="2600"/>
        <w:rPr>
          <w:rFonts w:hint="eastAsia" w:ascii="仿宋" w:hAnsi="仿宋" w:eastAsia="仿宋" w:cs="仿宋"/>
          <w:kern w:val="0"/>
          <w:sz w:val="24"/>
        </w:rPr>
      </w:pPr>
    </w:p>
    <w:p w14:paraId="2EB99E5E">
      <w:pPr>
        <w:ind w:firstLine="6240" w:firstLineChars="2600"/>
        <w:rPr>
          <w:rFonts w:hint="eastAsia" w:ascii="仿宋" w:hAnsi="仿宋" w:eastAsia="仿宋" w:cs="仿宋"/>
          <w:kern w:val="0"/>
          <w:sz w:val="24"/>
        </w:rPr>
      </w:pPr>
    </w:p>
    <w:p w14:paraId="3D3D7B1E">
      <w:pPr>
        <w:ind w:firstLine="6240" w:firstLineChars="2600"/>
        <w:rPr>
          <w:rFonts w:hint="eastAsia" w:ascii="仿宋" w:hAnsi="仿宋" w:eastAsia="仿宋" w:cs="仿宋"/>
          <w:kern w:val="0"/>
          <w:sz w:val="24"/>
        </w:rPr>
      </w:pPr>
    </w:p>
    <w:p w14:paraId="20F5ACB0">
      <w:pPr>
        <w:ind w:firstLine="6240" w:firstLineChars="2600"/>
        <w:rPr>
          <w:rFonts w:hint="eastAsia" w:ascii="仿宋" w:hAnsi="仿宋" w:eastAsia="仿宋" w:cs="仿宋"/>
          <w:kern w:val="0"/>
          <w:sz w:val="24"/>
        </w:rPr>
      </w:pPr>
    </w:p>
    <w:p w14:paraId="6FE95D43">
      <w:pPr>
        <w:ind w:firstLine="6240" w:firstLineChars="2600"/>
        <w:rPr>
          <w:rFonts w:hint="eastAsia" w:ascii="仿宋" w:hAnsi="仿宋" w:eastAsia="仿宋" w:cs="仿宋"/>
          <w:kern w:val="0"/>
          <w:sz w:val="24"/>
        </w:rPr>
      </w:pPr>
    </w:p>
    <w:p w14:paraId="470CB67B">
      <w:pPr>
        <w:ind w:firstLine="6240" w:firstLineChars="2600"/>
        <w:rPr>
          <w:rFonts w:hint="eastAsia" w:ascii="仿宋" w:hAnsi="仿宋" w:eastAsia="仿宋" w:cs="仿宋"/>
          <w:kern w:val="0"/>
          <w:sz w:val="24"/>
        </w:rPr>
      </w:pPr>
    </w:p>
    <w:p w14:paraId="31C303B9">
      <w:pPr>
        <w:ind w:firstLine="6240" w:firstLineChars="2600"/>
        <w:rPr>
          <w:rFonts w:hint="eastAsia" w:ascii="仿宋" w:hAnsi="仿宋" w:eastAsia="仿宋" w:cs="仿宋"/>
          <w:kern w:val="0"/>
          <w:sz w:val="24"/>
        </w:rPr>
      </w:pPr>
    </w:p>
    <w:p w14:paraId="71180B37">
      <w:pPr>
        <w:ind w:firstLine="6240" w:firstLineChars="2600"/>
        <w:rPr>
          <w:rFonts w:hint="eastAsia" w:ascii="仿宋" w:hAnsi="仿宋" w:eastAsia="仿宋" w:cs="仿宋"/>
          <w:kern w:val="0"/>
          <w:sz w:val="24"/>
        </w:rPr>
      </w:pPr>
    </w:p>
    <w:p w14:paraId="13C44898">
      <w:pPr>
        <w:ind w:firstLine="6240" w:firstLineChars="2600"/>
        <w:rPr>
          <w:rFonts w:hint="eastAsia" w:ascii="仿宋" w:hAnsi="仿宋" w:eastAsia="仿宋" w:cs="仿宋"/>
          <w:kern w:val="0"/>
          <w:sz w:val="24"/>
        </w:rPr>
      </w:pPr>
    </w:p>
    <w:p w14:paraId="24EFB01D">
      <w:pPr>
        <w:ind w:firstLine="6240" w:firstLineChars="2600"/>
        <w:rPr>
          <w:rFonts w:hint="eastAsia" w:ascii="仿宋" w:hAnsi="仿宋" w:eastAsia="仿宋" w:cs="仿宋"/>
          <w:kern w:val="0"/>
          <w:sz w:val="24"/>
        </w:rPr>
      </w:pPr>
    </w:p>
    <w:p w14:paraId="244F0709">
      <w:pPr>
        <w:ind w:firstLine="6240" w:firstLineChars="2600"/>
        <w:rPr>
          <w:rFonts w:hint="eastAsia" w:ascii="仿宋" w:hAnsi="仿宋" w:eastAsia="仿宋" w:cs="仿宋"/>
          <w:kern w:val="0"/>
          <w:sz w:val="24"/>
        </w:rPr>
      </w:pPr>
    </w:p>
    <w:p w14:paraId="7F4FD588">
      <w:pPr>
        <w:ind w:firstLine="6240" w:firstLineChars="2600"/>
        <w:rPr>
          <w:rFonts w:hint="eastAsia" w:ascii="仿宋" w:hAnsi="仿宋" w:eastAsia="仿宋" w:cs="仿宋"/>
          <w:kern w:val="0"/>
          <w:sz w:val="24"/>
        </w:rPr>
      </w:pPr>
    </w:p>
    <w:p w14:paraId="65FE61D9">
      <w:pPr>
        <w:ind w:firstLine="6240" w:firstLineChars="2600"/>
        <w:rPr>
          <w:rFonts w:hint="eastAsia" w:ascii="仿宋" w:hAnsi="仿宋" w:eastAsia="仿宋" w:cs="仿宋"/>
          <w:kern w:val="0"/>
          <w:sz w:val="24"/>
        </w:rPr>
      </w:pPr>
    </w:p>
    <w:p w14:paraId="092B96E4">
      <w:pPr>
        <w:ind w:firstLine="6240" w:firstLineChars="2600"/>
        <w:rPr>
          <w:rFonts w:hint="eastAsia" w:ascii="仿宋" w:hAnsi="仿宋" w:eastAsia="仿宋" w:cs="仿宋"/>
          <w:kern w:val="0"/>
          <w:sz w:val="24"/>
        </w:rPr>
      </w:pPr>
    </w:p>
    <w:p w14:paraId="3F93A2F6">
      <w:pPr>
        <w:ind w:firstLine="6240" w:firstLineChars="2600"/>
        <w:rPr>
          <w:rFonts w:hint="eastAsia" w:ascii="仿宋" w:hAnsi="仿宋" w:eastAsia="仿宋" w:cs="仿宋"/>
          <w:kern w:val="0"/>
          <w:sz w:val="24"/>
        </w:rPr>
      </w:pPr>
    </w:p>
    <w:p w14:paraId="682EC24E">
      <w:pPr>
        <w:ind w:firstLine="6240" w:firstLineChars="2600"/>
        <w:rPr>
          <w:rFonts w:hint="eastAsia" w:ascii="仿宋" w:hAnsi="仿宋" w:eastAsia="仿宋" w:cs="仿宋"/>
          <w:kern w:val="0"/>
          <w:sz w:val="24"/>
        </w:rPr>
      </w:pPr>
    </w:p>
    <w:p w14:paraId="198CD905">
      <w:pPr>
        <w:ind w:firstLine="6240" w:firstLineChars="2600"/>
        <w:rPr>
          <w:rFonts w:hint="eastAsia" w:ascii="仿宋" w:hAnsi="仿宋" w:eastAsia="仿宋" w:cs="仿宋"/>
          <w:kern w:val="0"/>
          <w:sz w:val="24"/>
        </w:rPr>
      </w:pPr>
    </w:p>
    <w:p w14:paraId="2BCC20B7">
      <w:pPr>
        <w:ind w:firstLine="6240" w:firstLineChars="2600"/>
        <w:rPr>
          <w:rFonts w:hint="eastAsia" w:ascii="仿宋" w:hAnsi="仿宋" w:eastAsia="仿宋" w:cs="仿宋"/>
          <w:kern w:val="0"/>
          <w:sz w:val="24"/>
        </w:rPr>
      </w:pPr>
    </w:p>
    <w:p w14:paraId="65236CFB">
      <w:pPr>
        <w:ind w:firstLine="6240" w:firstLineChars="2600"/>
        <w:rPr>
          <w:rFonts w:hint="eastAsia" w:ascii="仿宋" w:hAnsi="仿宋" w:eastAsia="仿宋" w:cs="仿宋"/>
          <w:kern w:val="0"/>
          <w:sz w:val="24"/>
        </w:rPr>
      </w:pPr>
    </w:p>
    <w:p w14:paraId="6A259A1F">
      <w:pPr>
        <w:ind w:firstLine="6240" w:firstLineChars="2600"/>
        <w:rPr>
          <w:rFonts w:hint="eastAsia" w:ascii="仿宋" w:hAnsi="仿宋" w:eastAsia="仿宋" w:cs="仿宋"/>
          <w:kern w:val="0"/>
          <w:sz w:val="24"/>
        </w:rPr>
      </w:pPr>
    </w:p>
    <w:p w14:paraId="319431A3">
      <w:pPr>
        <w:ind w:firstLine="6240" w:firstLineChars="2600"/>
        <w:rPr>
          <w:rFonts w:hint="eastAsia" w:ascii="仿宋" w:hAnsi="仿宋" w:eastAsia="仿宋" w:cs="仿宋"/>
          <w:kern w:val="0"/>
          <w:sz w:val="24"/>
        </w:rPr>
      </w:pPr>
    </w:p>
    <w:tbl>
      <w:tblPr>
        <w:tblStyle w:val="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76"/>
        <w:gridCol w:w="1646"/>
        <w:gridCol w:w="1416"/>
        <w:gridCol w:w="766"/>
        <w:gridCol w:w="557"/>
        <w:gridCol w:w="1416"/>
        <w:gridCol w:w="877"/>
        <w:gridCol w:w="668"/>
      </w:tblGrid>
      <w:tr w14:paraId="72DA5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5000" w:type="pct"/>
            <w:gridSpan w:val="8"/>
            <w:tcBorders>
              <w:top w:val="nil"/>
              <w:left w:val="nil"/>
              <w:bottom w:val="nil"/>
              <w:right w:val="nil"/>
            </w:tcBorders>
            <w:shd w:val="clear" w:color="auto" w:fill="auto"/>
            <w:vAlign w:val="center"/>
          </w:tcPr>
          <w:p w14:paraId="30F51EC3">
            <w:pPr>
              <w:keepNext w:val="0"/>
              <w:keepLines w:val="0"/>
              <w:widowControl/>
              <w:suppressLineNumbers w:val="0"/>
              <w:jc w:val="center"/>
              <w:textAlignment w:val="center"/>
              <w:rPr>
                <w:rFonts w:hint="eastAsia" w:ascii="宋体" w:hAnsi="宋体" w:eastAsia="宋体" w:cs="宋体"/>
                <w:b/>
                <w:bCs/>
                <w:i w:val="0"/>
                <w:iCs w:val="0"/>
                <w:color w:val="000000"/>
                <w:sz w:val="48"/>
                <w:szCs w:val="48"/>
                <w:u w:val="none"/>
              </w:rPr>
            </w:pPr>
            <w:r>
              <w:rPr>
                <w:rFonts w:hint="eastAsia" w:ascii="宋体" w:hAnsi="宋体" w:eastAsia="宋体" w:cs="宋体"/>
                <w:b/>
                <w:bCs/>
                <w:i w:val="0"/>
                <w:iCs w:val="0"/>
                <w:color w:val="000000"/>
                <w:kern w:val="0"/>
                <w:sz w:val="48"/>
                <w:szCs w:val="48"/>
                <w:u w:val="none"/>
                <w:lang w:val="en-US" w:eastAsia="zh-CN" w:bidi="ar"/>
              </w:rPr>
              <w:t>预制桩供应报价单</w:t>
            </w:r>
          </w:p>
        </w:tc>
      </w:tr>
      <w:tr w14:paraId="0DECA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4AE88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项目名称：高端纺织智能制造项目（1#厂房、门卫）试桩工程</w:t>
            </w:r>
          </w:p>
        </w:tc>
      </w:tr>
      <w:tr w14:paraId="28DAF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F6F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8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546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项目名称</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CF9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参考图集</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791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暂定供货量（m）</w:t>
            </w:r>
          </w:p>
        </w:tc>
        <w:tc>
          <w:tcPr>
            <w:tcW w:w="5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324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67B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含税供货单价</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（元/m），税率13%</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C56A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合计（元）</w:t>
            </w:r>
          </w:p>
        </w:tc>
        <w:tc>
          <w:tcPr>
            <w:tcW w:w="6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CC3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14:paraId="798DC2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0" w:hRule="atLeast"/>
        </w:trPr>
        <w:tc>
          <w:tcPr>
            <w:tcW w:w="468" w:type="pct"/>
            <w:tcBorders>
              <w:top w:val="single" w:color="000000" w:sz="4" w:space="0"/>
              <w:left w:val="single" w:color="000000" w:sz="4" w:space="0"/>
              <w:bottom w:val="nil"/>
              <w:right w:val="single" w:color="000000" w:sz="4" w:space="0"/>
            </w:tcBorders>
            <w:shd w:val="clear" w:color="auto" w:fill="auto"/>
            <w:noWrap/>
            <w:vAlign w:val="center"/>
          </w:tcPr>
          <w:p w14:paraId="3E1263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DDE2D">
            <w:pPr>
              <w:keepNext w:val="0"/>
              <w:keepLines w:val="0"/>
              <w:widowControl/>
              <w:suppressLineNumbers w:val="0"/>
              <w:jc w:val="center"/>
              <w:textAlignment w:val="center"/>
              <w:rPr>
                <w:rFonts w:ascii="楷体" w:hAnsi="楷体" w:eastAsia="楷体" w:cs="楷体"/>
                <w:i w:val="0"/>
                <w:iCs w:val="0"/>
                <w:color w:val="0000FF"/>
                <w:sz w:val="22"/>
                <w:szCs w:val="22"/>
                <w:u w:val="single"/>
              </w:rPr>
            </w:pPr>
            <w:r>
              <w:rPr>
                <w:rFonts w:hint="eastAsia" w:ascii="楷体" w:hAnsi="楷体" w:eastAsia="楷体" w:cs="楷体"/>
                <w:i w:val="0"/>
                <w:iCs w:val="0"/>
                <w:color w:val="0000FF"/>
                <w:kern w:val="0"/>
                <w:sz w:val="22"/>
                <w:szCs w:val="22"/>
                <w:u w:val="single"/>
                <w:lang w:val="en-US" w:eastAsia="zh-CN" w:bidi="ar"/>
              </w:rPr>
              <w:t>PHC600(110)AB</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2652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《预应力混凝土管桩》（苏G03-2012）</w:t>
            </w:r>
          </w:p>
        </w:tc>
        <w:tc>
          <w:tcPr>
            <w:tcW w:w="583" w:type="pct"/>
            <w:tcBorders>
              <w:top w:val="single" w:color="000000" w:sz="4" w:space="0"/>
              <w:left w:val="single" w:color="000000" w:sz="4" w:space="0"/>
              <w:bottom w:val="nil"/>
              <w:right w:val="single" w:color="000000" w:sz="4" w:space="0"/>
            </w:tcBorders>
            <w:shd w:val="clear" w:color="auto" w:fill="auto"/>
            <w:vAlign w:val="center"/>
          </w:tcPr>
          <w:p w14:paraId="3FF1C2A9">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76</w:t>
            </w:r>
          </w:p>
        </w:tc>
        <w:tc>
          <w:tcPr>
            <w:tcW w:w="535" w:type="pct"/>
            <w:tcBorders>
              <w:top w:val="single" w:color="000000" w:sz="4" w:space="0"/>
              <w:left w:val="single" w:color="000000" w:sz="4" w:space="0"/>
              <w:bottom w:val="nil"/>
              <w:right w:val="single" w:color="000000" w:sz="4" w:space="0"/>
            </w:tcBorders>
            <w:shd w:val="clear" w:color="auto" w:fill="auto"/>
            <w:vAlign w:val="center"/>
          </w:tcPr>
          <w:p w14:paraId="5E899171">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米</w:t>
            </w:r>
          </w:p>
        </w:tc>
        <w:tc>
          <w:tcPr>
            <w:tcW w:w="5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AAF0E">
            <w:pPr>
              <w:jc w:val="center"/>
              <w:rPr>
                <w:rFonts w:hint="eastAsia" w:ascii="宋体" w:hAnsi="宋体" w:eastAsia="宋体" w:cs="宋体"/>
                <w:i w:val="0"/>
                <w:iCs w:val="0"/>
                <w:color w:val="FF0000"/>
                <w:sz w:val="32"/>
                <w:szCs w:val="32"/>
                <w:u w:val="none"/>
              </w:rPr>
            </w:pPr>
          </w:p>
        </w:tc>
        <w:tc>
          <w:tcPr>
            <w:tcW w:w="530" w:type="pct"/>
            <w:tcBorders>
              <w:top w:val="single" w:color="000000" w:sz="4" w:space="0"/>
              <w:left w:val="single" w:color="000000" w:sz="4" w:space="0"/>
              <w:bottom w:val="nil"/>
              <w:right w:val="single" w:color="000000" w:sz="4" w:space="0"/>
            </w:tcBorders>
            <w:shd w:val="clear" w:color="auto" w:fill="auto"/>
            <w:noWrap/>
            <w:vAlign w:val="center"/>
          </w:tcPr>
          <w:p w14:paraId="7F4F3BF8">
            <w:pPr>
              <w:jc w:val="center"/>
              <w:rPr>
                <w:rFonts w:hint="eastAsia" w:ascii="宋体" w:hAnsi="宋体" w:eastAsia="宋体" w:cs="宋体"/>
                <w:i w:val="0"/>
                <w:iCs w:val="0"/>
                <w:color w:val="FF0000"/>
                <w:sz w:val="32"/>
                <w:szCs w:val="32"/>
                <w:u w:val="none"/>
              </w:rPr>
            </w:pPr>
          </w:p>
        </w:tc>
        <w:tc>
          <w:tcPr>
            <w:tcW w:w="620" w:type="pct"/>
            <w:tcBorders>
              <w:top w:val="single" w:color="000000" w:sz="4" w:space="0"/>
              <w:left w:val="single" w:color="000000" w:sz="4" w:space="0"/>
              <w:bottom w:val="nil"/>
              <w:right w:val="single" w:color="000000" w:sz="4" w:space="0"/>
            </w:tcBorders>
            <w:shd w:val="clear" w:color="auto" w:fill="auto"/>
            <w:vAlign w:val="center"/>
          </w:tcPr>
          <w:p w14:paraId="753E91C0">
            <w:pPr>
              <w:jc w:val="center"/>
              <w:rPr>
                <w:rFonts w:hint="eastAsia" w:ascii="宋体" w:hAnsi="宋体" w:eastAsia="宋体" w:cs="宋体"/>
                <w:i w:val="0"/>
                <w:iCs w:val="0"/>
                <w:color w:val="000000"/>
                <w:sz w:val="20"/>
                <w:szCs w:val="20"/>
                <w:u w:val="none"/>
              </w:rPr>
            </w:pPr>
          </w:p>
        </w:tc>
      </w:tr>
      <w:tr w14:paraId="6CCE5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B24D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部分合同条款</w:t>
            </w:r>
          </w:p>
        </w:tc>
        <w:tc>
          <w:tcPr>
            <w:tcW w:w="4531" w:type="pct"/>
            <w:gridSpan w:val="7"/>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6C05D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1、付款方式：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供货结束后</w:t>
            </w:r>
            <w:r>
              <w:rPr>
                <w:rFonts w:hint="eastAsia" w:ascii="宋体" w:hAnsi="宋体" w:cs="宋体"/>
                <w:i w:val="0"/>
                <w:iCs w:val="0"/>
                <w:color w:val="000000"/>
                <w:kern w:val="0"/>
                <w:sz w:val="24"/>
                <w:szCs w:val="24"/>
                <w:u w:val="none"/>
                <w:lang w:val="en-US" w:eastAsia="zh-CN" w:bidi="ar"/>
              </w:rPr>
              <w:t>7天</w:t>
            </w:r>
            <w:r>
              <w:rPr>
                <w:rFonts w:hint="eastAsia" w:ascii="宋体" w:hAnsi="宋体" w:eastAsia="宋体" w:cs="宋体"/>
                <w:i w:val="0"/>
                <w:iCs w:val="0"/>
                <w:color w:val="000000"/>
                <w:kern w:val="0"/>
                <w:sz w:val="24"/>
                <w:szCs w:val="24"/>
                <w:u w:val="none"/>
                <w:lang w:val="en-US" w:eastAsia="zh-CN" w:bidi="ar"/>
              </w:rPr>
              <w:t>内付清，付款方式为网银或银行承兑汇票（银行承兑不贴息）。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2、上述单价含材料费、</w:t>
            </w:r>
            <w:bookmarkStart w:id="0" w:name="_GoBack"/>
            <w:bookmarkEnd w:id="0"/>
            <w:r>
              <w:rPr>
                <w:rFonts w:hint="eastAsia" w:ascii="宋体" w:hAnsi="宋体" w:eastAsia="宋体" w:cs="宋体"/>
                <w:i w:val="0"/>
                <w:iCs w:val="0"/>
                <w:color w:val="000000"/>
                <w:kern w:val="0"/>
                <w:sz w:val="24"/>
                <w:szCs w:val="24"/>
                <w:u w:val="none"/>
                <w:lang w:val="en-US" w:eastAsia="zh-CN" w:bidi="ar"/>
              </w:rPr>
              <w:t xml:space="preserve">运费及税金，税率为13%，若国家税率调整，综合单价相应调整；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3、乙方需确保供货的及时性，同时甲方不承诺由乙方独家供货，甲方可根据现场情况选择其它厂家供货；</w:t>
            </w:r>
          </w:p>
        </w:tc>
      </w:tr>
      <w:tr w14:paraId="2E929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AB8897">
            <w:pPr>
              <w:jc w:val="center"/>
              <w:rPr>
                <w:rFonts w:hint="eastAsia" w:ascii="宋体" w:hAnsi="宋体" w:eastAsia="宋体" w:cs="宋体"/>
                <w:i w:val="0"/>
                <w:iCs w:val="0"/>
                <w:color w:val="000000"/>
                <w:sz w:val="24"/>
                <w:szCs w:val="24"/>
                <w:u w:val="none"/>
              </w:rPr>
            </w:pPr>
          </w:p>
        </w:tc>
        <w:tc>
          <w:tcPr>
            <w:tcW w:w="4531" w:type="pct"/>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7606FA">
            <w:pPr>
              <w:jc w:val="left"/>
              <w:rPr>
                <w:rFonts w:hint="eastAsia" w:ascii="宋体" w:hAnsi="宋体" w:eastAsia="宋体" w:cs="宋体"/>
                <w:i w:val="0"/>
                <w:iCs w:val="0"/>
                <w:color w:val="000000"/>
                <w:sz w:val="24"/>
                <w:szCs w:val="24"/>
                <w:u w:val="none"/>
              </w:rPr>
            </w:pPr>
          </w:p>
        </w:tc>
      </w:tr>
      <w:tr w14:paraId="5775D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A0F790">
            <w:pPr>
              <w:jc w:val="center"/>
              <w:rPr>
                <w:rFonts w:hint="eastAsia" w:ascii="宋体" w:hAnsi="宋体" w:eastAsia="宋体" w:cs="宋体"/>
                <w:i w:val="0"/>
                <w:iCs w:val="0"/>
                <w:color w:val="000000"/>
                <w:sz w:val="24"/>
                <w:szCs w:val="24"/>
                <w:u w:val="none"/>
              </w:rPr>
            </w:pPr>
          </w:p>
        </w:tc>
        <w:tc>
          <w:tcPr>
            <w:tcW w:w="4531" w:type="pct"/>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15F251">
            <w:pPr>
              <w:jc w:val="left"/>
              <w:rPr>
                <w:rFonts w:hint="eastAsia" w:ascii="宋体" w:hAnsi="宋体" w:eastAsia="宋体" w:cs="宋体"/>
                <w:i w:val="0"/>
                <w:iCs w:val="0"/>
                <w:color w:val="000000"/>
                <w:sz w:val="24"/>
                <w:szCs w:val="24"/>
                <w:u w:val="none"/>
              </w:rPr>
            </w:pPr>
          </w:p>
        </w:tc>
      </w:tr>
      <w:tr w14:paraId="19AA5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97884F">
            <w:pPr>
              <w:jc w:val="center"/>
              <w:rPr>
                <w:rFonts w:hint="eastAsia" w:ascii="宋体" w:hAnsi="宋体" w:eastAsia="宋体" w:cs="宋体"/>
                <w:i w:val="0"/>
                <w:iCs w:val="0"/>
                <w:color w:val="000000"/>
                <w:sz w:val="24"/>
                <w:szCs w:val="24"/>
                <w:u w:val="none"/>
              </w:rPr>
            </w:pPr>
          </w:p>
        </w:tc>
        <w:tc>
          <w:tcPr>
            <w:tcW w:w="4531" w:type="pct"/>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2B3092">
            <w:pPr>
              <w:jc w:val="left"/>
              <w:rPr>
                <w:rFonts w:hint="eastAsia" w:ascii="宋体" w:hAnsi="宋体" w:eastAsia="宋体" w:cs="宋体"/>
                <w:i w:val="0"/>
                <w:iCs w:val="0"/>
                <w:color w:val="000000"/>
                <w:sz w:val="24"/>
                <w:szCs w:val="24"/>
                <w:u w:val="none"/>
              </w:rPr>
            </w:pPr>
          </w:p>
        </w:tc>
      </w:tr>
      <w:tr w14:paraId="025AD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4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2AAD7F">
            <w:pPr>
              <w:jc w:val="center"/>
              <w:rPr>
                <w:rFonts w:hint="eastAsia" w:ascii="宋体" w:hAnsi="宋体" w:eastAsia="宋体" w:cs="宋体"/>
                <w:i w:val="0"/>
                <w:iCs w:val="0"/>
                <w:color w:val="000000"/>
                <w:sz w:val="24"/>
                <w:szCs w:val="24"/>
                <w:u w:val="none"/>
              </w:rPr>
            </w:pPr>
          </w:p>
        </w:tc>
        <w:tc>
          <w:tcPr>
            <w:tcW w:w="4531" w:type="pct"/>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593B95">
            <w:pPr>
              <w:jc w:val="left"/>
              <w:rPr>
                <w:rFonts w:hint="eastAsia" w:ascii="宋体" w:hAnsi="宋体" w:eastAsia="宋体" w:cs="宋体"/>
                <w:i w:val="0"/>
                <w:iCs w:val="0"/>
                <w:color w:val="000000"/>
                <w:sz w:val="24"/>
                <w:szCs w:val="24"/>
                <w:u w:val="none"/>
              </w:rPr>
            </w:pPr>
          </w:p>
        </w:tc>
      </w:tr>
      <w:tr w14:paraId="0BBDF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68" w:type="pct"/>
            <w:tcBorders>
              <w:top w:val="nil"/>
              <w:left w:val="nil"/>
              <w:bottom w:val="nil"/>
              <w:right w:val="nil"/>
            </w:tcBorders>
            <w:shd w:val="clear" w:color="auto" w:fill="auto"/>
            <w:noWrap/>
            <w:vAlign w:val="center"/>
          </w:tcPr>
          <w:p w14:paraId="3E49F000">
            <w:pPr>
              <w:rPr>
                <w:rFonts w:hint="eastAsia" w:ascii="宋体" w:hAnsi="宋体" w:eastAsia="宋体" w:cs="宋体"/>
                <w:i w:val="0"/>
                <w:iCs w:val="0"/>
                <w:color w:val="000000"/>
                <w:sz w:val="24"/>
                <w:szCs w:val="24"/>
                <w:u w:val="none"/>
              </w:rPr>
            </w:pPr>
          </w:p>
        </w:tc>
        <w:tc>
          <w:tcPr>
            <w:tcW w:w="834" w:type="pct"/>
            <w:tcBorders>
              <w:top w:val="nil"/>
              <w:left w:val="nil"/>
              <w:bottom w:val="nil"/>
              <w:right w:val="nil"/>
            </w:tcBorders>
            <w:shd w:val="clear" w:color="auto" w:fill="auto"/>
            <w:noWrap/>
            <w:vAlign w:val="center"/>
          </w:tcPr>
          <w:p w14:paraId="4321CC10">
            <w:pPr>
              <w:rPr>
                <w:rFonts w:hint="eastAsia" w:ascii="宋体" w:hAnsi="宋体" w:eastAsia="宋体" w:cs="宋体"/>
                <w:i w:val="0"/>
                <w:iCs w:val="0"/>
                <w:color w:val="000000"/>
                <w:sz w:val="24"/>
                <w:szCs w:val="24"/>
                <w:u w:val="none"/>
              </w:rPr>
            </w:pPr>
          </w:p>
        </w:tc>
        <w:tc>
          <w:tcPr>
            <w:tcW w:w="862" w:type="pct"/>
            <w:tcBorders>
              <w:top w:val="nil"/>
              <w:left w:val="nil"/>
              <w:bottom w:val="nil"/>
              <w:right w:val="nil"/>
            </w:tcBorders>
            <w:shd w:val="clear" w:color="auto" w:fill="auto"/>
            <w:noWrap/>
            <w:vAlign w:val="center"/>
          </w:tcPr>
          <w:p w14:paraId="0693C3E4">
            <w:pPr>
              <w:rPr>
                <w:rFonts w:hint="eastAsia" w:ascii="宋体" w:hAnsi="宋体" w:eastAsia="宋体" w:cs="宋体"/>
                <w:i w:val="0"/>
                <w:iCs w:val="0"/>
                <w:color w:val="000000"/>
                <w:sz w:val="24"/>
                <w:szCs w:val="24"/>
                <w:u w:val="none"/>
              </w:rPr>
            </w:pPr>
          </w:p>
        </w:tc>
        <w:tc>
          <w:tcPr>
            <w:tcW w:w="583" w:type="pct"/>
            <w:tcBorders>
              <w:top w:val="nil"/>
              <w:left w:val="nil"/>
              <w:bottom w:val="nil"/>
              <w:right w:val="nil"/>
            </w:tcBorders>
            <w:shd w:val="clear" w:color="auto" w:fill="auto"/>
            <w:noWrap/>
            <w:vAlign w:val="center"/>
          </w:tcPr>
          <w:p w14:paraId="417F0DED">
            <w:pPr>
              <w:rPr>
                <w:rFonts w:hint="eastAsia" w:ascii="宋体" w:hAnsi="宋体" w:eastAsia="宋体" w:cs="宋体"/>
                <w:i w:val="0"/>
                <w:iCs w:val="0"/>
                <w:color w:val="000000"/>
                <w:sz w:val="24"/>
                <w:szCs w:val="24"/>
                <w:u w:val="none"/>
              </w:rPr>
            </w:pPr>
          </w:p>
        </w:tc>
        <w:tc>
          <w:tcPr>
            <w:tcW w:w="535" w:type="pct"/>
            <w:tcBorders>
              <w:top w:val="nil"/>
              <w:left w:val="nil"/>
              <w:bottom w:val="nil"/>
              <w:right w:val="nil"/>
            </w:tcBorders>
            <w:shd w:val="clear" w:color="auto" w:fill="auto"/>
            <w:noWrap/>
            <w:vAlign w:val="center"/>
          </w:tcPr>
          <w:p w14:paraId="425E10CB">
            <w:pPr>
              <w:rPr>
                <w:rFonts w:hint="eastAsia" w:ascii="宋体" w:hAnsi="宋体" w:eastAsia="宋体" w:cs="宋体"/>
                <w:i w:val="0"/>
                <w:iCs w:val="0"/>
                <w:color w:val="000000"/>
                <w:sz w:val="24"/>
                <w:szCs w:val="24"/>
                <w:u w:val="none"/>
              </w:rPr>
            </w:pPr>
          </w:p>
        </w:tc>
        <w:tc>
          <w:tcPr>
            <w:tcW w:w="564" w:type="pct"/>
            <w:tcBorders>
              <w:top w:val="nil"/>
              <w:left w:val="nil"/>
              <w:bottom w:val="nil"/>
              <w:right w:val="nil"/>
            </w:tcBorders>
            <w:shd w:val="clear" w:color="auto" w:fill="auto"/>
            <w:noWrap/>
            <w:vAlign w:val="center"/>
          </w:tcPr>
          <w:p w14:paraId="093B5334">
            <w:pPr>
              <w:rPr>
                <w:rFonts w:hint="eastAsia" w:ascii="宋体" w:hAnsi="宋体" w:eastAsia="宋体" w:cs="宋体"/>
                <w:i w:val="0"/>
                <w:iCs w:val="0"/>
                <w:color w:val="000000"/>
                <w:sz w:val="24"/>
                <w:szCs w:val="24"/>
                <w:u w:val="none"/>
              </w:rPr>
            </w:pPr>
          </w:p>
        </w:tc>
        <w:tc>
          <w:tcPr>
            <w:tcW w:w="530" w:type="pct"/>
            <w:tcBorders>
              <w:top w:val="nil"/>
              <w:left w:val="nil"/>
              <w:bottom w:val="nil"/>
              <w:right w:val="nil"/>
            </w:tcBorders>
            <w:shd w:val="clear" w:color="auto" w:fill="auto"/>
            <w:noWrap/>
            <w:vAlign w:val="center"/>
          </w:tcPr>
          <w:p w14:paraId="186D3D48">
            <w:pPr>
              <w:rPr>
                <w:rFonts w:hint="eastAsia" w:ascii="宋体" w:hAnsi="宋体" w:eastAsia="宋体" w:cs="宋体"/>
                <w:i w:val="0"/>
                <w:iCs w:val="0"/>
                <w:color w:val="000000"/>
                <w:sz w:val="24"/>
                <w:szCs w:val="24"/>
                <w:u w:val="none"/>
              </w:rPr>
            </w:pPr>
          </w:p>
        </w:tc>
        <w:tc>
          <w:tcPr>
            <w:tcW w:w="620" w:type="pct"/>
            <w:tcBorders>
              <w:top w:val="nil"/>
              <w:left w:val="nil"/>
              <w:bottom w:val="nil"/>
              <w:right w:val="nil"/>
            </w:tcBorders>
            <w:shd w:val="clear" w:color="auto" w:fill="auto"/>
            <w:noWrap/>
            <w:vAlign w:val="center"/>
          </w:tcPr>
          <w:p w14:paraId="31EEA584">
            <w:pPr>
              <w:rPr>
                <w:rFonts w:hint="eastAsia" w:ascii="宋体" w:hAnsi="宋体" w:eastAsia="宋体" w:cs="宋体"/>
                <w:i w:val="0"/>
                <w:iCs w:val="0"/>
                <w:color w:val="000000"/>
                <w:sz w:val="24"/>
                <w:szCs w:val="24"/>
                <w:u w:val="none"/>
              </w:rPr>
            </w:pPr>
          </w:p>
        </w:tc>
      </w:tr>
      <w:tr w14:paraId="1DB18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68" w:type="pct"/>
            <w:tcBorders>
              <w:top w:val="nil"/>
              <w:left w:val="nil"/>
              <w:bottom w:val="nil"/>
              <w:right w:val="nil"/>
            </w:tcBorders>
            <w:shd w:val="clear" w:color="auto" w:fill="auto"/>
            <w:noWrap/>
            <w:vAlign w:val="center"/>
          </w:tcPr>
          <w:p w14:paraId="1154F44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报价人：</w:t>
            </w:r>
          </w:p>
        </w:tc>
        <w:tc>
          <w:tcPr>
            <w:tcW w:w="834" w:type="pct"/>
            <w:tcBorders>
              <w:top w:val="nil"/>
              <w:left w:val="nil"/>
              <w:bottom w:val="nil"/>
              <w:right w:val="nil"/>
            </w:tcBorders>
            <w:shd w:val="clear" w:color="auto" w:fill="auto"/>
            <w:noWrap/>
            <w:vAlign w:val="center"/>
          </w:tcPr>
          <w:p w14:paraId="650D688C">
            <w:pPr>
              <w:rPr>
                <w:rFonts w:hint="eastAsia" w:ascii="宋体" w:hAnsi="宋体" w:eastAsia="宋体" w:cs="宋体"/>
                <w:i w:val="0"/>
                <w:iCs w:val="0"/>
                <w:color w:val="000000"/>
                <w:sz w:val="24"/>
                <w:szCs w:val="24"/>
                <w:u w:val="none"/>
              </w:rPr>
            </w:pPr>
          </w:p>
        </w:tc>
        <w:tc>
          <w:tcPr>
            <w:tcW w:w="862" w:type="pct"/>
            <w:tcBorders>
              <w:top w:val="nil"/>
              <w:left w:val="nil"/>
              <w:bottom w:val="nil"/>
              <w:right w:val="nil"/>
            </w:tcBorders>
            <w:shd w:val="clear" w:color="auto" w:fill="auto"/>
            <w:noWrap/>
            <w:vAlign w:val="center"/>
          </w:tcPr>
          <w:p w14:paraId="403A18F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联系方式：</w:t>
            </w:r>
          </w:p>
        </w:tc>
        <w:tc>
          <w:tcPr>
            <w:tcW w:w="583" w:type="pct"/>
            <w:tcBorders>
              <w:top w:val="nil"/>
              <w:left w:val="nil"/>
              <w:bottom w:val="nil"/>
              <w:right w:val="nil"/>
            </w:tcBorders>
            <w:shd w:val="clear" w:color="auto" w:fill="auto"/>
            <w:noWrap/>
            <w:vAlign w:val="center"/>
          </w:tcPr>
          <w:p w14:paraId="1345EDFC">
            <w:pPr>
              <w:rPr>
                <w:rFonts w:hint="eastAsia" w:ascii="宋体" w:hAnsi="宋体" w:eastAsia="宋体" w:cs="宋体"/>
                <w:i w:val="0"/>
                <w:iCs w:val="0"/>
                <w:color w:val="000000"/>
                <w:sz w:val="24"/>
                <w:szCs w:val="24"/>
                <w:u w:val="none"/>
              </w:rPr>
            </w:pPr>
          </w:p>
        </w:tc>
        <w:tc>
          <w:tcPr>
            <w:tcW w:w="535" w:type="pct"/>
            <w:tcBorders>
              <w:top w:val="nil"/>
              <w:left w:val="nil"/>
              <w:bottom w:val="nil"/>
              <w:right w:val="nil"/>
            </w:tcBorders>
            <w:shd w:val="clear" w:color="auto" w:fill="auto"/>
            <w:noWrap/>
            <w:vAlign w:val="center"/>
          </w:tcPr>
          <w:p w14:paraId="2ED5EFE1">
            <w:pPr>
              <w:rPr>
                <w:rFonts w:hint="eastAsia" w:ascii="宋体" w:hAnsi="宋体" w:eastAsia="宋体" w:cs="宋体"/>
                <w:i w:val="0"/>
                <w:iCs w:val="0"/>
                <w:color w:val="000000"/>
                <w:sz w:val="24"/>
                <w:szCs w:val="24"/>
                <w:u w:val="none"/>
              </w:rPr>
            </w:pPr>
          </w:p>
        </w:tc>
        <w:tc>
          <w:tcPr>
            <w:tcW w:w="564" w:type="pct"/>
            <w:tcBorders>
              <w:top w:val="nil"/>
              <w:left w:val="nil"/>
              <w:bottom w:val="nil"/>
              <w:right w:val="nil"/>
            </w:tcBorders>
            <w:shd w:val="clear" w:color="auto" w:fill="auto"/>
            <w:noWrap/>
            <w:vAlign w:val="center"/>
          </w:tcPr>
          <w:p w14:paraId="3463852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报价日期：</w:t>
            </w:r>
          </w:p>
        </w:tc>
        <w:tc>
          <w:tcPr>
            <w:tcW w:w="530" w:type="pct"/>
            <w:tcBorders>
              <w:top w:val="nil"/>
              <w:left w:val="nil"/>
              <w:bottom w:val="nil"/>
              <w:right w:val="nil"/>
            </w:tcBorders>
            <w:shd w:val="clear" w:color="auto" w:fill="auto"/>
            <w:noWrap/>
            <w:vAlign w:val="center"/>
          </w:tcPr>
          <w:p w14:paraId="70B86DAD">
            <w:pPr>
              <w:rPr>
                <w:rFonts w:hint="eastAsia" w:ascii="宋体" w:hAnsi="宋体" w:eastAsia="宋体" w:cs="宋体"/>
                <w:i w:val="0"/>
                <w:iCs w:val="0"/>
                <w:color w:val="000000"/>
                <w:sz w:val="24"/>
                <w:szCs w:val="24"/>
                <w:u w:val="none"/>
              </w:rPr>
            </w:pPr>
          </w:p>
        </w:tc>
        <w:tc>
          <w:tcPr>
            <w:tcW w:w="620" w:type="pct"/>
            <w:tcBorders>
              <w:top w:val="nil"/>
              <w:left w:val="nil"/>
              <w:bottom w:val="nil"/>
              <w:right w:val="nil"/>
            </w:tcBorders>
            <w:shd w:val="clear" w:color="auto" w:fill="auto"/>
            <w:noWrap/>
            <w:vAlign w:val="center"/>
          </w:tcPr>
          <w:p w14:paraId="3E12D57E">
            <w:pPr>
              <w:rPr>
                <w:rFonts w:hint="eastAsia" w:ascii="宋体" w:hAnsi="宋体" w:eastAsia="宋体" w:cs="宋体"/>
                <w:i w:val="0"/>
                <w:iCs w:val="0"/>
                <w:color w:val="000000"/>
                <w:sz w:val="24"/>
                <w:szCs w:val="24"/>
                <w:u w:val="none"/>
              </w:rPr>
            </w:pPr>
          </w:p>
        </w:tc>
      </w:tr>
    </w:tbl>
    <w:p w14:paraId="1D84FEEC">
      <w:pPr>
        <w:ind w:firstLine="6240" w:firstLineChars="2600"/>
        <w:rPr>
          <w:rFonts w:hint="eastAsia" w:ascii="仿宋" w:hAnsi="仿宋" w:eastAsia="仿宋" w:cs="仿宋"/>
          <w:kern w:val="0"/>
          <w:sz w:val="24"/>
        </w:rPr>
      </w:pPr>
    </w:p>
    <w:p w14:paraId="1C4ABAD3">
      <w:pPr>
        <w:ind w:firstLine="6240" w:firstLineChars="2600"/>
        <w:rPr>
          <w:rFonts w:hint="eastAsia" w:ascii="仿宋" w:hAnsi="仿宋" w:eastAsia="仿宋" w:cs="仿宋"/>
          <w:kern w:val="0"/>
          <w:sz w:val="24"/>
        </w:rPr>
      </w:pPr>
    </w:p>
    <w:p w14:paraId="4E24813D">
      <w:pPr>
        <w:ind w:firstLine="6240" w:firstLineChars="2600"/>
        <w:rPr>
          <w:rFonts w:hint="eastAsia" w:ascii="仿宋" w:hAnsi="仿宋" w:eastAsia="仿宋" w:cs="仿宋"/>
          <w:kern w:val="0"/>
          <w:sz w:val="24"/>
        </w:rPr>
      </w:pPr>
    </w:p>
    <w:p w14:paraId="6277ECE3">
      <w:pPr>
        <w:ind w:firstLine="6240" w:firstLineChars="2600"/>
        <w:rPr>
          <w:rFonts w:hint="eastAsia" w:ascii="仿宋" w:hAnsi="仿宋" w:eastAsia="仿宋" w:cs="仿宋"/>
          <w:kern w:val="0"/>
          <w:sz w:val="24"/>
        </w:rPr>
      </w:pPr>
    </w:p>
    <w:p w14:paraId="47066E29">
      <w:pPr>
        <w:ind w:firstLine="6240" w:firstLineChars="2600"/>
        <w:rPr>
          <w:rFonts w:hint="eastAsia" w:ascii="仿宋" w:hAnsi="仿宋" w:eastAsia="仿宋" w:cs="仿宋"/>
          <w:kern w:val="0"/>
          <w:sz w:val="24"/>
        </w:rPr>
      </w:pPr>
    </w:p>
    <w:p w14:paraId="7DE81BFB">
      <w:pPr>
        <w:ind w:firstLine="6240" w:firstLineChars="2600"/>
        <w:rPr>
          <w:rFonts w:hint="eastAsia" w:ascii="仿宋" w:hAnsi="仿宋" w:eastAsia="仿宋" w:cs="仿宋"/>
          <w:kern w:val="0"/>
          <w:sz w:val="24"/>
        </w:rPr>
      </w:pPr>
    </w:p>
    <w:p w14:paraId="44624337">
      <w:pPr>
        <w:ind w:firstLine="6240" w:firstLineChars="2600"/>
        <w:rPr>
          <w:rFonts w:hint="eastAsia" w:ascii="仿宋" w:hAnsi="仿宋" w:eastAsia="仿宋" w:cs="仿宋"/>
          <w:kern w:val="0"/>
          <w:sz w:val="24"/>
        </w:rPr>
      </w:pPr>
    </w:p>
    <w:p w14:paraId="35A21D6E">
      <w:pPr>
        <w:ind w:firstLine="6240" w:firstLineChars="2600"/>
        <w:rPr>
          <w:rFonts w:hint="eastAsia" w:ascii="仿宋" w:hAnsi="仿宋" w:eastAsia="仿宋" w:cs="仿宋"/>
          <w:kern w:val="0"/>
          <w:sz w:val="24"/>
        </w:rPr>
      </w:pPr>
    </w:p>
    <w:p w14:paraId="31E78695">
      <w:pPr>
        <w:ind w:firstLine="6240" w:firstLineChars="2600"/>
        <w:rPr>
          <w:rFonts w:hint="eastAsia" w:ascii="仿宋" w:hAnsi="仿宋" w:eastAsia="仿宋" w:cs="仿宋"/>
          <w:kern w:val="0"/>
          <w:sz w:val="24"/>
        </w:rPr>
      </w:pPr>
    </w:p>
    <w:p w14:paraId="6AB7391B">
      <w:pPr>
        <w:ind w:firstLine="6240" w:firstLineChars="2600"/>
        <w:rPr>
          <w:rFonts w:hint="eastAsia" w:ascii="仿宋" w:hAnsi="仿宋" w:eastAsia="仿宋" w:cs="仿宋"/>
          <w:kern w:val="0"/>
          <w:sz w:val="24"/>
        </w:rPr>
      </w:pPr>
    </w:p>
    <w:p w14:paraId="71DE138E">
      <w:pPr>
        <w:ind w:firstLine="6240" w:firstLineChars="2600"/>
        <w:rPr>
          <w:rFonts w:hint="eastAsia" w:ascii="仿宋" w:hAnsi="仿宋" w:eastAsia="仿宋" w:cs="仿宋"/>
          <w:kern w:val="0"/>
          <w:sz w:val="24"/>
        </w:rPr>
      </w:pPr>
    </w:p>
    <w:p w14:paraId="05B58988">
      <w:pPr>
        <w:ind w:firstLine="6240" w:firstLineChars="2600"/>
        <w:rPr>
          <w:rFonts w:hint="eastAsia" w:ascii="仿宋" w:hAnsi="仿宋" w:eastAsia="仿宋" w:cs="仿宋"/>
          <w:kern w:val="0"/>
          <w:sz w:val="24"/>
        </w:rPr>
      </w:pPr>
    </w:p>
    <w:p w14:paraId="4E1EFD6C">
      <w:pPr>
        <w:ind w:firstLine="6240" w:firstLineChars="2600"/>
        <w:rPr>
          <w:rFonts w:hint="eastAsia" w:ascii="仿宋" w:hAnsi="仿宋" w:eastAsia="仿宋" w:cs="仿宋"/>
          <w:kern w:val="0"/>
          <w:sz w:val="24"/>
        </w:rPr>
      </w:pPr>
    </w:p>
    <w:p w14:paraId="790FA053">
      <w:pPr>
        <w:ind w:firstLine="6240" w:firstLineChars="2600"/>
        <w:rPr>
          <w:rFonts w:hint="eastAsia" w:ascii="仿宋" w:hAnsi="仿宋" w:eastAsia="仿宋" w:cs="仿宋"/>
          <w:kern w:val="0"/>
          <w:sz w:val="24"/>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FjYjk3ZDM5NGI4M2RjYmY0NjRiMmJhYTE3MDg0NDAifQ=="/>
  </w:docVars>
  <w:rsids>
    <w:rsidRoot w:val="00F5418A"/>
    <w:rsid w:val="0001268A"/>
    <w:rsid w:val="000142EA"/>
    <w:rsid w:val="00031F54"/>
    <w:rsid w:val="000565A6"/>
    <w:rsid w:val="0006330D"/>
    <w:rsid w:val="00082DCE"/>
    <w:rsid w:val="00093F68"/>
    <w:rsid w:val="000966AE"/>
    <w:rsid w:val="000A06EF"/>
    <w:rsid w:val="000A22DE"/>
    <w:rsid w:val="00102BB6"/>
    <w:rsid w:val="0011790A"/>
    <w:rsid w:val="00162F4F"/>
    <w:rsid w:val="001718DA"/>
    <w:rsid w:val="00196840"/>
    <w:rsid w:val="001A58F7"/>
    <w:rsid w:val="001D5A3E"/>
    <w:rsid w:val="001E0AFD"/>
    <w:rsid w:val="001F25CB"/>
    <w:rsid w:val="001F73ED"/>
    <w:rsid w:val="00211A19"/>
    <w:rsid w:val="00221E9B"/>
    <w:rsid w:val="00253ACD"/>
    <w:rsid w:val="002610FF"/>
    <w:rsid w:val="002649C7"/>
    <w:rsid w:val="002665F5"/>
    <w:rsid w:val="00285C79"/>
    <w:rsid w:val="002A39E9"/>
    <w:rsid w:val="002B5358"/>
    <w:rsid w:val="002D3DF2"/>
    <w:rsid w:val="00337E4C"/>
    <w:rsid w:val="0037051D"/>
    <w:rsid w:val="00381496"/>
    <w:rsid w:val="00384A09"/>
    <w:rsid w:val="003C21EE"/>
    <w:rsid w:val="003C52EE"/>
    <w:rsid w:val="004043B7"/>
    <w:rsid w:val="0041161A"/>
    <w:rsid w:val="00447EA9"/>
    <w:rsid w:val="004652FB"/>
    <w:rsid w:val="004B60EF"/>
    <w:rsid w:val="004D6571"/>
    <w:rsid w:val="004E60D2"/>
    <w:rsid w:val="00516BDC"/>
    <w:rsid w:val="00527A82"/>
    <w:rsid w:val="00533571"/>
    <w:rsid w:val="00536805"/>
    <w:rsid w:val="00591792"/>
    <w:rsid w:val="006111D0"/>
    <w:rsid w:val="0061384E"/>
    <w:rsid w:val="0067578B"/>
    <w:rsid w:val="0068226B"/>
    <w:rsid w:val="00685E54"/>
    <w:rsid w:val="006B5ACF"/>
    <w:rsid w:val="006E6810"/>
    <w:rsid w:val="006F3B4F"/>
    <w:rsid w:val="00701C1D"/>
    <w:rsid w:val="00717DA4"/>
    <w:rsid w:val="00740764"/>
    <w:rsid w:val="00753074"/>
    <w:rsid w:val="007603DF"/>
    <w:rsid w:val="008041DB"/>
    <w:rsid w:val="008455A1"/>
    <w:rsid w:val="00856582"/>
    <w:rsid w:val="00871801"/>
    <w:rsid w:val="008765FA"/>
    <w:rsid w:val="008C1CDC"/>
    <w:rsid w:val="008D065F"/>
    <w:rsid w:val="008E618D"/>
    <w:rsid w:val="008F6678"/>
    <w:rsid w:val="00906D1A"/>
    <w:rsid w:val="00920E13"/>
    <w:rsid w:val="009241F5"/>
    <w:rsid w:val="009310D8"/>
    <w:rsid w:val="0094085D"/>
    <w:rsid w:val="00965DA7"/>
    <w:rsid w:val="00975D4D"/>
    <w:rsid w:val="009D429A"/>
    <w:rsid w:val="009D449E"/>
    <w:rsid w:val="00A06FD9"/>
    <w:rsid w:val="00A2412C"/>
    <w:rsid w:val="00A26AC2"/>
    <w:rsid w:val="00A3482C"/>
    <w:rsid w:val="00A42449"/>
    <w:rsid w:val="00A8761C"/>
    <w:rsid w:val="00AD255B"/>
    <w:rsid w:val="00AF5E19"/>
    <w:rsid w:val="00B03464"/>
    <w:rsid w:val="00B14730"/>
    <w:rsid w:val="00B5157C"/>
    <w:rsid w:val="00B86B66"/>
    <w:rsid w:val="00B914BB"/>
    <w:rsid w:val="00BD1AA2"/>
    <w:rsid w:val="00BD6343"/>
    <w:rsid w:val="00BF753B"/>
    <w:rsid w:val="00C044DC"/>
    <w:rsid w:val="00C27630"/>
    <w:rsid w:val="00C62BAB"/>
    <w:rsid w:val="00C72CF9"/>
    <w:rsid w:val="00C81B60"/>
    <w:rsid w:val="00C83ED2"/>
    <w:rsid w:val="00C91710"/>
    <w:rsid w:val="00CC486F"/>
    <w:rsid w:val="00CE73F5"/>
    <w:rsid w:val="00D0399C"/>
    <w:rsid w:val="00D327EC"/>
    <w:rsid w:val="00D50466"/>
    <w:rsid w:val="00D77B6B"/>
    <w:rsid w:val="00D8014C"/>
    <w:rsid w:val="00D96796"/>
    <w:rsid w:val="00DA7918"/>
    <w:rsid w:val="00DB4D5D"/>
    <w:rsid w:val="00DD0783"/>
    <w:rsid w:val="00E04CB1"/>
    <w:rsid w:val="00E22086"/>
    <w:rsid w:val="00E603E7"/>
    <w:rsid w:val="00E710A5"/>
    <w:rsid w:val="00E821C3"/>
    <w:rsid w:val="00EA170D"/>
    <w:rsid w:val="00EA7E8C"/>
    <w:rsid w:val="00EB4683"/>
    <w:rsid w:val="00EE3F43"/>
    <w:rsid w:val="00F035CC"/>
    <w:rsid w:val="00F049BA"/>
    <w:rsid w:val="00F05861"/>
    <w:rsid w:val="00F4032B"/>
    <w:rsid w:val="00F44515"/>
    <w:rsid w:val="00F5418A"/>
    <w:rsid w:val="00F603B7"/>
    <w:rsid w:val="00F60D50"/>
    <w:rsid w:val="00F75BA6"/>
    <w:rsid w:val="00F9691E"/>
    <w:rsid w:val="00F973DC"/>
    <w:rsid w:val="00FB407F"/>
    <w:rsid w:val="00FD125B"/>
    <w:rsid w:val="00FF087C"/>
    <w:rsid w:val="01360992"/>
    <w:rsid w:val="01914021"/>
    <w:rsid w:val="019726A7"/>
    <w:rsid w:val="01CC2EAE"/>
    <w:rsid w:val="020577F4"/>
    <w:rsid w:val="021567F9"/>
    <w:rsid w:val="02BD7AAE"/>
    <w:rsid w:val="03620F13"/>
    <w:rsid w:val="03793EC1"/>
    <w:rsid w:val="03B739A6"/>
    <w:rsid w:val="03DD1259"/>
    <w:rsid w:val="03FA6D38"/>
    <w:rsid w:val="05CA5990"/>
    <w:rsid w:val="05D217FC"/>
    <w:rsid w:val="06E25AB8"/>
    <w:rsid w:val="0781423E"/>
    <w:rsid w:val="07C85E0D"/>
    <w:rsid w:val="084A4320"/>
    <w:rsid w:val="08FF631A"/>
    <w:rsid w:val="09161737"/>
    <w:rsid w:val="09A6701A"/>
    <w:rsid w:val="09CF7D58"/>
    <w:rsid w:val="09FA45C2"/>
    <w:rsid w:val="0A3144B9"/>
    <w:rsid w:val="0B3B4557"/>
    <w:rsid w:val="0B6D0ACF"/>
    <w:rsid w:val="0C0C529B"/>
    <w:rsid w:val="0DC84A3F"/>
    <w:rsid w:val="0DD203DE"/>
    <w:rsid w:val="0E1D092C"/>
    <w:rsid w:val="0E440278"/>
    <w:rsid w:val="0E455CF9"/>
    <w:rsid w:val="0E64165A"/>
    <w:rsid w:val="0E9779AF"/>
    <w:rsid w:val="0EEC778C"/>
    <w:rsid w:val="0F87344A"/>
    <w:rsid w:val="10D61FD9"/>
    <w:rsid w:val="11150096"/>
    <w:rsid w:val="111F6425"/>
    <w:rsid w:val="122711D7"/>
    <w:rsid w:val="12856FF3"/>
    <w:rsid w:val="12A130A0"/>
    <w:rsid w:val="13053004"/>
    <w:rsid w:val="135A02D0"/>
    <w:rsid w:val="13B74DE6"/>
    <w:rsid w:val="14DA02EC"/>
    <w:rsid w:val="14FB646C"/>
    <w:rsid w:val="150F1F18"/>
    <w:rsid w:val="153450AA"/>
    <w:rsid w:val="15BD004D"/>
    <w:rsid w:val="15E16B69"/>
    <w:rsid w:val="16992920"/>
    <w:rsid w:val="169A3C25"/>
    <w:rsid w:val="16AE77B4"/>
    <w:rsid w:val="170665BD"/>
    <w:rsid w:val="170F44C1"/>
    <w:rsid w:val="179D474C"/>
    <w:rsid w:val="17B57BF4"/>
    <w:rsid w:val="183B3024"/>
    <w:rsid w:val="19097221"/>
    <w:rsid w:val="19835866"/>
    <w:rsid w:val="1997703B"/>
    <w:rsid w:val="1A1D6E85"/>
    <w:rsid w:val="1A3F5CD9"/>
    <w:rsid w:val="1A640B57"/>
    <w:rsid w:val="1A7651FA"/>
    <w:rsid w:val="1C77498C"/>
    <w:rsid w:val="1CC22144"/>
    <w:rsid w:val="1D4B5C1C"/>
    <w:rsid w:val="1D585F55"/>
    <w:rsid w:val="1E676920"/>
    <w:rsid w:val="1E7418A0"/>
    <w:rsid w:val="1E8079E2"/>
    <w:rsid w:val="1F0C4915"/>
    <w:rsid w:val="1F106802"/>
    <w:rsid w:val="1F981100"/>
    <w:rsid w:val="1FB2006F"/>
    <w:rsid w:val="200E64B7"/>
    <w:rsid w:val="20A420AE"/>
    <w:rsid w:val="21004E0A"/>
    <w:rsid w:val="210437B9"/>
    <w:rsid w:val="211636D4"/>
    <w:rsid w:val="214C3BAE"/>
    <w:rsid w:val="21B45B5C"/>
    <w:rsid w:val="228C104B"/>
    <w:rsid w:val="22D12AB0"/>
    <w:rsid w:val="23385CD8"/>
    <w:rsid w:val="23A203FB"/>
    <w:rsid w:val="23DB5EB6"/>
    <w:rsid w:val="24671D84"/>
    <w:rsid w:val="256516E0"/>
    <w:rsid w:val="25761B3F"/>
    <w:rsid w:val="260F621B"/>
    <w:rsid w:val="261F3F85"/>
    <w:rsid w:val="262939BA"/>
    <w:rsid w:val="26352B0B"/>
    <w:rsid w:val="26A91DFC"/>
    <w:rsid w:val="27032297"/>
    <w:rsid w:val="27455C6D"/>
    <w:rsid w:val="27B05C58"/>
    <w:rsid w:val="27C634CD"/>
    <w:rsid w:val="28AD37CB"/>
    <w:rsid w:val="29453D02"/>
    <w:rsid w:val="296609FB"/>
    <w:rsid w:val="29F574D6"/>
    <w:rsid w:val="29FF56F6"/>
    <w:rsid w:val="2B866477"/>
    <w:rsid w:val="2C6B1CD2"/>
    <w:rsid w:val="2CAE452D"/>
    <w:rsid w:val="2CE423B7"/>
    <w:rsid w:val="2D436580"/>
    <w:rsid w:val="2DB108ED"/>
    <w:rsid w:val="2DDD43CD"/>
    <w:rsid w:val="2E300FF9"/>
    <w:rsid w:val="2EEF5EB6"/>
    <w:rsid w:val="2FE36023"/>
    <w:rsid w:val="2FEC412C"/>
    <w:rsid w:val="30064E23"/>
    <w:rsid w:val="308A1446"/>
    <w:rsid w:val="30D15875"/>
    <w:rsid w:val="31586882"/>
    <w:rsid w:val="318166A0"/>
    <w:rsid w:val="318F0210"/>
    <w:rsid w:val="336A4182"/>
    <w:rsid w:val="33CB1208"/>
    <w:rsid w:val="34586FDF"/>
    <w:rsid w:val="34D054FE"/>
    <w:rsid w:val="34E77D57"/>
    <w:rsid w:val="353942DE"/>
    <w:rsid w:val="354F3660"/>
    <w:rsid w:val="37BD5302"/>
    <w:rsid w:val="38494EE6"/>
    <w:rsid w:val="387E5850"/>
    <w:rsid w:val="38FF47AF"/>
    <w:rsid w:val="39561BA0"/>
    <w:rsid w:val="39C03B29"/>
    <w:rsid w:val="39F63064"/>
    <w:rsid w:val="39FF0C01"/>
    <w:rsid w:val="3A1A2BE3"/>
    <w:rsid w:val="3AB02FA5"/>
    <w:rsid w:val="3BEF7645"/>
    <w:rsid w:val="3C771698"/>
    <w:rsid w:val="3C9654F5"/>
    <w:rsid w:val="3CE55879"/>
    <w:rsid w:val="3D1228C0"/>
    <w:rsid w:val="3D4F6AA6"/>
    <w:rsid w:val="3D8E7E7B"/>
    <w:rsid w:val="3DA81802"/>
    <w:rsid w:val="3E473F20"/>
    <w:rsid w:val="3E6853F0"/>
    <w:rsid w:val="3E78348C"/>
    <w:rsid w:val="3F536D21"/>
    <w:rsid w:val="3F9224A8"/>
    <w:rsid w:val="3FA532F5"/>
    <w:rsid w:val="3FC574F3"/>
    <w:rsid w:val="418F600A"/>
    <w:rsid w:val="419378A9"/>
    <w:rsid w:val="41C17D9E"/>
    <w:rsid w:val="41C33B2B"/>
    <w:rsid w:val="41DF66F5"/>
    <w:rsid w:val="41E57377"/>
    <w:rsid w:val="425C406C"/>
    <w:rsid w:val="427854DA"/>
    <w:rsid w:val="42D75573"/>
    <w:rsid w:val="430A1DED"/>
    <w:rsid w:val="43B0537B"/>
    <w:rsid w:val="43EA650E"/>
    <w:rsid w:val="46957C1F"/>
    <w:rsid w:val="46B65365"/>
    <w:rsid w:val="475630E3"/>
    <w:rsid w:val="483C099D"/>
    <w:rsid w:val="48693087"/>
    <w:rsid w:val="48CC36A0"/>
    <w:rsid w:val="49252811"/>
    <w:rsid w:val="494C3B69"/>
    <w:rsid w:val="494C6405"/>
    <w:rsid w:val="497C2614"/>
    <w:rsid w:val="49ED5A17"/>
    <w:rsid w:val="4A3E237C"/>
    <w:rsid w:val="4A5B6628"/>
    <w:rsid w:val="4AB50890"/>
    <w:rsid w:val="4B6D2ADA"/>
    <w:rsid w:val="4C236457"/>
    <w:rsid w:val="4C351FE2"/>
    <w:rsid w:val="4C7F1C47"/>
    <w:rsid w:val="4CD311DB"/>
    <w:rsid w:val="4CF27F48"/>
    <w:rsid w:val="4D267823"/>
    <w:rsid w:val="4D2B4E39"/>
    <w:rsid w:val="4D3B1641"/>
    <w:rsid w:val="4D611259"/>
    <w:rsid w:val="4D61404F"/>
    <w:rsid w:val="4DC008A6"/>
    <w:rsid w:val="4E257ADB"/>
    <w:rsid w:val="4E2E241B"/>
    <w:rsid w:val="4E547922"/>
    <w:rsid w:val="4ED129DC"/>
    <w:rsid w:val="4ED80FF1"/>
    <w:rsid w:val="4EEE7D8E"/>
    <w:rsid w:val="4F4749DB"/>
    <w:rsid w:val="4F6D423B"/>
    <w:rsid w:val="4FB664D2"/>
    <w:rsid w:val="4FE81814"/>
    <w:rsid w:val="4FEC222F"/>
    <w:rsid w:val="500C26BE"/>
    <w:rsid w:val="50B401A1"/>
    <w:rsid w:val="50CF7937"/>
    <w:rsid w:val="511C41A0"/>
    <w:rsid w:val="51F02E70"/>
    <w:rsid w:val="5245699D"/>
    <w:rsid w:val="525E180D"/>
    <w:rsid w:val="52946FDD"/>
    <w:rsid w:val="529D3D17"/>
    <w:rsid w:val="52E61B8D"/>
    <w:rsid w:val="539171BF"/>
    <w:rsid w:val="54972DB4"/>
    <w:rsid w:val="54CD0240"/>
    <w:rsid w:val="550A6CAF"/>
    <w:rsid w:val="55537708"/>
    <w:rsid w:val="5560481F"/>
    <w:rsid w:val="55A85CB2"/>
    <w:rsid w:val="564C5721"/>
    <w:rsid w:val="580E3D98"/>
    <w:rsid w:val="58E52E67"/>
    <w:rsid w:val="599E3A69"/>
    <w:rsid w:val="5BEB56DE"/>
    <w:rsid w:val="5CCE6D02"/>
    <w:rsid w:val="5CDA23D8"/>
    <w:rsid w:val="5D964551"/>
    <w:rsid w:val="5E6E6BB4"/>
    <w:rsid w:val="5EF86B45"/>
    <w:rsid w:val="5F17737D"/>
    <w:rsid w:val="5F772F63"/>
    <w:rsid w:val="5F7D1D36"/>
    <w:rsid w:val="5FB445E2"/>
    <w:rsid w:val="5FCF49FC"/>
    <w:rsid w:val="5FDE21DF"/>
    <w:rsid w:val="5FEA2932"/>
    <w:rsid w:val="61147F1A"/>
    <w:rsid w:val="62292C19"/>
    <w:rsid w:val="625F30F4"/>
    <w:rsid w:val="626A1485"/>
    <w:rsid w:val="63991B77"/>
    <w:rsid w:val="64A84B6A"/>
    <w:rsid w:val="653E70CA"/>
    <w:rsid w:val="66D91B2C"/>
    <w:rsid w:val="67107BA4"/>
    <w:rsid w:val="6773320D"/>
    <w:rsid w:val="6775534A"/>
    <w:rsid w:val="68031E2D"/>
    <w:rsid w:val="68346CDE"/>
    <w:rsid w:val="68CF0247"/>
    <w:rsid w:val="69651329"/>
    <w:rsid w:val="69692715"/>
    <w:rsid w:val="69B70339"/>
    <w:rsid w:val="6A3E69C6"/>
    <w:rsid w:val="6AEB3A02"/>
    <w:rsid w:val="6AFD4A23"/>
    <w:rsid w:val="6B0744A7"/>
    <w:rsid w:val="6B531E22"/>
    <w:rsid w:val="6BBD539F"/>
    <w:rsid w:val="6BD8207B"/>
    <w:rsid w:val="6DAF0D17"/>
    <w:rsid w:val="6E737441"/>
    <w:rsid w:val="6F0F2B42"/>
    <w:rsid w:val="6FD76F3A"/>
    <w:rsid w:val="70007ECC"/>
    <w:rsid w:val="710267F5"/>
    <w:rsid w:val="714D763B"/>
    <w:rsid w:val="718A7AD1"/>
    <w:rsid w:val="722B6306"/>
    <w:rsid w:val="731D6723"/>
    <w:rsid w:val="749B0247"/>
    <w:rsid w:val="74C26C60"/>
    <w:rsid w:val="75853A5B"/>
    <w:rsid w:val="767D7C04"/>
    <w:rsid w:val="7698261F"/>
    <w:rsid w:val="7709745B"/>
    <w:rsid w:val="770C71DA"/>
    <w:rsid w:val="77560887"/>
    <w:rsid w:val="782007AA"/>
    <w:rsid w:val="7892370F"/>
    <w:rsid w:val="78D75634"/>
    <w:rsid w:val="78FD7415"/>
    <w:rsid w:val="79D2406A"/>
    <w:rsid w:val="79F006ED"/>
    <w:rsid w:val="7A984E8F"/>
    <w:rsid w:val="7AC202DC"/>
    <w:rsid w:val="7B835FAF"/>
    <w:rsid w:val="7CB512B3"/>
    <w:rsid w:val="7CE271F0"/>
    <w:rsid w:val="7CF254B8"/>
    <w:rsid w:val="7ECB480E"/>
    <w:rsid w:val="7F687E94"/>
    <w:rsid w:val="7FF76C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Body Text Indent 2"/>
    <w:basedOn w:val="1"/>
    <w:qFormat/>
    <w:uiPriority w:val="0"/>
    <w:pPr>
      <w:spacing w:after="120" w:line="480" w:lineRule="auto"/>
      <w:ind w:left="420" w:firstLine="539"/>
    </w:pPr>
    <w:rPr>
      <w:rFonts w:ascii="Times New Roman" w:hAnsi="Times New Roman"/>
      <w:sz w:val="28"/>
    </w:rPr>
  </w:style>
  <w:style w:type="paragraph" w:styleId="3">
    <w:name w:val="footer"/>
    <w:basedOn w:val="1"/>
    <w:link w:val="14"/>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13"/>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Normal (Web)"/>
    <w:basedOn w:val="1"/>
    <w:autoRedefine/>
    <w:qFormat/>
    <w:uiPriority w:val="0"/>
    <w:rPr>
      <w:sz w:val="24"/>
    </w:rPr>
  </w:style>
  <w:style w:type="paragraph" w:styleId="6">
    <w:name w:val="Title"/>
    <w:basedOn w:val="1"/>
    <w:next w:val="1"/>
    <w:qFormat/>
    <w:uiPriority w:val="10"/>
    <w:pPr>
      <w:outlineLvl w:val="2"/>
    </w:pPr>
    <w:rPr>
      <w:rFonts w:eastAsia="仿宋_GB2312" w:cs="黑体"/>
      <w:b/>
      <w:bCs/>
      <w:sz w:val="24"/>
      <w:szCs w:val="32"/>
    </w:rPr>
  </w:style>
  <w:style w:type="paragraph" w:customStyle="1" w:styleId="9">
    <w:name w:val="标4"/>
    <w:basedOn w:val="10"/>
    <w:next w:val="1"/>
    <w:autoRedefine/>
    <w:qFormat/>
    <w:uiPriority w:val="99"/>
    <w:pPr>
      <w:ind w:firstLine="560"/>
      <w:jc w:val="left"/>
      <w:outlineLvl w:val="3"/>
    </w:pPr>
  </w:style>
  <w:style w:type="paragraph" w:customStyle="1" w:styleId="10">
    <w:name w:val="标3"/>
    <w:basedOn w:val="11"/>
    <w:next w:val="1"/>
    <w:autoRedefine/>
    <w:qFormat/>
    <w:uiPriority w:val="99"/>
    <w:pPr>
      <w:outlineLvl w:val="2"/>
    </w:pPr>
    <w:rPr>
      <w:rFonts w:ascii="宋体" w:hAnsi="宋体"/>
    </w:rPr>
  </w:style>
  <w:style w:type="paragraph" w:customStyle="1" w:styleId="11">
    <w:name w:val="标2"/>
    <w:basedOn w:val="12"/>
    <w:autoRedefine/>
    <w:qFormat/>
    <w:uiPriority w:val="99"/>
    <w:pPr>
      <w:keepNext/>
      <w:keepLines/>
      <w:spacing w:beforeLines="0"/>
      <w:outlineLvl w:val="1"/>
    </w:pPr>
    <w:rPr>
      <w:rFonts w:ascii="黑体" w:hAnsi="黑体" w:cs="宋体"/>
      <w:b w:val="0"/>
      <w:sz w:val="28"/>
      <w:szCs w:val="20"/>
    </w:rPr>
  </w:style>
  <w:style w:type="paragraph" w:customStyle="1" w:styleId="12">
    <w:name w:val="标1"/>
    <w:basedOn w:val="6"/>
    <w:autoRedefine/>
    <w:qFormat/>
    <w:uiPriority w:val="99"/>
    <w:pPr>
      <w:adjustRightInd w:val="0"/>
      <w:spacing w:beforeLines="50" w:afterLines="50"/>
    </w:pPr>
    <w:rPr>
      <w:kern w:val="24"/>
      <w:sz w:val="30"/>
      <w:szCs w:val="24"/>
    </w:rPr>
  </w:style>
  <w:style w:type="character" w:customStyle="1" w:styleId="13">
    <w:name w:val="页眉 Char"/>
    <w:basedOn w:val="8"/>
    <w:link w:val="4"/>
    <w:autoRedefine/>
    <w:qFormat/>
    <w:uiPriority w:val="99"/>
    <w:rPr>
      <w:sz w:val="18"/>
      <w:szCs w:val="18"/>
    </w:rPr>
  </w:style>
  <w:style w:type="character" w:customStyle="1" w:styleId="14">
    <w:name w:val="页脚 Char"/>
    <w:basedOn w:val="8"/>
    <w:link w:val="3"/>
    <w:autoRedefine/>
    <w:qFormat/>
    <w:uiPriority w:val="99"/>
    <w:rPr>
      <w:sz w:val="18"/>
      <w:szCs w:val="18"/>
    </w:rPr>
  </w:style>
  <w:style w:type="character" w:customStyle="1" w:styleId="15">
    <w:name w:val="font61"/>
    <w:basedOn w:val="8"/>
    <w:qFormat/>
    <w:uiPriority w:val="0"/>
    <w:rPr>
      <w:rFonts w:hint="eastAsia" w:ascii="楷体" w:hAnsi="楷体" w:eastAsia="楷体" w:cs="楷体"/>
      <w:color w:val="FF0000"/>
      <w:sz w:val="22"/>
      <w:szCs w:val="22"/>
      <w:u w:val="none"/>
    </w:rPr>
  </w:style>
  <w:style w:type="character" w:customStyle="1" w:styleId="16">
    <w:name w:val="font01"/>
    <w:basedOn w:val="8"/>
    <w:qFormat/>
    <w:uiPriority w:val="0"/>
    <w:rPr>
      <w:rFonts w:hint="eastAsia" w:ascii="宋体" w:hAnsi="宋体" w:eastAsia="宋体" w:cs="宋体"/>
      <w:color w:val="000000"/>
      <w:sz w:val="22"/>
      <w:szCs w:val="22"/>
      <w:u w:val="none"/>
    </w:rPr>
  </w:style>
  <w:style w:type="character" w:customStyle="1" w:styleId="17">
    <w:name w:val="font51"/>
    <w:basedOn w:val="8"/>
    <w:qFormat/>
    <w:uiPriority w:val="0"/>
    <w:rPr>
      <w:rFonts w:hint="eastAsia" w:ascii="宋体" w:hAnsi="宋体" w:eastAsia="宋体" w:cs="宋体"/>
      <w:b/>
      <w:bCs/>
      <w:color w:val="000000"/>
      <w:sz w:val="22"/>
      <w:szCs w:val="22"/>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821</Words>
  <Characters>949</Characters>
  <Lines>6</Lines>
  <Paragraphs>1</Paragraphs>
  <TotalTime>36</TotalTime>
  <ScaleCrop>false</ScaleCrop>
  <LinksUpToDate>false</LinksUpToDate>
  <CharactersWithSpaces>1291</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2021-11-29T01:49:00Z</dcterms:created>
  <dc:creator>邓建涛</dc:creator>
  <cp:lastModifiedBy>Administrator</cp:lastModifiedBy>
  <dcterms:modified xsi:type="dcterms:W3CDTF">2026-08-31T07:09:18Z</dcterms:modified>
  <cp:revision>123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F66AB63DFE174D00BFD4ADD42DBA3E6A</vt:lpwstr>
  </property>
  <property fmtid="{D5CDD505-2E9C-101B-9397-08002B2CF9AE}" pid="4" name="KSOTemplateDocerSaveRecord">
    <vt:lpwstr>eyJoZGlkIjoiNmY4OGU1YjFmMDJmY2E0NGQ0NTE3ZWQ3OGZlNDZlODYiLCJ1c2VySWQiOiIyNTY5ODA3MjkifQ==</vt:lpwstr>
  </property>
</Properties>
</file>