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kinsoku/>
        <w:autoSpaceDE/>
        <w:autoSpaceDN/>
        <w:adjustRightInd/>
        <w:snapToGrid/>
        <w:spacing w:line="360" w:lineRule="auto"/>
        <w:jc w:val="center"/>
        <w:textAlignment w:val="auto"/>
        <w:rPr>
          <w:rFonts w:hint="eastAsia" w:ascii="仿宋" w:hAnsi="仿宋" w:eastAsia="仿宋" w:cs="仿宋"/>
          <w:b/>
          <w:bCs/>
          <w:snapToGrid/>
          <w:color w:val="auto"/>
          <w:kern w:val="2"/>
          <w:sz w:val="44"/>
          <w:szCs w:val="44"/>
        </w:rPr>
      </w:pPr>
      <w:r>
        <w:rPr>
          <w:rFonts w:hint="eastAsia" w:ascii="仿宋" w:hAnsi="仿宋" w:eastAsia="仿宋" w:cs="仿宋"/>
          <w:b/>
          <w:bCs/>
          <w:snapToGrid/>
          <w:color w:val="auto"/>
          <w:kern w:val="2"/>
          <w:sz w:val="44"/>
          <w:szCs w:val="44"/>
          <w:lang w:eastAsia="zh-CN"/>
        </w:rPr>
        <w:t>采购</w:t>
      </w:r>
      <w:r>
        <w:rPr>
          <w:rFonts w:hint="eastAsia" w:ascii="仿宋" w:hAnsi="仿宋" w:eastAsia="仿宋" w:cs="仿宋"/>
          <w:b/>
          <w:bCs/>
          <w:snapToGrid/>
          <w:color w:val="auto"/>
          <w:kern w:val="2"/>
          <w:sz w:val="44"/>
          <w:szCs w:val="44"/>
        </w:rPr>
        <w:t>公告</w:t>
      </w:r>
    </w:p>
    <w:p>
      <w:pPr>
        <w:widowControl w:val="0"/>
        <w:kinsoku/>
        <w:autoSpaceDE/>
        <w:autoSpaceDN/>
        <w:adjustRightInd/>
        <w:snapToGrid/>
        <w:spacing w:line="360" w:lineRule="auto"/>
        <w:jc w:val="center"/>
        <w:textAlignment w:val="auto"/>
        <w:rPr>
          <w:rFonts w:hint="eastAsia" w:ascii="仿宋" w:hAnsi="仿宋" w:eastAsia="仿宋" w:cs="仿宋"/>
          <w:b/>
          <w:bCs/>
          <w:snapToGrid/>
          <w:color w:val="auto"/>
          <w:kern w:val="2"/>
          <w:sz w:val="28"/>
          <w:szCs w:val="28"/>
          <w:lang w:eastAsia="zh-CN"/>
        </w:rPr>
      </w:pPr>
    </w:p>
    <w:p>
      <w:pPr>
        <w:kinsoku/>
        <w:autoSpaceDE/>
        <w:autoSpaceDN/>
        <w:adjustRightInd/>
        <w:snapToGrid/>
        <w:spacing w:line="360" w:lineRule="auto"/>
        <w:ind w:left="0" w:leftChars="0" w:right="11" w:firstLine="638" w:firstLineChars="228"/>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我公司拟进行对闽西南厦门智创e谷项目地基基础工程</w:t>
      </w:r>
      <w:r>
        <w:rPr>
          <w:rFonts w:hint="eastAsia" w:ascii="仿宋" w:hAnsi="仿宋" w:eastAsia="仿宋" w:cs="仿宋"/>
          <w:snapToGrid/>
          <w:color w:val="auto"/>
          <w:sz w:val="28"/>
          <w:szCs w:val="28"/>
          <w:u w:val="single"/>
          <w:lang w:val="en-US" w:eastAsia="zh-CN"/>
        </w:rPr>
        <w:t>挖机租赁</w:t>
      </w:r>
      <w:r>
        <w:rPr>
          <w:rFonts w:hint="eastAsia" w:ascii="仿宋" w:hAnsi="仿宋" w:eastAsia="仿宋" w:cs="仿宋"/>
          <w:snapToGrid/>
          <w:color w:val="auto"/>
          <w:sz w:val="28"/>
          <w:szCs w:val="28"/>
          <w:lang w:val="en-US" w:eastAsia="zh-CN"/>
        </w:rPr>
        <w:t>实行竞争谈判采购。</w:t>
      </w:r>
    </w:p>
    <w:p>
      <w:pPr>
        <w:pStyle w:val="16"/>
        <w:spacing w:line="360" w:lineRule="auto"/>
        <w:jc w:val="both"/>
        <w:rPr>
          <w:rFonts w:hint="eastAsia" w:ascii="仿宋" w:hAnsi="仿宋" w:eastAsia="仿宋" w:cs="仿宋"/>
          <w:b/>
          <w:bCs/>
          <w:color w:val="auto"/>
          <w:kern w:val="2"/>
          <w:sz w:val="28"/>
          <w:szCs w:val="28"/>
        </w:rPr>
      </w:pPr>
      <w:r>
        <w:rPr>
          <w:rFonts w:hint="eastAsia" w:ascii="仿宋" w:hAnsi="仿宋" w:eastAsia="仿宋" w:cs="仿宋"/>
          <w:b/>
          <w:bCs/>
          <w:color w:val="auto"/>
          <w:sz w:val="28"/>
          <w:szCs w:val="28"/>
        </w:rPr>
        <w:t>一、项目概况</w:t>
      </w:r>
    </w:p>
    <w:p>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项目名称：闽西南厦门智创e谷项目地基基础工程</w:t>
      </w:r>
    </w:p>
    <w:p>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采购需求（具体要求详见报价表）：挖机租赁</w:t>
      </w:r>
    </w:p>
    <w:p>
      <w:pPr>
        <w:kinsoku/>
        <w:autoSpaceDE/>
        <w:autoSpaceDN/>
        <w:adjustRightInd/>
        <w:snapToGrid/>
        <w:spacing w:line="360" w:lineRule="auto"/>
        <w:ind w:right="11" w:firstLine="560" w:firstLineChars="200"/>
        <w:textAlignment w:val="auto"/>
        <w:rPr>
          <w:rFonts w:hint="eastAsia" w:ascii="宋体" w:hAnsi="宋体" w:eastAsia="宋体" w:cs="宋体"/>
          <w:b w:val="0"/>
          <w:bCs w:val="0"/>
          <w:color w:val="auto"/>
          <w:sz w:val="20"/>
          <w:szCs w:val="20"/>
          <w:lang w:val="en-US" w:eastAsia="zh-CN"/>
        </w:rPr>
      </w:pPr>
      <w:r>
        <w:rPr>
          <w:rFonts w:hint="eastAsia" w:ascii="仿宋" w:hAnsi="仿宋" w:eastAsia="仿宋" w:cs="仿宋"/>
          <w:snapToGrid/>
          <w:color w:val="auto"/>
          <w:sz w:val="28"/>
          <w:szCs w:val="28"/>
          <w:lang w:val="en-US" w:eastAsia="zh-CN"/>
        </w:rPr>
        <w:t>采购编号：ZMCJ-LXCG-2026-WX-014</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560" w:firstLineChars="200"/>
        <w:jc w:val="left"/>
        <w:textAlignment w:val="auto"/>
        <w:outlineLvl w:val="9"/>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项目地点</w:t>
      </w:r>
      <w:r>
        <w:rPr>
          <w:rFonts w:hint="eastAsia" w:ascii="仿宋" w:hAnsi="仿宋" w:eastAsia="仿宋" w:cs="仿宋"/>
          <w:snapToGrid/>
          <w:color w:val="auto"/>
          <w:sz w:val="28"/>
          <w:szCs w:val="28"/>
          <w:lang w:val="en-US" w:eastAsia="zh-CN"/>
        </w:rPr>
        <w:t>：福建省厦门市集美区</w:t>
      </w:r>
    </w:p>
    <w:p>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评审办法：</w:t>
      </w:r>
      <w:r>
        <w:rPr>
          <w:rFonts w:hint="eastAsia" w:ascii="仿宋" w:hAnsi="仿宋" w:eastAsia="仿宋" w:cs="仿宋"/>
          <w:snapToGrid/>
          <w:color w:val="auto"/>
          <w:sz w:val="28"/>
          <w:szCs w:val="28"/>
          <w:lang w:val="en-US" w:eastAsia="zh-CN"/>
        </w:rPr>
        <w:t>满足项目采购需求情况下合理低价中标</w:t>
      </w:r>
    </w:p>
    <w:p>
      <w:pPr>
        <w:pStyle w:val="12"/>
        <w:rPr>
          <w:rFonts w:hint="default"/>
          <w:color w:val="auto"/>
          <w:lang w:val="en-US" w:eastAsia="zh-CN"/>
        </w:rPr>
      </w:pPr>
      <w:r>
        <w:rPr>
          <w:rFonts w:hint="eastAsia" w:ascii="仿宋" w:hAnsi="仿宋" w:eastAsia="仿宋" w:cs="仿宋"/>
          <w:snapToGrid/>
          <w:color w:val="auto"/>
          <w:sz w:val="28"/>
          <w:szCs w:val="28"/>
          <w:lang w:val="en-US" w:eastAsia="zh-CN"/>
        </w:rPr>
        <w:t>采购限价：8.5万元</w:t>
      </w:r>
    </w:p>
    <w:p>
      <w:pPr>
        <w:pStyle w:val="16"/>
        <w:spacing w:line="360" w:lineRule="auto"/>
        <w:jc w:val="both"/>
        <w:rPr>
          <w:rFonts w:hint="eastAsia" w:ascii="仿宋" w:hAnsi="仿宋" w:eastAsia="仿宋" w:cs="仿宋"/>
          <w:b/>
          <w:bCs/>
          <w:color w:val="auto"/>
          <w:sz w:val="28"/>
          <w:szCs w:val="28"/>
        </w:rPr>
      </w:pPr>
      <w:r>
        <w:rPr>
          <w:rFonts w:hint="eastAsia" w:ascii="仿宋" w:hAnsi="仿宋" w:eastAsia="仿宋" w:cs="仿宋"/>
          <w:b/>
          <w:bCs/>
          <w:color w:val="auto"/>
          <w:sz w:val="28"/>
          <w:szCs w:val="28"/>
        </w:rPr>
        <w:t>二、</w:t>
      </w:r>
      <w:r>
        <w:rPr>
          <w:rFonts w:hint="eastAsia" w:ascii="仿宋" w:hAnsi="仿宋" w:eastAsia="仿宋" w:cs="仿宋"/>
          <w:b/>
          <w:bCs/>
          <w:color w:val="auto"/>
          <w:sz w:val="28"/>
          <w:szCs w:val="28"/>
          <w:lang w:val="en-US" w:eastAsia="zh-CN"/>
        </w:rPr>
        <w:t>响应</w:t>
      </w:r>
      <w:r>
        <w:rPr>
          <w:rFonts w:hint="eastAsia" w:ascii="仿宋" w:hAnsi="仿宋" w:eastAsia="仿宋" w:cs="仿宋"/>
          <w:b/>
          <w:bCs/>
          <w:color w:val="auto"/>
          <w:sz w:val="28"/>
          <w:szCs w:val="28"/>
        </w:rPr>
        <w:t>人的资格要求</w:t>
      </w:r>
    </w:p>
    <w:p>
      <w:pPr>
        <w:pStyle w:val="3"/>
        <w:keepNext w:val="0"/>
        <w:keepLines w:val="0"/>
        <w:pageBreakBefore w:val="0"/>
        <w:widowControl w:val="0"/>
        <w:numPr>
          <w:ilvl w:val="0"/>
          <w:numId w:val="0"/>
        </w:numPr>
        <w:kinsoku/>
        <w:wordWrap/>
        <w:overflowPunct/>
        <w:topLinePunct w:val="0"/>
        <w:autoSpaceDE/>
        <w:autoSpaceDN/>
        <w:bidi w:val="0"/>
        <w:adjustRightInd/>
        <w:spacing w:line="420" w:lineRule="exact"/>
        <w:ind w:firstLine="560" w:firstLineChars="200"/>
        <w:jc w:val="both"/>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1</w:t>
      </w:r>
      <w:r>
        <w:rPr>
          <w:rFonts w:hint="eastAsia" w:ascii="仿宋" w:hAnsi="仿宋" w:eastAsia="仿宋" w:cs="仿宋"/>
          <w:snapToGrid/>
          <w:color w:val="auto"/>
          <w:sz w:val="28"/>
          <w:szCs w:val="28"/>
          <w:lang w:val="en-US" w:eastAsia="zh-CN"/>
        </w:rPr>
        <w:t>.响应单位成立应不少于一年且具有相应经营范围的单位，有合格有效的营业执照，并在人员、资金等方面具有相应的实力，采购标的租赁物设备购置证明，如发票、转让协议等证明材料。</w:t>
      </w:r>
    </w:p>
    <w:p>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2</w:t>
      </w:r>
      <w:r>
        <w:rPr>
          <w:rFonts w:hint="eastAsia" w:ascii="仿宋" w:hAnsi="仿宋" w:eastAsia="仿宋" w:cs="仿宋"/>
          <w:snapToGrid/>
          <w:color w:val="auto"/>
          <w:sz w:val="28"/>
          <w:szCs w:val="28"/>
          <w:lang w:val="en-US" w:eastAsia="zh-CN"/>
        </w:rPr>
        <w:t>.与本项目其他供应商的单位负责人为同一人；与本项目其他供应商存在直接控股关系；与本项目其他供应商存在管理关系被本项目所在地省级以上行业主管部门依法暂停、取消响应或禁止参加采购活动。</w:t>
      </w:r>
    </w:p>
    <w:p>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3</w:t>
      </w:r>
      <w:r>
        <w:rPr>
          <w:rFonts w:hint="eastAsia" w:ascii="仿宋" w:hAnsi="仿宋" w:eastAsia="仿宋" w:cs="仿宋"/>
          <w:snapToGrid/>
          <w:color w:val="auto"/>
          <w:sz w:val="28"/>
          <w:szCs w:val="28"/>
          <w:lang w:val="en-US" w:eastAsia="zh-CN"/>
        </w:rPr>
        <w:t>.本项目不接受联合体报名。</w:t>
      </w:r>
      <w:bookmarkStart w:id="0" w:name="_GoBack"/>
      <w:bookmarkEnd w:id="0"/>
    </w:p>
    <w:p>
      <w:pPr>
        <w:kinsoku/>
        <w:autoSpaceDE/>
        <w:autoSpaceDN/>
        <w:adjustRightInd/>
        <w:snapToGrid/>
        <w:spacing w:line="360" w:lineRule="auto"/>
        <w:jc w:val="left"/>
        <w:textAlignment w:val="auto"/>
        <w:rPr>
          <w:rFonts w:hint="eastAsia" w:ascii="仿宋" w:hAnsi="仿宋" w:eastAsia="仿宋" w:cs="仿宋"/>
          <w:b/>
          <w:bCs/>
          <w:snapToGrid/>
          <w:color w:val="auto"/>
          <w:kern w:val="2"/>
          <w:sz w:val="28"/>
          <w:szCs w:val="28"/>
        </w:rPr>
      </w:pPr>
      <w:r>
        <w:rPr>
          <w:rFonts w:hint="eastAsia" w:ascii="仿宋" w:hAnsi="仿宋" w:eastAsia="仿宋" w:cs="仿宋"/>
          <w:b/>
          <w:bCs/>
          <w:snapToGrid/>
          <w:color w:val="auto"/>
          <w:sz w:val="28"/>
          <w:szCs w:val="28"/>
          <w:lang w:eastAsia="zh-CN"/>
        </w:rPr>
        <w:t>三</w:t>
      </w:r>
      <w:r>
        <w:rPr>
          <w:rFonts w:hint="eastAsia" w:ascii="仿宋" w:hAnsi="仿宋" w:eastAsia="仿宋" w:cs="仿宋"/>
          <w:b/>
          <w:bCs/>
          <w:snapToGrid/>
          <w:color w:val="auto"/>
          <w:sz w:val="28"/>
          <w:szCs w:val="28"/>
        </w:rPr>
        <w:t>、报名方式</w:t>
      </w:r>
    </w:p>
    <w:p>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凡有意参加者，请于202</w:t>
      </w:r>
      <w:r>
        <w:rPr>
          <w:rFonts w:hint="eastAsia" w:ascii="仿宋" w:hAnsi="仿宋" w:eastAsia="仿宋" w:cs="仿宋"/>
          <w:snapToGrid/>
          <w:color w:val="auto"/>
          <w:sz w:val="28"/>
          <w:szCs w:val="28"/>
          <w:lang w:val="en-US" w:eastAsia="zh-CN"/>
        </w:rPr>
        <w:t>6</w:t>
      </w:r>
      <w:r>
        <w:rPr>
          <w:rFonts w:hint="eastAsia" w:ascii="仿宋" w:hAnsi="仿宋" w:eastAsia="仿宋" w:cs="仿宋"/>
          <w:snapToGrid/>
          <w:color w:val="auto"/>
          <w:sz w:val="28"/>
          <w:szCs w:val="28"/>
          <w:lang w:eastAsia="zh-CN"/>
        </w:rPr>
        <w:t>年</w:t>
      </w:r>
      <w:r>
        <w:rPr>
          <w:rFonts w:hint="eastAsia" w:ascii="仿宋" w:hAnsi="仿宋" w:eastAsia="仿宋" w:cs="仿宋"/>
          <w:snapToGrid/>
          <w:color w:val="auto"/>
          <w:sz w:val="28"/>
          <w:szCs w:val="28"/>
          <w:lang w:val="en-US" w:eastAsia="zh-CN"/>
        </w:rPr>
        <w:t>9</w:t>
      </w:r>
      <w:r>
        <w:rPr>
          <w:rFonts w:hint="eastAsia" w:ascii="仿宋" w:hAnsi="仿宋" w:eastAsia="仿宋" w:cs="仿宋"/>
          <w:snapToGrid/>
          <w:color w:val="auto"/>
          <w:sz w:val="28"/>
          <w:szCs w:val="28"/>
          <w:lang w:eastAsia="zh-CN"/>
        </w:rPr>
        <w:t>月</w:t>
      </w:r>
      <w:r>
        <w:rPr>
          <w:rFonts w:hint="eastAsia" w:ascii="仿宋" w:hAnsi="仿宋" w:eastAsia="仿宋" w:cs="仿宋"/>
          <w:snapToGrid/>
          <w:color w:val="auto"/>
          <w:sz w:val="28"/>
          <w:szCs w:val="28"/>
          <w:lang w:val="en-US" w:eastAsia="zh-CN"/>
        </w:rPr>
        <w:t>14</w:t>
      </w:r>
      <w:r>
        <w:rPr>
          <w:rFonts w:hint="eastAsia" w:ascii="仿宋" w:hAnsi="仿宋" w:eastAsia="仿宋" w:cs="仿宋"/>
          <w:snapToGrid/>
          <w:color w:val="auto"/>
          <w:sz w:val="28"/>
          <w:szCs w:val="28"/>
          <w:lang w:eastAsia="zh-CN"/>
        </w:rPr>
        <w:t>日上午</w:t>
      </w:r>
      <w:r>
        <w:rPr>
          <w:rFonts w:hint="eastAsia" w:ascii="仿宋" w:hAnsi="仿宋" w:eastAsia="仿宋" w:cs="仿宋"/>
          <w:snapToGrid/>
          <w:color w:val="auto"/>
          <w:sz w:val="28"/>
          <w:szCs w:val="28"/>
          <w:lang w:val="en-US" w:eastAsia="zh-CN"/>
        </w:rPr>
        <w:t>10</w:t>
      </w:r>
      <w:r>
        <w:rPr>
          <w:rFonts w:hint="eastAsia" w:ascii="仿宋" w:hAnsi="仿宋" w:eastAsia="仿宋" w:cs="仿宋"/>
          <w:snapToGrid/>
          <w:color w:val="auto"/>
          <w:sz w:val="28"/>
          <w:szCs w:val="28"/>
          <w:lang w:eastAsia="zh-CN"/>
        </w:rPr>
        <w:t>时前递交（或邮寄）。</w:t>
      </w:r>
    </w:p>
    <w:p>
      <w:pPr>
        <w:kinsoku/>
        <w:autoSpaceDE/>
        <w:autoSpaceDN/>
        <w:adjustRightInd/>
        <w:snapToGrid/>
        <w:spacing w:line="360" w:lineRule="auto"/>
        <w:ind w:right="12"/>
        <w:textAlignment w:val="auto"/>
        <w:rPr>
          <w:rFonts w:hint="eastAsia" w:ascii="仿宋" w:hAnsi="仿宋" w:eastAsia="仿宋" w:cs="仿宋"/>
          <w:snapToGrid/>
          <w:color w:val="auto"/>
          <w:sz w:val="28"/>
          <w:szCs w:val="28"/>
          <w:lang w:eastAsia="zh-CN"/>
        </w:rPr>
      </w:pPr>
      <w:r>
        <w:rPr>
          <w:rFonts w:hint="eastAsia" w:ascii="仿宋" w:hAnsi="仿宋" w:eastAsia="仿宋" w:cs="仿宋"/>
          <w:b/>
          <w:bCs/>
          <w:snapToGrid/>
          <w:color w:val="auto"/>
          <w:sz w:val="28"/>
          <w:szCs w:val="28"/>
          <w:lang w:eastAsia="zh-CN"/>
        </w:rPr>
        <w:t>四、</w:t>
      </w:r>
      <w:r>
        <w:rPr>
          <w:rFonts w:hint="eastAsia" w:ascii="仿宋" w:hAnsi="仿宋" w:eastAsia="仿宋" w:cs="仿宋"/>
          <w:b/>
          <w:bCs/>
          <w:color w:val="auto"/>
          <w:sz w:val="28"/>
          <w:szCs w:val="28"/>
          <w:lang w:val="en-US" w:eastAsia="zh-CN"/>
        </w:rPr>
        <w:t>报价</w:t>
      </w:r>
      <w:r>
        <w:rPr>
          <w:rFonts w:hint="eastAsia" w:ascii="仿宋" w:hAnsi="仿宋" w:eastAsia="仿宋" w:cs="仿宋"/>
          <w:b/>
          <w:bCs/>
          <w:color w:val="auto"/>
          <w:sz w:val="28"/>
          <w:szCs w:val="28"/>
        </w:rPr>
        <w:t>人</w:t>
      </w:r>
      <w:r>
        <w:rPr>
          <w:rFonts w:hint="eastAsia" w:ascii="仿宋" w:hAnsi="仿宋" w:eastAsia="仿宋" w:cs="仿宋"/>
          <w:b/>
          <w:bCs/>
          <w:snapToGrid/>
          <w:color w:val="auto"/>
          <w:sz w:val="28"/>
          <w:szCs w:val="28"/>
        </w:rPr>
        <w:t>需提供以下材料</w:t>
      </w:r>
      <w:r>
        <w:rPr>
          <w:rFonts w:hint="eastAsia" w:ascii="仿宋" w:hAnsi="仿宋" w:eastAsia="仿宋" w:cs="仿宋"/>
          <w:b/>
          <w:bCs/>
          <w:snapToGrid/>
          <w:color w:val="auto"/>
          <w:sz w:val="28"/>
          <w:szCs w:val="28"/>
          <w:lang w:eastAsia="zh-CN"/>
        </w:rPr>
        <w:t xml:space="preserve"> </w:t>
      </w:r>
    </w:p>
    <w:p>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报价明细（必须加盖单位公章）。</w:t>
      </w:r>
    </w:p>
    <w:p>
      <w:pPr>
        <w:kinsoku/>
        <w:autoSpaceDE/>
        <w:autoSpaceDN/>
        <w:adjustRightInd/>
        <w:snapToGrid/>
        <w:spacing w:line="360" w:lineRule="auto"/>
        <w:ind w:right="12"/>
        <w:textAlignment w:val="auto"/>
        <w:rPr>
          <w:rFonts w:hint="eastAsia" w:ascii="仿宋" w:hAnsi="仿宋" w:eastAsia="仿宋" w:cs="仿宋"/>
          <w:b/>
          <w:bCs/>
          <w:snapToGrid/>
          <w:color w:val="auto"/>
          <w:sz w:val="28"/>
          <w:szCs w:val="28"/>
          <w:lang w:eastAsia="zh-CN"/>
        </w:rPr>
      </w:pPr>
      <w:r>
        <w:rPr>
          <w:rFonts w:hint="eastAsia" w:ascii="仿宋" w:hAnsi="仿宋" w:eastAsia="仿宋" w:cs="仿宋"/>
          <w:b/>
          <w:bCs/>
          <w:snapToGrid/>
          <w:color w:val="auto"/>
          <w:sz w:val="28"/>
          <w:szCs w:val="28"/>
          <w:lang w:eastAsia="zh-CN"/>
        </w:rPr>
        <w:t>五、联系方式</w:t>
      </w:r>
    </w:p>
    <w:p>
      <w:pPr>
        <w:kinsoku/>
        <w:autoSpaceDE/>
        <w:autoSpaceDN/>
        <w:adjustRightInd/>
        <w:snapToGrid/>
        <w:spacing w:line="360" w:lineRule="auto"/>
        <w:ind w:right="11"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采购人：中煤长江基础建设有限公司</w:t>
      </w:r>
      <w:r>
        <w:rPr>
          <w:rFonts w:hint="eastAsia" w:ascii="仿宋" w:hAnsi="仿宋" w:eastAsia="仿宋" w:cs="仿宋"/>
          <w:snapToGrid/>
          <w:color w:val="auto"/>
          <w:sz w:val="28"/>
          <w:szCs w:val="28"/>
          <w:lang w:val="en-US" w:eastAsia="zh-CN"/>
        </w:rPr>
        <w:t>无锡分公司</w:t>
      </w:r>
    </w:p>
    <w:p>
      <w:pPr>
        <w:kinsoku/>
        <w:autoSpaceDE/>
        <w:autoSpaceDN/>
        <w:adjustRightInd/>
        <w:snapToGrid/>
        <w:spacing w:line="360" w:lineRule="auto"/>
        <w:ind w:right="11"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地址：江苏省</w:t>
      </w:r>
      <w:r>
        <w:rPr>
          <w:rFonts w:hint="eastAsia" w:ascii="仿宋" w:hAnsi="仿宋" w:eastAsia="仿宋" w:cs="仿宋"/>
          <w:snapToGrid/>
          <w:color w:val="auto"/>
          <w:sz w:val="28"/>
          <w:szCs w:val="28"/>
          <w:lang w:val="en-US" w:eastAsia="zh-CN"/>
        </w:rPr>
        <w:t>无锡市滨湖区钱荣路10号</w:t>
      </w:r>
    </w:p>
    <w:p>
      <w:pPr>
        <w:kinsoku/>
        <w:autoSpaceDE/>
        <w:autoSpaceDN/>
        <w:adjustRightInd/>
        <w:snapToGrid/>
        <w:spacing w:line="360" w:lineRule="auto"/>
        <w:ind w:right="11"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报价联系人：孟经理18261577753</w:t>
      </w:r>
    </w:p>
    <w:p>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val="en-US" w:eastAsia="zh-CN"/>
        </w:rPr>
        <w:t>技术要求及踏勘联系人：蔡工15961027399</w:t>
      </w:r>
    </w:p>
    <w:p>
      <w:pPr>
        <w:kinsoku/>
        <w:autoSpaceDE/>
        <w:autoSpaceDN/>
        <w:adjustRightInd/>
        <w:snapToGrid/>
        <w:spacing w:line="360" w:lineRule="auto"/>
        <w:ind w:right="12"/>
        <w:jc w:val="right"/>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中煤长江基础建设有限公司</w:t>
      </w:r>
    </w:p>
    <w:p>
      <w:pPr>
        <w:kinsoku/>
        <w:autoSpaceDE/>
        <w:autoSpaceDN/>
        <w:adjustRightInd/>
        <w:snapToGrid/>
        <w:spacing w:line="360" w:lineRule="auto"/>
        <w:ind w:left="0" w:leftChars="0" w:right="11" w:firstLine="6160" w:firstLineChars="2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2026年9月10日</w:t>
      </w:r>
    </w:p>
    <w:p>
      <w:pPr>
        <w:pStyle w:val="12"/>
        <w:rPr>
          <w:rFonts w:hint="eastAsia" w:ascii="仿宋" w:hAnsi="仿宋" w:eastAsia="仿宋" w:cs="仿宋"/>
          <w:snapToGrid/>
          <w:color w:val="auto"/>
          <w:sz w:val="28"/>
          <w:szCs w:val="28"/>
          <w:lang w:val="en-US" w:eastAsia="zh-CN"/>
        </w:rPr>
      </w:pPr>
    </w:p>
    <w:p>
      <w:pPr>
        <w:rPr>
          <w:rFonts w:hint="eastAsia" w:ascii="仿宋" w:hAnsi="仿宋" w:eastAsia="仿宋" w:cs="仿宋"/>
          <w:snapToGrid/>
          <w:color w:val="auto"/>
          <w:sz w:val="28"/>
          <w:szCs w:val="28"/>
          <w:lang w:val="en-US" w:eastAsia="zh-CN"/>
        </w:rPr>
      </w:pPr>
    </w:p>
    <w:p>
      <w:pPr>
        <w:spacing w:before="335" w:line="222" w:lineRule="auto"/>
        <w:ind w:left="4463"/>
        <w:rPr>
          <w:rFonts w:ascii="宋体" w:hAnsi="宋体" w:eastAsia="宋体" w:cs="宋体"/>
          <w:b/>
          <w:bCs/>
          <w:color w:val="auto"/>
          <w:spacing w:val="1"/>
          <w:sz w:val="43"/>
          <w:szCs w:val="43"/>
        </w:rPr>
      </w:pPr>
    </w:p>
    <w:p>
      <w:pPr>
        <w:spacing w:before="335" w:line="222" w:lineRule="auto"/>
        <w:ind w:left="4463"/>
        <w:rPr>
          <w:rFonts w:ascii="宋体" w:hAnsi="宋体" w:eastAsia="宋体" w:cs="宋体"/>
          <w:b/>
          <w:bCs/>
          <w:color w:val="auto"/>
          <w:spacing w:val="1"/>
          <w:sz w:val="43"/>
          <w:szCs w:val="43"/>
        </w:rPr>
      </w:pPr>
    </w:p>
    <w:p>
      <w:pPr>
        <w:spacing w:before="335" w:line="222" w:lineRule="auto"/>
        <w:ind w:left="4463"/>
        <w:rPr>
          <w:rFonts w:ascii="宋体" w:hAnsi="宋体" w:eastAsia="宋体" w:cs="宋体"/>
          <w:b/>
          <w:bCs/>
          <w:color w:val="auto"/>
          <w:spacing w:val="1"/>
          <w:sz w:val="43"/>
          <w:szCs w:val="43"/>
        </w:rPr>
      </w:pPr>
    </w:p>
    <w:p>
      <w:pPr>
        <w:spacing w:before="335" w:line="222" w:lineRule="auto"/>
        <w:ind w:left="4463"/>
        <w:rPr>
          <w:rFonts w:ascii="宋体" w:hAnsi="宋体" w:eastAsia="宋体" w:cs="宋体"/>
          <w:b/>
          <w:bCs/>
          <w:color w:val="auto"/>
          <w:spacing w:val="1"/>
          <w:sz w:val="43"/>
          <w:szCs w:val="43"/>
        </w:rPr>
      </w:pPr>
    </w:p>
    <w:p>
      <w:pPr>
        <w:spacing w:before="335" w:line="222" w:lineRule="auto"/>
        <w:ind w:left="4463"/>
        <w:rPr>
          <w:rFonts w:ascii="宋体" w:hAnsi="宋体" w:eastAsia="宋体" w:cs="宋体"/>
          <w:b/>
          <w:bCs/>
          <w:color w:val="auto"/>
          <w:spacing w:val="1"/>
          <w:sz w:val="43"/>
          <w:szCs w:val="43"/>
        </w:rPr>
      </w:pPr>
    </w:p>
    <w:p>
      <w:pPr>
        <w:spacing w:before="335" w:line="222" w:lineRule="auto"/>
        <w:ind w:left="4463"/>
        <w:rPr>
          <w:rFonts w:ascii="宋体" w:hAnsi="宋体" w:eastAsia="宋体" w:cs="宋体"/>
          <w:b/>
          <w:bCs/>
          <w:color w:val="auto"/>
          <w:spacing w:val="1"/>
          <w:sz w:val="43"/>
          <w:szCs w:val="43"/>
        </w:rPr>
      </w:pPr>
    </w:p>
    <w:p>
      <w:pPr>
        <w:spacing w:before="335" w:line="222" w:lineRule="auto"/>
        <w:ind w:left="4463"/>
        <w:rPr>
          <w:rFonts w:ascii="宋体" w:hAnsi="宋体" w:eastAsia="宋体" w:cs="宋体"/>
          <w:b/>
          <w:bCs/>
          <w:color w:val="auto"/>
          <w:spacing w:val="1"/>
          <w:sz w:val="43"/>
          <w:szCs w:val="43"/>
        </w:rPr>
        <w:sectPr>
          <w:headerReference r:id="rId3" w:type="first"/>
          <w:footerReference r:id="rId4" w:type="first"/>
          <w:pgSz w:w="11906" w:h="16838"/>
          <w:pgMar w:top="1440" w:right="1486" w:bottom="1440" w:left="1380" w:header="851" w:footer="992" w:gutter="0"/>
          <w:cols w:space="425" w:num="1"/>
          <w:docGrid w:type="lines" w:linePitch="312" w:charSpace="0"/>
        </w:sectPr>
      </w:pPr>
    </w:p>
    <w:p>
      <w:pPr>
        <w:ind w:firstLine="442" w:firstLineChars="100"/>
        <w:jc w:val="center"/>
        <w:rPr>
          <w:rFonts w:hint="eastAsia"/>
          <w:color w:val="auto"/>
          <w:sz w:val="24"/>
          <w:szCs w:val="24"/>
          <w:lang w:val="en-US" w:eastAsia="zh-CN"/>
        </w:rPr>
      </w:pPr>
      <w:r>
        <w:rPr>
          <w:rFonts w:hint="eastAsia" w:ascii="宋体" w:hAnsi="宋体" w:eastAsia="宋体" w:cs="宋体"/>
          <w:b/>
          <w:bCs w:val="0"/>
          <w:color w:val="auto"/>
          <w:sz w:val="44"/>
          <w:szCs w:val="44"/>
          <w:lang w:val="en-US" w:eastAsia="zh-CN"/>
        </w:rPr>
        <w:t>报价</w:t>
      </w:r>
      <w:r>
        <w:rPr>
          <w:rFonts w:hint="eastAsia" w:ascii="宋体" w:hAnsi="宋体" w:cs="宋体"/>
          <w:b/>
          <w:bCs w:val="0"/>
          <w:color w:val="auto"/>
          <w:sz w:val="44"/>
          <w:szCs w:val="44"/>
          <w:lang w:val="en-US" w:eastAsia="zh-CN"/>
        </w:rPr>
        <w:t>单</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项目概况：</w:t>
      </w:r>
    </w:p>
    <w:p>
      <w:pPr>
        <w:keepNext w:val="0"/>
        <w:keepLines w:val="0"/>
        <w:pageBreakBefore w:val="0"/>
        <w:widowControl w:val="0"/>
        <w:numPr>
          <w:ilvl w:val="0"/>
          <w:numId w:val="2"/>
        </w:numPr>
        <w:tabs>
          <w:tab w:val="left" w:pos="630"/>
          <w:tab w:val="left" w:pos="840"/>
          <w:tab w:val="left" w:pos="1060"/>
        </w:tabs>
        <w:kinsoku/>
        <w:wordWrap/>
        <w:overflowPunct/>
        <w:topLinePunct w:val="0"/>
        <w:autoSpaceDE/>
        <w:autoSpaceDN/>
        <w:bidi w:val="0"/>
        <w:adjustRightInd/>
        <w:snapToGrid/>
        <w:spacing w:line="360" w:lineRule="auto"/>
        <w:ind w:firstLine="560" w:firstLineChars="200"/>
        <w:jc w:val="left"/>
        <w:textAlignment w:val="auto"/>
        <w:outlineLvl w:val="9"/>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 xml:space="preserve">工程名称：闽西南厦门智创e谷项目地基基础工程  </w:t>
      </w:r>
    </w:p>
    <w:p>
      <w:pPr>
        <w:keepNext w:val="0"/>
        <w:keepLines w:val="0"/>
        <w:pageBreakBefore w:val="0"/>
        <w:widowControl w:val="0"/>
        <w:numPr>
          <w:ilvl w:val="0"/>
          <w:numId w:val="2"/>
        </w:numPr>
        <w:tabs>
          <w:tab w:val="left" w:pos="630"/>
          <w:tab w:val="left" w:pos="840"/>
          <w:tab w:val="left" w:pos="1060"/>
        </w:tabs>
        <w:kinsoku/>
        <w:wordWrap/>
        <w:overflowPunct/>
        <w:topLinePunct w:val="0"/>
        <w:autoSpaceDE/>
        <w:autoSpaceDN/>
        <w:bidi w:val="0"/>
        <w:adjustRightInd/>
        <w:snapToGrid/>
        <w:spacing w:line="360" w:lineRule="auto"/>
        <w:ind w:firstLine="560" w:firstLineChars="200"/>
        <w:jc w:val="left"/>
        <w:textAlignment w:val="auto"/>
        <w:outlineLvl w:val="9"/>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工程地点：厦门市集美区</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报价信息：</w:t>
      </w:r>
    </w:p>
    <w:tbl>
      <w:tblPr>
        <w:tblStyle w:val="10"/>
        <w:tblW w:w="922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7"/>
        <w:gridCol w:w="1337"/>
        <w:gridCol w:w="2304"/>
        <w:gridCol w:w="805"/>
        <w:gridCol w:w="886"/>
        <w:gridCol w:w="968"/>
        <w:gridCol w:w="1296"/>
        <w:gridCol w:w="10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5" w:hRule="atLeast"/>
          <w:jc w:val="center"/>
        </w:trPr>
        <w:tc>
          <w:tcPr>
            <w:tcW w:w="577" w:type="dxa"/>
            <w:vAlign w:val="center"/>
          </w:tcPr>
          <w:p>
            <w:pPr>
              <w:tabs>
                <w:tab w:val="left" w:pos="3360"/>
              </w:tabs>
              <w:spacing w:line="240" w:lineRule="auto"/>
              <w:jc w:val="center"/>
              <w:rPr>
                <w:rFonts w:hint="eastAsia" w:ascii="仿宋" w:hAnsi="仿宋" w:eastAsia="仿宋" w:cs="仿宋"/>
                <w:b/>
                <w:bCs/>
                <w:color w:val="auto"/>
                <w:sz w:val="22"/>
                <w:szCs w:val="22"/>
              </w:rPr>
            </w:pPr>
            <w:r>
              <w:rPr>
                <w:rFonts w:hint="eastAsia" w:ascii="仿宋" w:hAnsi="仿宋" w:eastAsia="仿宋" w:cs="仿宋"/>
                <w:b/>
                <w:bCs/>
                <w:color w:val="auto"/>
                <w:sz w:val="22"/>
                <w:szCs w:val="22"/>
              </w:rPr>
              <w:t>序号</w:t>
            </w:r>
          </w:p>
        </w:tc>
        <w:tc>
          <w:tcPr>
            <w:tcW w:w="1337" w:type="dxa"/>
            <w:vAlign w:val="center"/>
          </w:tcPr>
          <w:p>
            <w:pPr>
              <w:tabs>
                <w:tab w:val="left" w:pos="3360"/>
              </w:tabs>
              <w:spacing w:line="240" w:lineRule="auto"/>
              <w:jc w:val="center"/>
              <w:rPr>
                <w:rFonts w:hint="eastAsia" w:ascii="仿宋" w:hAnsi="仿宋" w:eastAsia="仿宋" w:cs="仿宋"/>
                <w:b/>
                <w:bCs/>
                <w:color w:val="auto"/>
                <w:sz w:val="22"/>
                <w:szCs w:val="22"/>
              </w:rPr>
            </w:pPr>
            <w:r>
              <w:rPr>
                <w:rFonts w:hint="eastAsia" w:ascii="仿宋" w:hAnsi="仿宋" w:eastAsia="仿宋" w:cs="仿宋"/>
                <w:b/>
                <w:bCs/>
                <w:color w:val="auto"/>
                <w:sz w:val="22"/>
                <w:szCs w:val="22"/>
              </w:rPr>
              <w:t>名称</w:t>
            </w:r>
          </w:p>
        </w:tc>
        <w:tc>
          <w:tcPr>
            <w:tcW w:w="2304" w:type="dxa"/>
            <w:vAlign w:val="center"/>
          </w:tcPr>
          <w:p>
            <w:pPr>
              <w:tabs>
                <w:tab w:val="left" w:pos="3360"/>
              </w:tabs>
              <w:spacing w:line="240" w:lineRule="auto"/>
              <w:jc w:val="center"/>
              <w:rPr>
                <w:rFonts w:hint="eastAsia" w:ascii="仿宋" w:hAnsi="仿宋" w:eastAsia="仿宋" w:cs="仿宋"/>
                <w:b/>
                <w:bCs/>
                <w:color w:val="auto"/>
                <w:sz w:val="22"/>
                <w:szCs w:val="22"/>
                <w:lang w:val="en-US" w:eastAsia="zh-CN"/>
              </w:rPr>
            </w:pPr>
            <w:r>
              <w:rPr>
                <w:rFonts w:hint="eastAsia" w:ascii="仿宋" w:hAnsi="仿宋" w:eastAsia="仿宋" w:cs="仿宋"/>
                <w:b/>
                <w:bCs/>
                <w:color w:val="auto"/>
                <w:sz w:val="22"/>
                <w:szCs w:val="22"/>
                <w:lang w:val="en-US" w:eastAsia="zh-CN"/>
              </w:rPr>
              <w:t>说明</w:t>
            </w:r>
          </w:p>
        </w:tc>
        <w:tc>
          <w:tcPr>
            <w:tcW w:w="805" w:type="dxa"/>
            <w:vAlign w:val="center"/>
          </w:tcPr>
          <w:p>
            <w:pPr>
              <w:tabs>
                <w:tab w:val="left" w:pos="3360"/>
              </w:tabs>
              <w:spacing w:line="240" w:lineRule="auto"/>
              <w:jc w:val="center"/>
              <w:rPr>
                <w:rFonts w:hint="eastAsia" w:ascii="仿宋" w:hAnsi="仿宋" w:eastAsia="仿宋" w:cs="仿宋"/>
                <w:b/>
                <w:bCs/>
                <w:color w:val="auto"/>
                <w:sz w:val="22"/>
                <w:szCs w:val="22"/>
              </w:rPr>
            </w:pPr>
            <w:r>
              <w:rPr>
                <w:rFonts w:hint="eastAsia" w:ascii="仿宋" w:hAnsi="仿宋" w:eastAsia="仿宋" w:cs="仿宋"/>
                <w:b/>
                <w:bCs/>
                <w:color w:val="auto"/>
                <w:sz w:val="22"/>
                <w:szCs w:val="22"/>
              </w:rPr>
              <w:t>单位</w:t>
            </w:r>
          </w:p>
        </w:tc>
        <w:tc>
          <w:tcPr>
            <w:tcW w:w="886" w:type="dxa"/>
            <w:vAlign w:val="center"/>
          </w:tcPr>
          <w:p>
            <w:pPr>
              <w:tabs>
                <w:tab w:val="left" w:pos="3360"/>
              </w:tabs>
              <w:spacing w:line="240" w:lineRule="auto"/>
              <w:jc w:val="center"/>
              <w:rPr>
                <w:rFonts w:hint="eastAsia" w:ascii="仿宋" w:hAnsi="仿宋" w:eastAsia="仿宋" w:cs="仿宋"/>
                <w:b/>
                <w:bCs/>
                <w:color w:val="auto"/>
                <w:sz w:val="22"/>
                <w:szCs w:val="22"/>
              </w:rPr>
            </w:pPr>
            <w:r>
              <w:rPr>
                <w:rFonts w:hint="eastAsia" w:ascii="仿宋" w:hAnsi="仿宋" w:eastAsia="仿宋" w:cs="仿宋"/>
                <w:b/>
                <w:bCs/>
                <w:color w:val="auto"/>
                <w:sz w:val="22"/>
                <w:szCs w:val="22"/>
              </w:rPr>
              <w:t>暂定</w:t>
            </w:r>
          </w:p>
          <w:p>
            <w:pPr>
              <w:tabs>
                <w:tab w:val="left" w:pos="3360"/>
              </w:tabs>
              <w:spacing w:line="240" w:lineRule="auto"/>
              <w:jc w:val="center"/>
              <w:rPr>
                <w:rFonts w:hint="eastAsia" w:ascii="仿宋" w:hAnsi="仿宋" w:eastAsia="仿宋" w:cs="仿宋"/>
                <w:b/>
                <w:bCs/>
                <w:color w:val="auto"/>
                <w:sz w:val="22"/>
                <w:szCs w:val="22"/>
              </w:rPr>
            </w:pPr>
            <w:r>
              <w:rPr>
                <w:rFonts w:hint="eastAsia" w:ascii="仿宋" w:hAnsi="仿宋" w:eastAsia="仿宋" w:cs="仿宋"/>
                <w:b/>
                <w:bCs/>
                <w:color w:val="auto"/>
                <w:sz w:val="22"/>
                <w:szCs w:val="22"/>
              </w:rPr>
              <w:t>数量</w:t>
            </w:r>
          </w:p>
        </w:tc>
        <w:tc>
          <w:tcPr>
            <w:tcW w:w="968" w:type="dxa"/>
            <w:vAlign w:val="center"/>
          </w:tcPr>
          <w:p>
            <w:pPr>
              <w:tabs>
                <w:tab w:val="left" w:pos="3360"/>
              </w:tabs>
              <w:spacing w:line="240" w:lineRule="auto"/>
              <w:jc w:val="center"/>
              <w:rPr>
                <w:rFonts w:hint="eastAsia" w:ascii="仿宋" w:hAnsi="仿宋" w:eastAsia="仿宋" w:cs="仿宋"/>
                <w:b/>
                <w:bCs/>
                <w:color w:val="auto"/>
                <w:sz w:val="22"/>
                <w:szCs w:val="22"/>
                <w:lang w:eastAsia="zh-CN"/>
              </w:rPr>
            </w:pPr>
            <w:r>
              <w:rPr>
                <w:rFonts w:hint="eastAsia" w:ascii="仿宋" w:hAnsi="仿宋" w:eastAsia="仿宋" w:cs="仿宋"/>
                <w:b/>
                <w:bCs/>
                <w:color w:val="auto"/>
                <w:sz w:val="22"/>
                <w:szCs w:val="22"/>
                <w:lang w:val="en-US" w:eastAsia="zh-CN"/>
              </w:rPr>
              <w:t>单价</w:t>
            </w:r>
          </w:p>
        </w:tc>
        <w:tc>
          <w:tcPr>
            <w:tcW w:w="1296" w:type="dxa"/>
            <w:vAlign w:val="center"/>
          </w:tcPr>
          <w:p>
            <w:pPr>
              <w:tabs>
                <w:tab w:val="left" w:pos="3360"/>
              </w:tabs>
              <w:spacing w:line="240" w:lineRule="auto"/>
              <w:jc w:val="center"/>
              <w:rPr>
                <w:rFonts w:hint="eastAsia" w:ascii="仿宋" w:hAnsi="仿宋" w:eastAsia="仿宋" w:cs="仿宋"/>
                <w:b/>
                <w:bCs/>
                <w:color w:val="auto"/>
                <w:sz w:val="22"/>
                <w:szCs w:val="22"/>
                <w:lang w:eastAsia="zh-CN"/>
              </w:rPr>
            </w:pPr>
            <w:r>
              <w:rPr>
                <w:rFonts w:hint="eastAsia" w:ascii="仿宋" w:hAnsi="仿宋" w:eastAsia="仿宋" w:cs="仿宋"/>
                <w:b/>
                <w:bCs/>
                <w:color w:val="auto"/>
                <w:sz w:val="22"/>
                <w:szCs w:val="22"/>
                <w:lang w:val="en-US" w:eastAsia="zh-CN"/>
              </w:rPr>
              <w:t>小计</w:t>
            </w:r>
          </w:p>
        </w:tc>
        <w:tc>
          <w:tcPr>
            <w:tcW w:w="1054" w:type="dxa"/>
            <w:vAlign w:val="center"/>
          </w:tcPr>
          <w:p>
            <w:pPr>
              <w:tabs>
                <w:tab w:val="left" w:pos="3360"/>
              </w:tabs>
              <w:spacing w:line="240" w:lineRule="auto"/>
              <w:jc w:val="center"/>
              <w:rPr>
                <w:rFonts w:hint="eastAsia" w:ascii="仿宋" w:hAnsi="仿宋" w:eastAsia="仿宋" w:cs="仿宋"/>
                <w:b/>
                <w:bCs/>
                <w:color w:val="auto"/>
                <w:sz w:val="22"/>
                <w:szCs w:val="22"/>
                <w:lang w:val="en-US" w:eastAsia="zh-CN"/>
              </w:rPr>
            </w:pPr>
            <w:r>
              <w:rPr>
                <w:rFonts w:hint="eastAsia" w:ascii="仿宋" w:hAnsi="仿宋" w:eastAsia="仿宋" w:cs="仿宋"/>
                <w:b/>
                <w:bCs/>
                <w:color w:val="auto"/>
                <w:sz w:val="22"/>
                <w:szCs w:val="22"/>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1" w:hRule="atLeast"/>
          <w:jc w:val="center"/>
        </w:trPr>
        <w:tc>
          <w:tcPr>
            <w:tcW w:w="577" w:type="dxa"/>
            <w:vAlign w:val="center"/>
          </w:tcPr>
          <w:p>
            <w:pPr>
              <w:jc w:val="center"/>
              <w:textAlignment w:val="center"/>
              <w:rPr>
                <w:rFonts w:hint="eastAsia" w:ascii="宋体" w:hAnsi="宋体" w:eastAsia="宋体" w:cs="宋体"/>
                <w:b w:val="0"/>
                <w:bCs w:val="0"/>
                <w:color w:val="auto"/>
                <w:sz w:val="20"/>
                <w:szCs w:val="20"/>
                <w:lang w:val="en-US" w:eastAsia="zh-CN" w:bidi="ar"/>
              </w:rPr>
            </w:pPr>
            <w:r>
              <w:rPr>
                <w:rFonts w:hint="eastAsia" w:ascii="宋体" w:hAnsi="宋体" w:eastAsia="宋体" w:cs="宋体"/>
                <w:b w:val="0"/>
                <w:bCs w:val="0"/>
                <w:color w:val="auto"/>
                <w:sz w:val="20"/>
                <w:szCs w:val="20"/>
                <w:lang w:val="en-US" w:eastAsia="zh-CN" w:bidi="ar"/>
              </w:rPr>
              <w:t>1</w:t>
            </w:r>
          </w:p>
        </w:tc>
        <w:tc>
          <w:tcPr>
            <w:tcW w:w="1337" w:type="dxa"/>
            <w:vAlign w:val="center"/>
          </w:tcPr>
          <w:p>
            <w:pPr>
              <w:spacing w:line="240" w:lineRule="auto"/>
              <w:jc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挖机租赁</w:t>
            </w:r>
          </w:p>
        </w:tc>
        <w:tc>
          <w:tcPr>
            <w:tcW w:w="2304" w:type="dxa"/>
            <w:vAlign w:val="center"/>
          </w:tcPr>
          <w:p>
            <w:pPr>
              <w:numPr>
                <w:ilvl w:val="0"/>
                <w:numId w:val="0"/>
              </w:numPr>
              <w:ind w:left="0" w:leftChars="0" w:firstLine="0" w:firstLineChars="0"/>
              <w:jc w:val="left"/>
              <w:textAlignment w:val="center"/>
              <w:rPr>
                <w:rFonts w:hint="eastAsia" w:ascii="宋体" w:hAnsi="宋体" w:eastAsia="宋体" w:cs="宋体"/>
                <w:b w:val="0"/>
                <w:bCs w:val="0"/>
                <w:color w:val="auto"/>
                <w:sz w:val="11"/>
                <w:szCs w:val="11"/>
                <w:lang w:val="en-US" w:eastAsia="zh-CN" w:bidi="ar"/>
              </w:rPr>
            </w:pPr>
            <w:r>
              <w:rPr>
                <w:rFonts w:hint="eastAsia" w:ascii="宋体" w:hAnsi="宋体" w:eastAsia="宋体" w:cs="宋体"/>
                <w:b w:val="0"/>
                <w:bCs w:val="0"/>
                <w:color w:val="auto"/>
                <w:sz w:val="16"/>
                <w:szCs w:val="16"/>
                <w:lang w:val="en-US" w:eastAsia="zh-CN"/>
              </w:rPr>
              <w:t>挖机型号不小于200，不含燃油，含1次进出场费。</w:t>
            </w:r>
          </w:p>
        </w:tc>
        <w:tc>
          <w:tcPr>
            <w:tcW w:w="805" w:type="dxa"/>
            <w:vAlign w:val="center"/>
          </w:tcPr>
          <w:p>
            <w:pPr>
              <w:jc w:val="center"/>
              <w:textAlignment w:val="center"/>
              <w:rPr>
                <w:rFonts w:hint="eastAsia" w:ascii="宋体" w:hAnsi="宋体" w:eastAsia="宋体" w:cs="宋体"/>
                <w:b w:val="0"/>
                <w:bCs w:val="0"/>
                <w:color w:val="auto"/>
                <w:kern w:val="0"/>
                <w:sz w:val="20"/>
                <w:szCs w:val="20"/>
                <w:lang w:val="en-US" w:eastAsia="zh-CN"/>
              </w:rPr>
            </w:pPr>
            <w:r>
              <w:rPr>
                <w:rFonts w:hint="eastAsia" w:ascii="宋体" w:hAnsi="宋体" w:eastAsia="宋体" w:cs="宋体"/>
                <w:b w:val="0"/>
                <w:bCs w:val="0"/>
                <w:color w:val="auto"/>
                <w:sz w:val="20"/>
                <w:szCs w:val="20"/>
                <w:lang w:val="en-US" w:eastAsia="zh-CN" w:bidi="ar"/>
              </w:rPr>
              <w:t>台·月</w:t>
            </w:r>
          </w:p>
        </w:tc>
        <w:tc>
          <w:tcPr>
            <w:tcW w:w="886" w:type="dxa"/>
            <w:vAlign w:val="center"/>
          </w:tcPr>
          <w:p>
            <w:pPr>
              <w:jc w:val="center"/>
              <w:textAlignment w:val="center"/>
              <w:rPr>
                <w:rFonts w:hint="eastAsia" w:ascii="宋体" w:hAnsi="宋体" w:eastAsia="宋体" w:cs="宋体"/>
                <w:b w:val="0"/>
                <w:bCs w:val="0"/>
                <w:color w:val="auto"/>
                <w:sz w:val="20"/>
                <w:szCs w:val="20"/>
                <w:lang w:val="en-US" w:eastAsia="zh-CN" w:bidi="ar"/>
              </w:rPr>
            </w:pPr>
            <w:r>
              <w:rPr>
                <w:rFonts w:hint="eastAsia" w:ascii="宋体" w:hAnsi="宋体" w:eastAsia="宋体" w:cs="宋体"/>
                <w:b w:val="0"/>
                <w:bCs w:val="0"/>
                <w:color w:val="auto"/>
                <w:sz w:val="20"/>
                <w:szCs w:val="20"/>
                <w:lang w:val="en-US" w:eastAsia="zh-CN" w:bidi="ar"/>
              </w:rPr>
              <w:t>3</w:t>
            </w:r>
          </w:p>
        </w:tc>
        <w:tc>
          <w:tcPr>
            <w:tcW w:w="968" w:type="dxa"/>
            <w:vAlign w:val="center"/>
          </w:tcPr>
          <w:p>
            <w:pPr>
              <w:jc w:val="center"/>
              <w:textAlignment w:val="center"/>
              <w:rPr>
                <w:rFonts w:hint="eastAsia" w:ascii="宋体" w:hAnsi="宋体" w:eastAsia="宋体" w:cs="宋体"/>
                <w:b w:val="0"/>
                <w:bCs w:val="0"/>
                <w:color w:val="auto"/>
                <w:sz w:val="20"/>
                <w:szCs w:val="20"/>
                <w:lang w:val="en-US" w:eastAsia="zh-CN" w:bidi="ar"/>
              </w:rPr>
            </w:pPr>
          </w:p>
        </w:tc>
        <w:tc>
          <w:tcPr>
            <w:tcW w:w="1296" w:type="dxa"/>
            <w:vAlign w:val="center"/>
          </w:tcPr>
          <w:p>
            <w:pPr>
              <w:numPr>
                <w:ilvl w:val="0"/>
                <w:numId w:val="0"/>
              </w:numPr>
              <w:ind w:left="0" w:leftChars="0" w:firstLine="0" w:firstLineChars="0"/>
              <w:jc w:val="left"/>
              <w:textAlignment w:val="center"/>
              <w:rPr>
                <w:rFonts w:hint="eastAsia" w:ascii="宋体" w:hAnsi="宋体" w:eastAsia="宋体" w:cs="宋体"/>
                <w:b w:val="0"/>
                <w:bCs w:val="0"/>
                <w:color w:val="auto"/>
                <w:sz w:val="20"/>
                <w:szCs w:val="20"/>
                <w:lang w:val="en-US" w:eastAsia="zh-CN" w:bidi="ar"/>
              </w:rPr>
            </w:pPr>
          </w:p>
        </w:tc>
        <w:tc>
          <w:tcPr>
            <w:tcW w:w="1054" w:type="dxa"/>
            <w:vAlign w:val="center"/>
          </w:tcPr>
          <w:p>
            <w:pPr>
              <w:numPr>
                <w:ilvl w:val="0"/>
                <w:numId w:val="0"/>
              </w:numPr>
              <w:ind w:left="0" w:leftChars="0" w:firstLine="0" w:firstLineChars="0"/>
              <w:jc w:val="left"/>
              <w:textAlignment w:val="center"/>
              <w:rPr>
                <w:rFonts w:hint="eastAsia" w:ascii="宋体" w:hAnsi="宋体" w:eastAsia="宋体" w:cs="宋体"/>
                <w:b w:val="0"/>
                <w:bCs w:val="0"/>
                <w:color w:val="auto"/>
                <w:sz w:val="20"/>
                <w:szCs w:val="20"/>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1" w:hRule="atLeast"/>
          <w:jc w:val="center"/>
        </w:trPr>
        <w:tc>
          <w:tcPr>
            <w:tcW w:w="577" w:type="dxa"/>
            <w:vAlign w:val="center"/>
          </w:tcPr>
          <w:p>
            <w:pPr>
              <w:jc w:val="center"/>
              <w:textAlignment w:val="center"/>
              <w:rPr>
                <w:rFonts w:hint="eastAsia" w:ascii="宋体" w:hAnsi="宋体" w:eastAsia="宋体" w:cs="宋体"/>
                <w:b w:val="0"/>
                <w:bCs w:val="0"/>
                <w:color w:val="auto"/>
                <w:sz w:val="20"/>
                <w:szCs w:val="20"/>
                <w:lang w:val="en-US" w:eastAsia="zh-CN" w:bidi="ar"/>
              </w:rPr>
            </w:pPr>
            <w:r>
              <w:rPr>
                <w:rFonts w:hint="eastAsia" w:ascii="宋体" w:hAnsi="宋体" w:eastAsia="宋体" w:cs="宋体"/>
                <w:b w:val="0"/>
                <w:bCs w:val="0"/>
                <w:color w:val="auto"/>
                <w:sz w:val="20"/>
                <w:szCs w:val="20"/>
                <w:lang w:val="en-US" w:eastAsia="zh-CN" w:bidi="ar"/>
              </w:rPr>
              <w:t>2</w:t>
            </w:r>
          </w:p>
        </w:tc>
        <w:tc>
          <w:tcPr>
            <w:tcW w:w="1337" w:type="dxa"/>
            <w:vAlign w:val="center"/>
          </w:tcPr>
          <w:p>
            <w:pPr>
              <w:spacing w:line="240" w:lineRule="auto"/>
              <w:jc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设备进出场</w:t>
            </w:r>
          </w:p>
        </w:tc>
        <w:tc>
          <w:tcPr>
            <w:tcW w:w="2304" w:type="dxa"/>
            <w:vAlign w:val="center"/>
          </w:tcPr>
          <w:p>
            <w:pPr>
              <w:numPr>
                <w:ilvl w:val="0"/>
                <w:numId w:val="0"/>
              </w:numPr>
              <w:ind w:left="0" w:leftChars="0" w:firstLine="0" w:firstLineChars="0"/>
              <w:jc w:val="left"/>
              <w:textAlignment w:val="center"/>
              <w:rPr>
                <w:rFonts w:hint="eastAsia" w:ascii="宋体" w:hAnsi="宋体" w:eastAsia="宋体" w:cs="宋体"/>
                <w:b w:val="0"/>
                <w:bCs w:val="0"/>
                <w:color w:val="auto"/>
                <w:sz w:val="16"/>
                <w:szCs w:val="16"/>
                <w:lang w:val="en-US" w:eastAsia="zh-CN"/>
              </w:rPr>
            </w:pPr>
            <w:r>
              <w:rPr>
                <w:rFonts w:hint="eastAsia" w:ascii="宋体" w:hAnsi="宋体" w:eastAsia="宋体" w:cs="宋体"/>
                <w:b w:val="0"/>
                <w:bCs w:val="0"/>
                <w:color w:val="auto"/>
                <w:sz w:val="16"/>
                <w:szCs w:val="16"/>
                <w:lang w:val="en-US" w:eastAsia="zh-CN"/>
              </w:rPr>
              <w:t>超过2次以外的进出场费，不发生则不计。</w:t>
            </w:r>
          </w:p>
        </w:tc>
        <w:tc>
          <w:tcPr>
            <w:tcW w:w="805" w:type="dxa"/>
            <w:vAlign w:val="center"/>
          </w:tcPr>
          <w:p>
            <w:pPr>
              <w:jc w:val="center"/>
              <w:textAlignment w:val="center"/>
              <w:rPr>
                <w:rFonts w:hint="eastAsia" w:ascii="宋体" w:hAnsi="宋体" w:eastAsia="宋体" w:cs="宋体"/>
                <w:b w:val="0"/>
                <w:bCs w:val="0"/>
                <w:color w:val="auto"/>
                <w:sz w:val="20"/>
                <w:szCs w:val="20"/>
                <w:lang w:val="en-US" w:eastAsia="zh-CN" w:bidi="ar"/>
              </w:rPr>
            </w:pPr>
            <w:r>
              <w:rPr>
                <w:rFonts w:hint="eastAsia" w:ascii="宋体" w:hAnsi="宋体" w:eastAsia="宋体" w:cs="宋体"/>
                <w:b w:val="0"/>
                <w:bCs w:val="0"/>
                <w:color w:val="auto"/>
                <w:sz w:val="20"/>
                <w:szCs w:val="20"/>
                <w:lang w:val="en-US" w:eastAsia="zh-CN" w:bidi="ar"/>
              </w:rPr>
              <w:t>台次</w:t>
            </w:r>
          </w:p>
        </w:tc>
        <w:tc>
          <w:tcPr>
            <w:tcW w:w="886" w:type="dxa"/>
            <w:vAlign w:val="center"/>
          </w:tcPr>
          <w:p>
            <w:pPr>
              <w:jc w:val="center"/>
              <w:textAlignment w:val="center"/>
              <w:rPr>
                <w:rFonts w:hint="eastAsia" w:ascii="宋体" w:hAnsi="宋体" w:eastAsia="宋体" w:cs="宋体"/>
                <w:b w:val="0"/>
                <w:bCs w:val="0"/>
                <w:color w:val="auto"/>
                <w:sz w:val="20"/>
                <w:szCs w:val="20"/>
                <w:lang w:val="en-US" w:eastAsia="zh-CN" w:bidi="ar"/>
              </w:rPr>
            </w:pPr>
            <w:r>
              <w:rPr>
                <w:rFonts w:hint="eastAsia" w:ascii="宋体" w:hAnsi="宋体" w:eastAsia="宋体" w:cs="宋体"/>
                <w:b w:val="0"/>
                <w:bCs w:val="0"/>
                <w:color w:val="auto"/>
                <w:sz w:val="20"/>
                <w:szCs w:val="20"/>
                <w:lang w:val="en-US" w:eastAsia="zh-CN" w:bidi="ar"/>
              </w:rPr>
              <w:t>1</w:t>
            </w:r>
          </w:p>
        </w:tc>
        <w:tc>
          <w:tcPr>
            <w:tcW w:w="968" w:type="dxa"/>
            <w:vAlign w:val="center"/>
          </w:tcPr>
          <w:p>
            <w:pPr>
              <w:jc w:val="center"/>
              <w:textAlignment w:val="center"/>
              <w:rPr>
                <w:rFonts w:hint="eastAsia" w:ascii="宋体" w:hAnsi="宋体" w:eastAsia="宋体" w:cs="宋体"/>
                <w:b w:val="0"/>
                <w:bCs w:val="0"/>
                <w:color w:val="auto"/>
                <w:sz w:val="20"/>
                <w:szCs w:val="20"/>
                <w:lang w:val="en-US" w:eastAsia="zh-CN" w:bidi="ar"/>
              </w:rPr>
            </w:pPr>
          </w:p>
        </w:tc>
        <w:tc>
          <w:tcPr>
            <w:tcW w:w="1296" w:type="dxa"/>
            <w:vAlign w:val="center"/>
          </w:tcPr>
          <w:p>
            <w:pPr>
              <w:numPr>
                <w:ilvl w:val="0"/>
                <w:numId w:val="0"/>
              </w:numPr>
              <w:ind w:left="0" w:leftChars="0" w:firstLine="0" w:firstLineChars="0"/>
              <w:jc w:val="left"/>
              <w:textAlignment w:val="center"/>
              <w:rPr>
                <w:rFonts w:hint="eastAsia" w:ascii="宋体" w:hAnsi="宋体" w:eastAsia="宋体" w:cs="宋体"/>
                <w:b w:val="0"/>
                <w:bCs w:val="0"/>
                <w:color w:val="auto"/>
                <w:sz w:val="20"/>
                <w:szCs w:val="20"/>
                <w:lang w:val="en-US" w:eastAsia="zh-CN" w:bidi="ar"/>
              </w:rPr>
            </w:pPr>
          </w:p>
        </w:tc>
        <w:tc>
          <w:tcPr>
            <w:tcW w:w="1054" w:type="dxa"/>
            <w:vAlign w:val="center"/>
          </w:tcPr>
          <w:p>
            <w:pPr>
              <w:numPr>
                <w:ilvl w:val="0"/>
                <w:numId w:val="0"/>
              </w:numPr>
              <w:ind w:left="0" w:leftChars="0" w:firstLine="0" w:firstLineChars="0"/>
              <w:jc w:val="left"/>
              <w:textAlignment w:val="center"/>
              <w:rPr>
                <w:rFonts w:hint="eastAsia" w:ascii="宋体" w:hAnsi="宋体" w:eastAsia="宋体" w:cs="宋体"/>
                <w:b w:val="0"/>
                <w:bCs w:val="0"/>
                <w:color w:val="auto"/>
                <w:sz w:val="20"/>
                <w:szCs w:val="20"/>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jc w:val="center"/>
        </w:trPr>
        <w:tc>
          <w:tcPr>
            <w:tcW w:w="1914" w:type="dxa"/>
            <w:gridSpan w:val="2"/>
            <w:vAlign w:val="center"/>
          </w:tcPr>
          <w:p>
            <w:pPr>
              <w:spacing w:line="240" w:lineRule="auto"/>
              <w:jc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bidi="ar"/>
              </w:rPr>
              <w:t xml:space="preserve"> 合计</w:t>
            </w:r>
          </w:p>
        </w:tc>
        <w:tc>
          <w:tcPr>
            <w:tcW w:w="7313" w:type="dxa"/>
            <w:gridSpan w:val="6"/>
            <w:vAlign w:val="center"/>
          </w:tcPr>
          <w:p>
            <w:pPr>
              <w:numPr>
                <w:ilvl w:val="0"/>
                <w:numId w:val="0"/>
              </w:numPr>
              <w:ind w:left="0" w:leftChars="0" w:firstLine="0" w:firstLineChars="0"/>
              <w:jc w:val="left"/>
              <w:textAlignment w:val="center"/>
              <w:rPr>
                <w:rFonts w:hint="eastAsia" w:ascii="宋体" w:hAnsi="宋体" w:eastAsia="宋体" w:cs="宋体"/>
                <w:b w:val="0"/>
                <w:bCs w:val="0"/>
                <w:color w:val="auto"/>
                <w:sz w:val="20"/>
                <w:szCs w:val="20"/>
                <w:lang w:val="en-US" w:eastAsia="zh-CN" w:bidi="ar"/>
              </w:rPr>
            </w:pPr>
            <w:r>
              <w:rPr>
                <w:rFonts w:hint="eastAsia" w:ascii="宋体" w:hAnsi="宋体" w:eastAsia="宋体" w:cs="宋体"/>
                <w:b/>
                <w:bCs/>
                <w:color w:val="auto"/>
                <w:sz w:val="22"/>
                <w:szCs w:val="22"/>
                <w:lang w:val="en-US" w:eastAsia="zh-CN" w:bidi="ar"/>
              </w:rPr>
              <w:t>￥</w:t>
            </w:r>
            <w:r>
              <w:rPr>
                <w:rFonts w:hint="eastAsia" w:ascii="宋体" w:hAnsi="宋体" w:cs="宋体"/>
                <w:b/>
                <w:bCs/>
                <w:color w:val="auto"/>
                <w:sz w:val="22"/>
                <w:szCs w:val="22"/>
                <w:lang w:val="en-US" w:eastAsia="zh-CN" w:bidi="ar"/>
              </w:rPr>
              <w:t xml:space="preserve">         </w:t>
            </w:r>
            <w:r>
              <w:rPr>
                <w:rFonts w:hint="eastAsia" w:ascii="宋体" w:hAnsi="宋体" w:eastAsia="宋体" w:cs="宋体"/>
                <w:b/>
                <w:bCs/>
                <w:color w:val="auto"/>
                <w:sz w:val="22"/>
                <w:szCs w:val="22"/>
                <w:lang w:val="en-US" w:eastAsia="zh-CN" w:bidi="ar"/>
              </w:rPr>
              <w:t>元（大写：</w:t>
            </w:r>
            <w:r>
              <w:rPr>
                <w:rFonts w:hint="eastAsia" w:ascii="宋体" w:hAnsi="宋体" w:cs="宋体"/>
                <w:b/>
                <w:bCs/>
                <w:color w:val="auto"/>
                <w:sz w:val="22"/>
                <w:szCs w:val="22"/>
                <w:lang w:val="en-US" w:eastAsia="zh-CN" w:bidi="ar"/>
              </w:rPr>
              <w:t xml:space="preserve">          </w:t>
            </w:r>
            <w:r>
              <w:rPr>
                <w:rFonts w:hint="eastAsia" w:ascii="宋体" w:hAnsi="宋体" w:eastAsia="宋体" w:cs="宋体"/>
                <w:b/>
                <w:bCs/>
                <w:color w:val="auto"/>
                <w:sz w:val="22"/>
                <w:szCs w:val="22"/>
                <w:lang w:val="en-US" w:eastAsia="zh-CN" w:bidi="ar"/>
              </w:rPr>
              <w:t>）</w:t>
            </w:r>
          </w:p>
        </w:tc>
      </w:tr>
    </w:tbl>
    <w:p>
      <w:pPr>
        <w:pStyle w:val="5"/>
        <w:rPr>
          <w:rFonts w:hint="eastAsia"/>
          <w:color w:val="auto"/>
          <w:lang w:val="en-US" w:eastAsia="zh-CN"/>
        </w:rPr>
      </w:pPr>
    </w:p>
    <w:p>
      <w:pPr>
        <w:tabs>
          <w:tab w:val="left" w:pos="3360"/>
        </w:tabs>
        <w:spacing w:line="360" w:lineRule="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注：1.以上报价是否含税：是</w:t>
      </w:r>
      <w:r>
        <w:rPr>
          <w:rFonts w:hint="eastAsia" w:ascii="仿宋_GB2312" w:eastAsia="仿宋_GB2312"/>
          <w:color w:val="auto"/>
          <w:sz w:val="24"/>
          <w:szCs w:val="24"/>
          <w:lang w:val="en-US" w:eastAsia="zh-CN"/>
        </w:rPr>
        <w:sym w:font="Wingdings" w:char="00FE"/>
      </w:r>
      <w:r>
        <w:rPr>
          <w:rFonts w:hint="eastAsia" w:ascii="仿宋" w:hAnsi="仿宋" w:eastAsia="仿宋" w:cs="仿宋"/>
          <w:color w:val="auto"/>
          <w:sz w:val="24"/>
          <w:szCs w:val="24"/>
        </w:rPr>
        <w:t>（税率：</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u w:val="single"/>
          <w:lang w:eastAsia="zh-CN"/>
        </w:rPr>
        <w:t xml:space="preserve"> </w:t>
      </w:r>
      <w:r>
        <w:rPr>
          <w:rFonts w:hint="eastAsia" w:ascii="仿宋" w:hAnsi="仿宋" w:eastAsia="仿宋" w:cs="仿宋"/>
          <w:color w:val="auto"/>
          <w:sz w:val="24"/>
          <w:szCs w:val="24"/>
        </w:rPr>
        <w:t xml:space="preserve"> ％） 否</w:t>
      </w:r>
      <w:r>
        <w:rPr>
          <w:rFonts w:hint="eastAsia" w:ascii="仿宋" w:hAnsi="仿宋" w:eastAsia="仿宋" w:cs="仿宋"/>
          <w:color w:val="auto"/>
          <w:sz w:val="24"/>
          <w:szCs w:val="24"/>
        </w:rPr>
        <w:sym w:font="Wingdings" w:char="F0A8"/>
      </w:r>
      <w:r>
        <w:rPr>
          <w:rFonts w:hint="eastAsia" w:ascii="仿宋" w:hAnsi="仿宋" w:eastAsia="仿宋" w:cs="仿宋"/>
          <w:color w:val="auto"/>
          <w:sz w:val="24"/>
          <w:szCs w:val="24"/>
          <w:lang w:eastAsia="zh-CN"/>
        </w:rPr>
        <w:t>；</w:t>
      </w:r>
    </w:p>
    <w:p>
      <w:pPr>
        <w:tabs>
          <w:tab w:val="left" w:pos="3360"/>
        </w:tabs>
        <w:spacing w:line="360" w:lineRule="auto"/>
        <w:ind w:firstLine="480" w:firstLineChars="200"/>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rPr>
        <w:t>以上材料报价有效期为</w:t>
      </w:r>
      <w:r>
        <w:rPr>
          <w:rFonts w:hint="eastAsia" w:ascii="仿宋" w:hAnsi="仿宋" w:eastAsia="仿宋" w:cs="仿宋"/>
          <w:color w:val="auto"/>
          <w:sz w:val="24"/>
          <w:szCs w:val="24"/>
          <w:u w:val="single"/>
          <w:lang w:val="en-US" w:eastAsia="zh-CN"/>
        </w:rPr>
        <w:t xml:space="preserve"> 60 </w:t>
      </w:r>
      <w:r>
        <w:rPr>
          <w:rFonts w:hint="eastAsia" w:ascii="仿宋" w:hAnsi="仿宋" w:eastAsia="仿宋" w:cs="仿宋"/>
          <w:color w:val="auto"/>
          <w:sz w:val="24"/>
          <w:szCs w:val="24"/>
        </w:rPr>
        <w:t>天</w:t>
      </w:r>
      <w:r>
        <w:rPr>
          <w:rFonts w:hint="eastAsia" w:ascii="仿宋" w:hAnsi="仿宋" w:eastAsia="仿宋" w:cs="仿宋"/>
          <w:color w:val="auto"/>
          <w:sz w:val="24"/>
          <w:szCs w:val="24"/>
          <w:lang w:eastAsia="zh-CN"/>
        </w:rPr>
        <w:t>；</w:t>
      </w:r>
    </w:p>
    <w:p>
      <w:pPr>
        <w:tabs>
          <w:tab w:val="left" w:pos="3360"/>
        </w:tabs>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3.</w:t>
      </w:r>
      <w:r>
        <w:rPr>
          <w:rFonts w:hint="eastAsia" w:ascii="仿宋" w:hAnsi="仿宋" w:eastAsia="仿宋" w:cs="仿宋"/>
          <w:color w:val="auto"/>
          <w:sz w:val="24"/>
          <w:szCs w:val="24"/>
          <w:lang w:val="en-US" w:eastAsia="zh-CN"/>
        </w:rPr>
        <w:t>上述清单为暂定工程量，最终完工量据实结算</w:t>
      </w:r>
      <w:r>
        <w:rPr>
          <w:rFonts w:hint="eastAsia" w:ascii="仿宋" w:hAnsi="仿宋" w:eastAsia="仿宋" w:cs="仿宋"/>
          <w:color w:val="auto"/>
          <w:sz w:val="24"/>
          <w:szCs w:val="24"/>
        </w:rPr>
        <w:t>；</w:t>
      </w:r>
    </w:p>
    <w:p>
      <w:pPr>
        <w:numPr>
          <w:ilvl w:val="0"/>
          <w:numId w:val="0"/>
        </w:numPr>
        <w:tabs>
          <w:tab w:val="left" w:pos="3360"/>
        </w:tabs>
        <w:spacing w:line="360" w:lineRule="auto"/>
        <w:rPr>
          <w:rFonts w:hint="eastAsia" w:ascii="仿宋" w:hAnsi="仿宋" w:eastAsia="仿宋" w:cs="仿宋"/>
          <w:b/>
          <w:bCs/>
          <w:color w:val="auto"/>
          <w:sz w:val="24"/>
          <w:szCs w:val="24"/>
        </w:rPr>
      </w:pPr>
      <w:r>
        <w:rPr>
          <w:rFonts w:hint="eastAsia" w:ascii="仿宋" w:hAnsi="仿宋" w:eastAsia="仿宋" w:cs="仿宋"/>
          <w:b/>
          <w:bCs/>
          <w:snapToGrid w:val="0"/>
          <w:color w:val="auto"/>
          <w:sz w:val="24"/>
          <w:szCs w:val="24"/>
          <w:lang w:val="en-US" w:eastAsia="zh-CN" w:bidi="ar-SA"/>
        </w:rPr>
        <w:t>三</w:t>
      </w:r>
      <w:r>
        <w:rPr>
          <w:rFonts w:hint="eastAsia" w:ascii="仿宋" w:hAnsi="仿宋" w:eastAsia="仿宋" w:cs="仿宋"/>
          <w:b/>
          <w:bCs/>
          <w:snapToGrid w:val="0"/>
          <w:color w:val="auto"/>
          <w:sz w:val="24"/>
          <w:szCs w:val="24"/>
          <w:lang w:val="en-US" w:eastAsia="en-US" w:bidi="ar-SA"/>
        </w:rPr>
        <w:t>、</w:t>
      </w:r>
      <w:r>
        <w:rPr>
          <w:rFonts w:hint="eastAsia" w:ascii="仿宋" w:hAnsi="仿宋" w:eastAsia="仿宋" w:cs="仿宋"/>
          <w:b/>
          <w:bCs/>
          <w:color w:val="auto"/>
          <w:sz w:val="24"/>
          <w:szCs w:val="24"/>
        </w:rPr>
        <w:t>付款方式：</w:t>
      </w:r>
    </w:p>
    <w:p>
      <w:pPr>
        <w:pStyle w:val="12"/>
        <w:ind w:left="0" w:leftChars="0" w:firstLine="1120" w:firstLineChars="400"/>
        <w:jc w:val="both"/>
        <w:rPr>
          <w:rFonts w:hint="eastAsia" w:eastAsia="仿宋_GB2312"/>
          <w:color w:val="auto"/>
          <w:lang w:val="en-US" w:eastAsia="zh-CN"/>
        </w:rPr>
      </w:pPr>
      <w:r>
        <w:rPr>
          <w:rFonts w:hint="eastAsia"/>
          <w:color w:val="auto"/>
          <w:lang w:val="en-US" w:eastAsia="zh-CN"/>
        </w:rPr>
        <w:t>-合同内约定-</w:t>
      </w:r>
    </w:p>
    <w:p>
      <w:pPr>
        <w:spacing w:line="360" w:lineRule="auto"/>
        <w:ind w:left="0" w:leftChars="0" w:firstLine="4620" w:firstLineChars="1650"/>
        <w:jc w:val="left"/>
        <w:rPr>
          <w:rFonts w:hint="eastAsia" w:ascii="仿宋" w:hAnsi="仿宋" w:eastAsia="仿宋" w:cs="仿宋"/>
          <w:color w:val="auto"/>
          <w:sz w:val="28"/>
          <w:szCs w:val="28"/>
        </w:rPr>
      </w:pPr>
    </w:p>
    <w:p>
      <w:pPr>
        <w:spacing w:line="360" w:lineRule="auto"/>
        <w:ind w:left="0" w:leftChars="0" w:firstLine="4620" w:firstLineChars="1650"/>
        <w:jc w:val="left"/>
        <w:rPr>
          <w:rFonts w:hint="eastAsia" w:ascii="仿宋" w:hAnsi="仿宋" w:eastAsia="仿宋" w:cs="仿宋"/>
          <w:color w:val="auto"/>
          <w:sz w:val="28"/>
          <w:szCs w:val="28"/>
        </w:rPr>
      </w:pPr>
    </w:p>
    <w:p>
      <w:pPr>
        <w:spacing w:line="360" w:lineRule="auto"/>
        <w:ind w:left="0" w:leftChars="0" w:firstLine="4620" w:firstLineChars="1650"/>
        <w:jc w:val="left"/>
        <w:rPr>
          <w:rFonts w:hint="eastAsia" w:ascii="仿宋" w:hAnsi="仿宋" w:eastAsia="仿宋" w:cs="仿宋"/>
          <w:color w:val="auto"/>
          <w:sz w:val="28"/>
          <w:szCs w:val="28"/>
        </w:rPr>
      </w:pPr>
      <w:r>
        <w:rPr>
          <w:rFonts w:hint="eastAsia" w:ascii="仿宋" w:hAnsi="仿宋" w:eastAsia="仿宋" w:cs="仿宋"/>
          <w:color w:val="auto"/>
          <w:sz w:val="28"/>
          <w:szCs w:val="28"/>
        </w:rPr>
        <w:t>报价人</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单位盖章</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w:t>
      </w:r>
    </w:p>
    <w:p>
      <w:pPr>
        <w:spacing w:line="360" w:lineRule="auto"/>
        <w:ind w:left="0" w:leftChars="0" w:firstLine="4620" w:firstLineChars="1650"/>
        <w:jc w:val="left"/>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代表：          联系电话</w:t>
      </w:r>
      <w:r>
        <w:rPr>
          <w:rFonts w:hint="eastAsia" w:ascii="仿宋" w:hAnsi="仿宋" w:eastAsia="仿宋" w:cs="仿宋"/>
          <w:color w:val="auto"/>
          <w:sz w:val="28"/>
          <w:szCs w:val="28"/>
        </w:rPr>
        <w:t>：</w:t>
      </w:r>
    </w:p>
    <w:p>
      <w:pPr>
        <w:spacing w:line="360" w:lineRule="auto"/>
        <w:ind w:left="0" w:leftChars="0" w:firstLine="4620" w:firstLineChars="165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报价日期：       年     月   日</w:t>
      </w:r>
    </w:p>
    <w:sectPr>
      <w:headerReference r:id="rId6" w:type="first"/>
      <w:footerReference r:id="rId8" w:type="first"/>
      <w:headerReference r:id="rId5" w:type="default"/>
      <w:footerReference r:id="rId7" w:type="default"/>
      <w:pgSz w:w="11906" w:h="16838"/>
      <w:pgMar w:top="1440" w:right="1486" w:bottom="1440" w:left="138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pPr>
    <w:r>
      <w:rPr>
        <w:rFonts w:hint="eastAsia"/>
      </w:rPr>
      <w:t>ZMCJ-LXCG-2026-WX-014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E64962B"/>
    <w:multiLevelType w:val="singleLevel"/>
    <w:tmpl w:val="AE64962B"/>
    <w:lvl w:ilvl="0" w:tentative="0">
      <w:start w:val="1"/>
      <w:numFmt w:val="chineseCounting"/>
      <w:suff w:val="nothing"/>
      <w:lvlText w:val="%1、"/>
      <w:lvlJc w:val="left"/>
      <w:pPr>
        <w:ind w:left="-482" w:firstLine="420"/>
      </w:pPr>
      <w:rPr>
        <w:rFonts w:hint="eastAsia"/>
      </w:rPr>
    </w:lvl>
  </w:abstractNum>
  <w:abstractNum w:abstractNumId="1">
    <w:nsid w:val="B033B83F"/>
    <w:multiLevelType w:val="singleLevel"/>
    <w:tmpl w:val="B033B83F"/>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2YjNkM2UyN2ZiZGM0ZmY4OTc0YWIwZjVjMjgxZTAifQ=="/>
  </w:docVars>
  <w:rsids>
    <w:rsidRoot w:val="2B8502A7"/>
    <w:rsid w:val="00E84814"/>
    <w:rsid w:val="02C170CB"/>
    <w:rsid w:val="03280EF8"/>
    <w:rsid w:val="04BD1B14"/>
    <w:rsid w:val="08471E20"/>
    <w:rsid w:val="0AA03742"/>
    <w:rsid w:val="0AEF5F1C"/>
    <w:rsid w:val="0DB01A5D"/>
    <w:rsid w:val="0ED61B78"/>
    <w:rsid w:val="10792031"/>
    <w:rsid w:val="119168CB"/>
    <w:rsid w:val="160E21CF"/>
    <w:rsid w:val="16A91EF8"/>
    <w:rsid w:val="1A670100"/>
    <w:rsid w:val="1BD17F27"/>
    <w:rsid w:val="1C246C7A"/>
    <w:rsid w:val="1C7E1D4C"/>
    <w:rsid w:val="1DE11930"/>
    <w:rsid w:val="206432D6"/>
    <w:rsid w:val="21965F9B"/>
    <w:rsid w:val="21E16652"/>
    <w:rsid w:val="239A7798"/>
    <w:rsid w:val="23ED78C8"/>
    <w:rsid w:val="24F21CE8"/>
    <w:rsid w:val="2B714DCD"/>
    <w:rsid w:val="2B8502A7"/>
    <w:rsid w:val="2C095027"/>
    <w:rsid w:val="2D6C0215"/>
    <w:rsid w:val="2E6C4732"/>
    <w:rsid w:val="2E6D5B73"/>
    <w:rsid w:val="2F7E3CA0"/>
    <w:rsid w:val="30E27BEE"/>
    <w:rsid w:val="358F4C83"/>
    <w:rsid w:val="377759CE"/>
    <w:rsid w:val="37B26587"/>
    <w:rsid w:val="38117F6F"/>
    <w:rsid w:val="381873A7"/>
    <w:rsid w:val="39423D5D"/>
    <w:rsid w:val="3B286FE0"/>
    <w:rsid w:val="3BA8510E"/>
    <w:rsid w:val="3C2506B9"/>
    <w:rsid w:val="3D8C1AA8"/>
    <w:rsid w:val="3E73338C"/>
    <w:rsid w:val="3EF618CF"/>
    <w:rsid w:val="3FDD7758"/>
    <w:rsid w:val="42B50492"/>
    <w:rsid w:val="433B17F9"/>
    <w:rsid w:val="436D7BB8"/>
    <w:rsid w:val="491379AB"/>
    <w:rsid w:val="4A5C0E5B"/>
    <w:rsid w:val="4AB8212E"/>
    <w:rsid w:val="4B170FF4"/>
    <w:rsid w:val="4B3E7602"/>
    <w:rsid w:val="4BF25B64"/>
    <w:rsid w:val="4F69550C"/>
    <w:rsid w:val="55061CE8"/>
    <w:rsid w:val="554A3CEF"/>
    <w:rsid w:val="557D16B0"/>
    <w:rsid w:val="55A07B1D"/>
    <w:rsid w:val="55CF3550"/>
    <w:rsid w:val="569A6E2E"/>
    <w:rsid w:val="5A881081"/>
    <w:rsid w:val="5C0C4088"/>
    <w:rsid w:val="5E0D40E7"/>
    <w:rsid w:val="636C72D0"/>
    <w:rsid w:val="650D21B0"/>
    <w:rsid w:val="67444949"/>
    <w:rsid w:val="67CC589A"/>
    <w:rsid w:val="6B074FF8"/>
    <w:rsid w:val="6C0865B3"/>
    <w:rsid w:val="6C501D6F"/>
    <w:rsid w:val="6D697FDB"/>
    <w:rsid w:val="6D6D3A4B"/>
    <w:rsid w:val="6DF64817"/>
    <w:rsid w:val="750D785B"/>
    <w:rsid w:val="76521CDF"/>
    <w:rsid w:val="77FF688A"/>
    <w:rsid w:val="7AEF6BF7"/>
    <w:rsid w:val="7CF93D5D"/>
    <w:rsid w:val="7D54427B"/>
    <w:rsid w:val="7DB163E5"/>
    <w:rsid w:val="7E3E038C"/>
    <w:rsid w:val="7F3948E4"/>
    <w:rsid w:val="7FB748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3"/>
    <w:basedOn w:val="1"/>
    <w:next w:val="1"/>
    <w:qFormat/>
    <w:uiPriority w:val="0"/>
    <w:pPr>
      <w:keepNext/>
      <w:keepLines/>
      <w:adjustRightInd w:val="0"/>
      <w:spacing w:before="260" w:after="260" w:line="416" w:lineRule="atLeast"/>
      <w:jc w:val="left"/>
      <w:textAlignment w:val="baseline"/>
      <w:outlineLvl w:val="2"/>
    </w:pPr>
    <w:rPr>
      <w:rFonts w:ascii="宋体"/>
      <w:b/>
      <w:sz w:val="32"/>
    </w:rPr>
  </w:style>
  <w:style w:type="character" w:default="1" w:styleId="9">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3">
    <w:name w:val="annotation text"/>
    <w:basedOn w:val="1"/>
    <w:unhideWhenUsed/>
    <w:qFormat/>
    <w:uiPriority w:val="99"/>
    <w:pPr>
      <w:spacing w:line="360" w:lineRule="auto"/>
      <w:jc w:val="left"/>
    </w:pPr>
    <w:rPr>
      <w:sz w:val="24"/>
      <w:szCs w:val="22"/>
    </w:rPr>
  </w:style>
  <w:style w:type="paragraph" w:styleId="4">
    <w:name w:val="Body Text"/>
    <w:basedOn w:val="1"/>
    <w:semiHidden/>
    <w:qFormat/>
    <w:uiPriority w:val="0"/>
    <w:rPr>
      <w:rFonts w:ascii="仿宋" w:hAnsi="仿宋" w:eastAsia="仿宋" w:cs="仿宋"/>
      <w:sz w:val="28"/>
      <w:szCs w:val="28"/>
      <w:lang w:val="en-US" w:eastAsia="en-US" w:bidi="ar-SA"/>
    </w:rPr>
  </w:style>
  <w:style w:type="paragraph" w:styleId="5">
    <w:name w:val="Balloon Text"/>
    <w:basedOn w:val="1"/>
    <w:qFormat/>
    <w:uiPriority w:val="0"/>
    <w:rPr>
      <w:sz w:val="18"/>
      <w:szCs w:val="18"/>
    </w:r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itle"/>
    <w:basedOn w:val="1"/>
    <w:next w:val="1"/>
    <w:qFormat/>
    <w:uiPriority w:val="10"/>
    <w:pPr>
      <w:outlineLvl w:val="2"/>
    </w:pPr>
    <w:rPr>
      <w:rFonts w:eastAsia="仿宋_GB2312" w:cs="黑体"/>
      <w:b/>
      <w:bCs/>
      <w:sz w:val="24"/>
      <w:szCs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2">
    <w:name w:val="标4"/>
    <w:basedOn w:val="13"/>
    <w:next w:val="1"/>
    <w:qFormat/>
    <w:uiPriority w:val="99"/>
    <w:pPr>
      <w:ind w:firstLine="560"/>
      <w:outlineLvl w:val="3"/>
    </w:pPr>
  </w:style>
  <w:style w:type="paragraph" w:customStyle="1" w:styleId="13">
    <w:name w:val="标3"/>
    <w:basedOn w:val="14"/>
    <w:next w:val="1"/>
    <w:qFormat/>
    <w:uiPriority w:val="99"/>
    <w:pPr>
      <w:outlineLvl w:val="2"/>
    </w:pPr>
    <w:rPr>
      <w:rFonts w:ascii="宋体" w:hAnsi="宋体"/>
    </w:rPr>
  </w:style>
  <w:style w:type="paragraph" w:customStyle="1" w:styleId="14">
    <w:name w:val="标2"/>
    <w:basedOn w:val="15"/>
    <w:qFormat/>
    <w:uiPriority w:val="99"/>
    <w:pPr>
      <w:keepNext/>
      <w:keepLines/>
      <w:spacing w:beforeLines="0"/>
      <w:outlineLvl w:val="1"/>
    </w:pPr>
    <w:rPr>
      <w:rFonts w:ascii="黑体" w:hAnsi="黑体" w:cs="宋体"/>
      <w:b w:val="0"/>
      <w:sz w:val="28"/>
      <w:szCs w:val="20"/>
    </w:rPr>
  </w:style>
  <w:style w:type="paragraph" w:customStyle="1" w:styleId="15">
    <w:name w:val="标1"/>
    <w:basedOn w:val="8"/>
    <w:qFormat/>
    <w:uiPriority w:val="99"/>
    <w:pPr>
      <w:spacing w:beforeLines="50" w:afterLines="50"/>
    </w:pPr>
    <w:rPr>
      <w:kern w:val="24"/>
      <w:sz w:val="30"/>
      <w:szCs w:val="24"/>
    </w:rPr>
  </w:style>
  <w:style w:type="paragraph" w:customStyle="1" w:styleId="16">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17">
    <w:name w:val="Table Text"/>
    <w:basedOn w:val="1"/>
    <w:semiHidden/>
    <w:qFormat/>
    <w:uiPriority w:val="0"/>
    <w:rPr>
      <w:rFonts w:ascii="宋体" w:hAnsi="宋体" w:eastAsia="宋体" w:cs="宋体"/>
      <w:sz w:val="19"/>
      <w:szCs w:val="19"/>
      <w:lang w:val="en-US" w:eastAsia="en-US" w:bidi="ar-SA"/>
    </w:rPr>
  </w:style>
  <w:style w:type="table" w:customStyle="1" w:styleId="18">
    <w:name w:val="Table Normal"/>
    <w:unhideWhenUsed/>
    <w:qFormat/>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754</Words>
  <Characters>799</Characters>
  <Lines>0</Lines>
  <Paragraphs>0</Paragraphs>
  <TotalTime>4</TotalTime>
  <ScaleCrop>false</ScaleCrop>
  <LinksUpToDate>false</LinksUpToDate>
  <CharactersWithSpaces>855</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2024-10-10T01:24:00Z</dcterms:created>
  <dc:creator>维</dc:creator>
  <cp:lastModifiedBy>孟小雷</cp:lastModifiedBy>
  <dcterms:modified xsi:type="dcterms:W3CDTF">2026-09-10T01:53:28Z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y fmtid="{D5CDD505-2E9C-101B-9397-08002B2CF9AE}" pid="3" name="ICV">
    <vt:lpwstr>9BC9B8C527E54FE8AA3CACF582C2E9B2_13</vt:lpwstr>
  </property>
  <property fmtid="{D5CDD505-2E9C-101B-9397-08002B2CF9AE}" pid="4" name="KSOTemplateDocerSaveRecord">
    <vt:lpwstr>eyJoZGlkIjoiZWUxYTQxYTlkNTY4N2QwZTRlYWU1N2JlN2E2NWUwMGIiLCJ1c2VySWQiOiIxNDkwNDgyMzQ5In0=</vt:lpwstr>
  </property>
</Properties>
</file>