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54499CD">
      <w:pPr>
        <w:widowControl w:val="0"/>
        <w:kinsoku/>
        <w:autoSpaceDE/>
        <w:autoSpaceDN/>
        <w:adjustRightInd/>
        <w:snapToGrid/>
        <w:spacing w:line="360" w:lineRule="auto"/>
        <w:jc w:val="center"/>
        <w:textAlignment w:val="auto"/>
        <w:rPr>
          <w:rFonts w:hint="eastAsia" w:ascii="仿宋" w:hAnsi="仿宋" w:eastAsia="仿宋" w:cs="仿宋"/>
          <w:b/>
          <w:bCs/>
          <w:snapToGrid/>
          <w:color w:val="auto"/>
          <w:kern w:val="2"/>
          <w:sz w:val="44"/>
          <w:szCs w:val="44"/>
        </w:rPr>
      </w:pPr>
      <w:r>
        <w:rPr>
          <w:rFonts w:hint="eastAsia" w:ascii="仿宋" w:hAnsi="仿宋" w:eastAsia="仿宋" w:cs="仿宋"/>
          <w:b/>
          <w:bCs/>
          <w:snapToGrid/>
          <w:color w:val="auto"/>
          <w:kern w:val="2"/>
          <w:sz w:val="44"/>
          <w:szCs w:val="44"/>
          <w:lang w:eastAsia="zh-CN"/>
        </w:rPr>
        <w:t>采购</w:t>
      </w:r>
      <w:r>
        <w:rPr>
          <w:rFonts w:hint="eastAsia" w:ascii="仿宋" w:hAnsi="仿宋" w:eastAsia="仿宋" w:cs="仿宋"/>
          <w:b/>
          <w:bCs/>
          <w:snapToGrid/>
          <w:color w:val="auto"/>
          <w:kern w:val="2"/>
          <w:sz w:val="44"/>
          <w:szCs w:val="44"/>
        </w:rPr>
        <w:t>公告</w:t>
      </w:r>
    </w:p>
    <w:p w14:paraId="66A48AEE">
      <w:pPr>
        <w:kinsoku/>
        <w:autoSpaceDE/>
        <w:autoSpaceDN/>
        <w:adjustRightInd/>
        <w:snapToGrid/>
        <w:spacing w:line="360" w:lineRule="auto"/>
        <w:ind w:left="0" w:leftChars="0" w:right="11" w:firstLine="0" w:firstLineChars="0"/>
        <w:jc w:val="center"/>
        <w:textAlignment w:val="auto"/>
        <w:rPr>
          <w:rFonts w:hint="eastAsia" w:ascii="仿宋" w:hAnsi="仿宋" w:eastAsia="仿宋" w:cs="仿宋"/>
          <w:snapToGrid/>
          <w:color w:val="auto"/>
          <w:sz w:val="28"/>
          <w:szCs w:val="28"/>
          <w:lang w:eastAsia="zh-CN"/>
        </w:rPr>
      </w:pPr>
    </w:p>
    <w:p w14:paraId="3492F02B">
      <w:pPr>
        <w:keepNext w:val="0"/>
        <w:keepLines w:val="0"/>
        <w:pageBreakBefore w:val="0"/>
        <w:kinsoku/>
        <w:wordWrap/>
        <w:overflowPunct/>
        <w:topLinePunct w:val="0"/>
        <w:autoSpaceDE/>
        <w:autoSpaceDN/>
        <w:bidi w:val="0"/>
        <w:adjustRightInd/>
        <w:snapToGrid/>
        <w:spacing w:line="360" w:lineRule="auto"/>
        <w:ind w:right="0" w:firstLine="560" w:firstLineChars="200"/>
        <w:textAlignment w:val="auto"/>
        <w:rPr>
          <w:rFonts w:hint="eastAsia" w:ascii="仿宋" w:hAnsi="仿宋" w:eastAsia="仿宋" w:cs="仿宋"/>
          <w:snapToGrid/>
          <w:color w:val="auto"/>
          <w:sz w:val="28"/>
          <w:szCs w:val="28"/>
          <w:lang w:eastAsia="zh-CN"/>
        </w:rPr>
      </w:pPr>
      <w:r>
        <w:rPr>
          <w:rFonts w:hint="eastAsia" w:ascii="仿宋" w:hAnsi="仿宋" w:eastAsia="仿宋" w:cs="仿宋"/>
          <w:snapToGrid/>
          <w:color w:val="auto"/>
          <w:sz w:val="28"/>
          <w:szCs w:val="28"/>
          <w:lang w:eastAsia="zh-CN"/>
        </w:rPr>
        <w:t>我公司拟进行新建丹阳访仙150MW/300MWh网侧储能系统建设项目东侧边坡加固项目</w:t>
      </w:r>
      <w:r>
        <w:rPr>
          <w:rFonts w:hint="eastAsia" w:ascii="仿宋" w:hAnsi="仿宋" w:eastAsia="仿宋" w:cs="仿宋"/>
          <w:snapToGrid/>
          <w:color w:val="auto"/>
          <w:sz w:val="28"/>
          <w:szCs w:val="28"/>
          <w:lang w:val="en-US" w:eastAsia="zh-CN"/>
        </w:rPr>
        <w:t>零星采购竞争谈判</w:t>
      </w:r>
      <w:r>
        <w:rPr>
          <w:rFonts w:hint="eastAsia" w:ascii="仿宋" w:hAnsi="仿宋" w:eastAsia="仿宋" w:cs="仿宋"/>
          <w:snapToGrid/>
          <w:color w:val="auto"/>
          <w:sz w:val="28"/>
          <w:szCs w:val="28"/>
          <w:lang w:eastAsia="zh-CN"/>
        </w:rPr>
        <w:t>采购。</w:t>
      </w:r>
    </w:p>
    <w:p w14:paraId="51DCB29D">
      <w:pPr>
        <w:keepNext w:val="0"/>
        <w:keepLines w:val="0"/>
        <w:pageBreakBefore w:val="0"/>
        <w:kinsoku/>
        <w:wordWrap/>
        <w:overflowPunct/>
        <w:topLinePunct w:val="0"/>
        <w:autoSpaceDE/>
        <w:autoSpaceDN/>
        <w:bidi w:val="0"/>
        <w:adjustRightInd/>
        <w:snapToGrid/>
        <w:spacing w:line="360" w:lineRule="auto"/>
        <w:ind w:right="0" w:firstLine="560" w:firstLineChars="200"/>
        <w:textAlignment w:val="auto"/>
        <w:rPr>
          <w:rFonts w:hint="eastAsia" w:ascii="仿宋" w:hAnsi="仿宋" w:eastAsia="仿宋" w:cs="仿宋"/>
          <w:snapToGrid/>
          <w:color w:val="auto"/>
          <w:sz w:val="28"/>
          <w:szCs w:val="28"/>
          <w:highlight w:val="none"/>
          <w:lang w:val="en-US" w:eastAsia="zh-CN"/>
        </w:rPr>
      </w:pPr>
      <w:r>
        <w:rPr>
          <w:rFonts w:hint="eastAsia" w:ascii="仿宋" w:hAnsi="仿宋" w:eastAsia="仿宋" w:cs="仿宋"/>
          <w:snapToGrid/>
          <w:color w:val="auto"/>
          <w:sz w:val="28"/>
          <w:szCs w:val="28"/>
          <w:highlight w:val="none"/>
          <w:lang w:eastAsia="zh-CN"/>
        </w:rPr>
        <w:t>采购编号：</w:t>
      </w:r>
      <w:r>
        <w:rPr>
          <w:rFonts w:hint="eastAsia" w:ascii="仿宋" w:hAnsi="仿宋" w:eastAsia="仿宋" w:cs="仿宋"/>
          <w:snapToGrid/>
          <w:color w:val="auto"/>
          <w:sz w:val="28"/>
          <w:szCs w:val="28"/>
          <w:highlight w:val="none"/>
          <w:lang w:val="en-US" w:eastAsia="zh-CN"/>
        </w:rPr>
        <w:t>ZMCJ-LXCG-2026-ZJ-020</w:t>
      </w:r>
    </w:p>
    <w:p w14:paraId="4CC5859C">
      <w:pPr>
        <w:pStyle w:val="18"/>
        <w:keepNext w:val="0"/>
        <w:keepLines w:val="0"/>
        <w:pageBreakBefore w:val="0"/>
        <w:kinsoku/>
        <w:wordWrap/>
        <w:overflowPunct/>
        <w:topLinePunct w:val="0"/>
        <w:bidi w:val="0"/>
        <w:snapToGrid/>
        <w:spacing w:line="360" w:lineRule="auto"/>
        <w:ind w:right="0" w:firstLine="562" w:firstLineChars="200"/>
        <w:jc w:val="both"/>
        <w:textAlignment w:val="auto"/>
        <w:rPr>
          <w:rFonts w:hint="eastAsia" w:ascii="仿宋" w:hAnsi="仿宋" w:eastAsia="仿宋" w:cs="仿宋"/>
          <w:b/>
          <w:bCs/>
          <w:color w:val="333333"/>
          <w:kern w:val="2"/>
          <w:sz w:val="28"/>
          <w:szCs w:val="28"/>
        </w:rPr>
      </w:pPr>
      <w:r>
        <w:rPr>
          <w:rFonts w:hint="eastAsia" w:ascii="仿宋" w:hAnsi="仿宋" w:eastAsia="仿宋" w:cs="仿宋"/>
          <w:b/>
          <w:bCs/>
          <w:sz w:val="28"/>
          <w:szCs w:val="28"/>
        </w:rPr>
        <w:t>一、项目概况</w:t>
      </w:r>
    </w:p>
    <w:p w14:paraId="007B6C30">
      <w:pPr>
        <w:keepNext w:val="0"/>
        <w:keepLines w:val="0"/>
        <w:pageBreakBefore w:val="0"/>
        <w:kinsoku/>
        <w:wordWrap/>
        <w:overflowPunct/>
        <w:topLinePunct w:val="0"/>
        <w:autoSpaceDE/>
        <w:autoSpaceDN/>
        <w:bidi w:val="0"/>
        <w:adjustRightInd/>
        <w:snapToGrid/>
        <w:spacing w:line="360" w:lineRule="auto"/>
        <w:ind w:left="2239" w:leftChars="266" w:right="0" w:hanging="1680" w:hangingChars="600"/>
        <w:textAlignment w:val="auto"/>
        <w:rPr>
          <w:rFonts w:hint="eastAsia" w:ascii="仿宋" w:hAnsi="仿宋" w:eastAsia="仿宋" w:cs="仿宋"/>
          <w:snapToGrid/>
          <w:color w:val="auto"/>
          <w:sz w:val="28"/>
          <w:szCs w:val="28"/>
          <w:lang w:eastAsia="zh-CN"/>
        </w:rPr>
      </w:pPr>
      <w:r>
        <w:rPr>
          <w:rFonts w:hint="eastAsia" w:ascii="仿宋" w:hAnsi="仿宋" w:eastAsia="仿宋" w:cs="仿宋"/>
          <w:snapToGrid/>
          <w:color w:val="auto"/>
          <w:sz w:val="28"/>
          <w:szCs w:val="28"/>
          <w:lang w:val="en-US" w:eastAsia="zh-CN"/>
        </w:rPr>
        <w:t>1.</w:t>
      </w:r>
      <w:r>
        <w:rPr>
          <w:rFonts w:hint="eastAsia" w:ascii="仿宋" w:hAnsi="仿宋" w:eastAsia="仿宋" w:cs="仿宋"/>
          <w:snapToGrid/>
          <w:color w:val="auto"/>
          <w:sz w:val="28"/>
          <w:szCs w:val="28"/>
          <w:lang w:eastAsia="zh-CN"/>
        </w:rPr>
        <w:t>项目名称：新建丹阳访仙150MW/300MWh网侧储能系统建设项目东侧边坡加固项目</w:t>
      </w:r>
    </w:p>
    <w:p w14:paraId="21FF1062">
      <w:pPr>
        <w:keepNext w:val="0"/>
        <w:keepLines w:val="0"/>
        <w:pageBreakBefore w:val="0"/>
        <w:kinsoku/>
        <w:wordWrap/>
        <w:overflowPunct/>
        <w:topLinePunct w:val="0"/>
        <w:autoSpaceDE/>
        <w:autoSpaceDN/>
        <w:bidi w:val="0"/>
        <w:adjustRightInd/>
        <w:snapToGrid/>
        <w:spacing w:line="360" w:lineRule="auto"/>
        <w:ind w:right="0" w:firstLine="560" w:firstLineChars="200"/>
        <w:textAlignment w:val="auto"/>
        <w:rPr>
          <w:rFonts w:hint="eastAsia" w:ascii="仿宋" w:hAnsi="仿宋" w:eastAsia="仿宋" w:cs="仿宋"/>
          <w:snapToGrid/>
          <w:color w:val="auto"/>
          <w:sz w:val="28"/>
          <w:szCs w:val="28"/>
          <w:lang w:val="en-US" w:eastAsia="zh-CN"/>
        </w:rPr>
      </w:pPr>
      <w:r>
        <w:rPr>
          <w:rFonts w:hint="eastAsia" w:ascii="仿宋" w:hAnsi="仿宋" w:eastAsia="仿宋" w:cs="仿宋"/>
          <w:snapToGrid/>
          <w:color w:val="auto"/>
          <w:sz w:val="28"/>
          <w:szCs w:val="28"/>
          <w:lang w:val="en-US" w:eastAsia="zh-CN"/>
        </w:rPr>
        <w:t>2.</w:t>
      </w:r>
      <w:r>
        <w:rPr>
          <w:rFonts w:hint="eastAsia" w:ascii="仿宋" w:hAnsi="仿宋" w:eastAsia="仿宋" w:cs="仿宋"/>
          <w:snapToGrid/>
          <w:color w:val="auto"/>
          <w:sz w:val="28"/>
          <w:szCs w:val="28"/>
          <w:lang w:eastAsia="zh-CN"/>
        </w:rPr>
        <w:t>项目地点</w:t>
      </w:r>
      <w:r>
        <w:rPr>
          <w:rFonts w:hint="eastAsia" w:ascii="仿宋" w:hAnsi="仿宋" w:eastAsia="仿宋" w:cs="仿宋"/>
          <w:snapToGrid/>
          <w:color w:val="auto"/>
          <w:sz w:val="28"/>
          <w:szCs w:val="28"/>
          <w:lang w:val="en-US" w:eastAsia="zh-CN"/>
        </w:rPr>
        <w:t>：</w:t>
      </w:r>
      <w:r>
        <w:rPr>
          <w:rFonts w:hint="eastAsia" w:ascii="仿宋_GB2312" w:hAnsi="仿宋_GB2312" w:eastAsia="仿宋_GB2312" w:cs="仿宋_GB2312"/>
          <w:color w:val="000000"/>
          <w:kern w:val="0"/>
          <w:sz w:val="28"/>
          <w:szCs w:val="28"/>
          <w:u w:val="none"/>
          <w:lang w:eastAsia="zh-CN"/>
        </w:rPr>
        <w:t>江苏省镇江市丹阳市访仙镇</w:t>
      </w:r>
    </w:p>
    <w:p w14:paraId="558E97FA">
      <w:pPr>
        <w:keepNext w:val="0"/>
        <w:keepLines w:val="0"/>
        <w:pageBreakBefore w:val="0"/>
        <w:kinsoku/>
        <w:wordWrap/>
        <w:overflowPunct/>
        <w:topLinePunct w:val="0"/>
        <w:autoSpaceDE/>
        <w:autoSpaceDN/>
        <w:bidi w:val="0"/>
        <w:adjustRightInd/>
        <w:snapToGrid/>
        <w:spacing w:line="360" w:lineRule="auto"/>
        <w:ind w:right="0" w:firstLine="560" w:firstLineChars="200"/>
        <w:textAlignment w:val="auto"/>
        <w:rPr>
          <w:rFonts w:hint="eastAsia" w:ascii="仿宋" w:hAnsi="仿宋" w:eastAsia="仿宋" w:cs="仿宋"/>
          <w:snapToGrid/>
          <w:color w:val="auto"/>
          <w:sz w:val="28"/>
          <w:szCs w:val="28"/>
          <w:highlight w:val="none"/>
          <w:lang w:val="en-US" w:eastAsia="zh-CN"/>
        </w:rPr>
      </w:pPr>
      <w:r>
        <w:rPr>
          <w:rFonts w:hint="eastAsia" w:ascii="仿宋" w:hAnsi="仿宋" w:eastAsia="仿宋" w:cs="仿宋"/>
          <w:snapToGrid/>
          <w:color w:val="auto"/>
          <w:sz w:val="28"/>
          <w:szCs w:val="28"/>
          <w:lang w:val="en-US" w:eastAsia="zh-CN"/>
        </w:rPr>
        <w:t>3</w:t>
      </w:r>
      <w:r>
        <w:rPr>
          <w:rFonts w:hint="eastAsia" w:ascii="仿宋" w:hAnsi="仿宋" w:eastAsia="仿宋" w:cs="仿宋"/>
          <w:snapToGrid/>
          <w:color w:val="auto"/>
          <w:sz w:val="28"/>
          <w:szCs w:val="28"/>
          <w:lang w:eastAsia="zh-CN"/>
        </w:rPr>
        <w:t>采购需求：</w:t>
      </w:r>
      <w:r>
        <w:rPr>
          <w:rFonts w:hint="eastAsia" w:ascii="仿宋" w:hAnsi="仿宋" w:eastAsia="仿宋" w:cs="仿宋"/>
          <w:snapToGrid/>
          <w:color w:val="auto"/>
          <w:sz w:val="28"/>
          <w:szCs w:val="28"/>
          <w:highlight w:val="none"/>
          <w:lang w:val="en-US" w:eastAsia="zh-CN"/>
        </w:rPr>
        <w:t>HRB400E螺纹钢Φ12/20/28，暂定46.72吨；</w:t>
      </w:r>
    </w:p>
    <w:p w14:paraId="19B6BC3C">
      <w:pPr>
        <w:keepNext w:val="0"/>
        <w:keepLines w:val="0"/>
        <w:pageBreakBefore w:val="0"/>
        <w:numPr>
          <w:ilvl w:val="0"/>
          <w:numId w:val="0"/>
        </w:numPr>
        <w:kinsoku/>
        <w:wordWrap/>
        <w:overflowPunct/>
        <w:topLinePunct w:val="0"/>
        <w:autoSpaceDE/>
        <w:autoSpaceDN/>
        <w:bidi w:val="0"/>
        <w:adjustRightInd/>
        <w:snapToGrid/>
        <w:spacing w:line="360" w:lineRule="auto"/>
        <w:ind w:right="0" w:rightChars="0" w:firstLine="560" w:firstLineChars="200"/>
        <w:textAlignment w:val="auto"/>
        <w:rPr>
          <w:rFonts w:hint="eastAsia" w:ascii="仿宋" w:hAnsi="仿宋" w:eastAsia="仿宋" w:cs="仿宋"/>
          <w:snapToGrid/>
          <w:color w:val="auto"/>
          <w:sz w:val="28"/>
          <w:szCs w:val="28"/>
          <w:lang w:eastAsia="zh-CN"/>
        </w:rPr>
      </w:pPr>
      <w:r>
        <w:rPr>
          <w:rFonts w:hint="eastAsia" w:ascii="仿宋" w:hAnsi="仿宋" w:eastAsia="仿宋" w:cs="仿宋"/>
          <w:snapToGrid/>
          <w:color w:val="auto"/>
          <w:sz w:val="28"/>
          <w:szCs w:val="28"/>
          <w:lang w:val="en-US" w:eastAsia="zh-CN"/>
        </w:rPr>
        <w:t>4.</w:t>
      </w:r>
      <w:r>
        <w:rPr>
          <w:rFonts w:hint="eastAsia" w:ascii="仿宋" w:hAnsi="仿宋" w:eastAsia="仿宋" w:cs="仿宋"/>
          <w:snapToGrid/>
          <w:color w:val="auto"/>
          <w:sz w:val="28"/>
          <w:szCs w:val="28"/>
          <w:lang w:eastAsia="zh-CN"/>
        </w:rPr>
        <w:t>评审办法：满足项目采购需求情况下最低价中标</w:t>
      </w:r>
    </w:p>
    <w:p w14:paraId="09EAA45F">
      <w:pPr>
        <w:keepNext w:val="0"/>
        <w:keepLines w:val="0"/>
        <w:pageBreakBefore w:val="0"/>
        <w:numPr>
          <w:ilvl w:val="0"/>
          <w:numId w:val="0"/>
        </w:numPr>
        <w:kinsoku/>
        <w:wordWrap/>
        <w:overflowPunct/>
        <w:topLinePunct w:val="0"/>
        <w:autoSpaceDE/>
        <w:autoSpaceDN/>
        <w:bidi w:val="0"/>
        <w:adjustRightInd/>
        <w:snapToGrid/>
        <w:spacing w:line="360" w:lineRule="auto"/>
        <w:ind w:right="0" w:rightChars="0" w:firstLine="560" w:firstLineChars="200"/>
        <w:textAlignment w:val="auto"/>
        <w:rPr>
          <w:rFonts w:hint="default" w:ascii="仿宋" w:hAnsi="仿宋" w:eastAsia="仿宋" w:cs="仿宋"/>
          <w:snapToGrid/>
          <w:color w:val="auto"/>
          <w:sz w:val="28"/>
          <w:szCs w:val="28"/>
          <w:lang w:val="en-US" w:eastAsia="zh-CN"/>
        </w:rPr>
      </w:pPr>
      <w:r>
        <w:rPr>
          <w:rFonts w:hint="eastAsia" w:ascii="仿宋" w:hAnsi="仿宋" w:eastAsia="仿宋" w:cs="仿宋"/>
          <w:snapToGrid/>
          <w:color w:val="auto"/>
          <w:sz w:val="28"/>
          <w:szCs w:val="28"/>
          <w:lang w:val="en-US" w:eastAsia="zh-CN"/>
        </w:rPr>
        <w:t>5.最高限价：</w:t>
      </w:r>
      <w:r>
        <w:rPr>
          <w:rFonts w:hint="eastAsia" w:ascii="仿宋" w:hAnsi="仿宋" w:eastAsia="仿宋" w:cs="仿宋"/>
          <w:snapToGrid/>
          <w:color w:val="auto"/>
          <w:sz w:val="28"/>
          <w:szCs w:val="28"/>
          <w:highlight w:val="none"/>
          <w:lang w:val="en-US" w:eastAsia="zh-CN"/>
        </w:rPr>
        <w:t>168192.00</w:t>
      </w:r>
      <w:r>
        <w:rPr>
          <w:rFonts w:hint="eastAsia" w:ascii="仿宋" w:hAnsi="仿宋" w:eastAsia="仿宋" w:cs="仿宋"/>
          <w:snapToGrid/>
          <w:color w:val="auto"/>
          <w:sz w:val="28"/>
          <w:szCs w:val="28"/>
          <w:lang w:val="en-US" w:eastAsia="zh-CN"/>
        </w:rPr>
        <w:t>元</w:t>
      </w:r>
    </w:p>
    <w:p w14:paraId="3D090EC3">
      <w:pPr>
        <w:keepNext w:val="0"/>
        <w:keepLines w:val="0"/>
        <w:pageBreakBefore w:val="0"/>
        <w:kinsoku/>
        <w:wordWrap/>
        <w:overflowPunct/>
        <w:topLinePunct w:val="0"/>
        <w:autoSpaceDE/>
        <w:autoSpaceDN/>
        <w:bidi w:val="0"/>
        <w:adjustRightInd/>
        <w:snapToGrid/>
        <w:spacing w:line="360" w:lineRule="auto"/>
        <w:ind w:right="0" w:firstLine="562" w:firstLineChars="200"/>
        <w:textAlignment w:val="auto"/>
        <w:rPr>
          <w:rFonts w:hint="eastAsia" w:ascii="仿宋" w:hAnsi="仿宋" w:eastAsia="仿宋" w:cs="仿宋"/>
          <w:b/>
          <w:bCs/>
          <w:sz w:val="28"/>
          <w:szCs w:val="28"/>
        </w:rPr>
      </w:pPr>
      <w:r>
        <w:rPr>
          <w:rFonts w:hint="eastAsia" w:ascii="仿宋" w:hAnsi="仿宋" w:eastAsia="仿宋" w:cs="仿宋"/>
          <w:b/>
          <w:bCs/>
          <w:sz w:val="28"/>
          <w:szCs w:val="28"/>
        </w:rPr>
        <w:t>二、报价人响应资格要求</w:t>
      </w:r>
    </w:p>
    <w:p w14:paraId="56E8E8DF">
      <w:pPr>
        <w:keepNext w:val="0"/>
        <w:keepLines w:val="0"/>
        <w:pageBreakBefore w:val="0"/>
        <w:kinsoku/>
        <w:wordWrap/>
        <w:overflowPunct/>
        <w:topLinePunct w:val="0"/>
        <w:autoSpaceDE/>
        <w:autoSpaceDN/>
        <w:bidi w:val="0"/>
        <w:adjustRightInd/>
        <w:snapToGrid/>
        <w:spacing w:line="360" w:lineRule="auto"/>
        <w:ind w:right="0" w:firstLine="560" w:firstLineChars="200"/>
        <w:textAlignment w:val="auto"/>
        <w:rPr>
          <w:rFonts w:hint="eastAsia" w:ascii="仿宋" w:hAnsi="仿宋" w:eastAsia="仿宋" w:cs="仿宋"/>
          <w:b w:val="0"/>
          <w:bCs w:val="0"/>
          <w:sz w:val="28"/>
          <w:szCs w:val="28"/>
        </w:rPr>
      </w:pPr>
      <w:r>
        <w:rPr>
          <w:rFonts w:hint="eastAsia" w:ascii="仿宋" w:hAnsi="仿宋" w:eastAsia="仿宋" w:cs="仿宋"/>
          <w:b w:val="0"/>
          <w:bCs w:val="0"/>
          <w:sz w:val="28"/>
          <w:szCs w:val="28"/>
        </w:rPr>
        <w:t>1</w:t>
      </w:r>
      <w:r>
        <w:rPr>
          <w:rFonts w:hint="eastAsia" w:ascii="仿宋" w:hAnsi="仿宋" w:eastAsia="仿宋" w:cs="仿宋"/>
          <w:b w:val="0"/>
          <w:bCs w:val="0"/>
          <w:sz w:val="28"/>
          <w:szCs w:val="28"/>
          <w:lang w:val="en-US" w:eastAsia="zh-CN"/>
        </w:rPr>
        <w:t>.</w:t>
      </w:r>
      <w:r>
        <w:rPr>
          <w:rFonts w:hint="eastAsia" w:ascii="仿宋" w:hAnsi="仿宋" w:eastAsia="仿宋" w:cs="仿宋"/>
          <w:b w:val="0"/>
          <w:bCs w:val="0"/>
          <w:sz w:val="28"/>
          <w:szCs w:val="28"/>
        </w:rPr>
        <w:t>具有相应经营范围的单位</w:t>
      </w:r>
      <w:r>
        <w:rPr>
          <w:rFonts w:hint="eastAsia" w:ascii="仿宋" w:hAnsi="仿宋" w:eastAsia="仿宋" w:cs="仿宋"/>
          <w:b w:val="0"/>
          <w:bCs w:val="0"/>
          <w:sz w:val="28"/>
          <w:szCs w:val="28"/>
          <w:lang w:eastAsia="zh-CN"/>
        </w:rPr>
        <w:t>，具</w:t>
      </w:r>
      <w:r>
        <w:rPr>
          <w:rFonts w:hint="eastAsia" w:ascii="仿宋" w:hAnsi="仿宋" w:eastAsia="仿宋" w:cs="仿宋"/>
          <w:b w:val="0"/>
          <w:bCs w:val="0"/>
          <w:sz w:val="28"/>
          <w:szCs w:val="28"/>
        </w:rPr>
        <w:t>有合格有效的营业执照，并在人员、资金等方面具有相应的实力。</w:t>
      </w:r>
    </w:p>
    <w:p w14:paraId="7B9978EA">
      <w:pPr>
        <w:keepNext w:val="0"/>
        <w:keepLines w:val="0"/>
        <w:pageBreakBefore w:val="0"/>
        <w:kinsoku/>
        <w:wordWrap/>
        <w:overflowPunct/>
        <w:topLinePunct w:val="0"/>
        <w:autoSpaceDE/>
        <w:autoSpaceDN/>
        <w:bidi w:val="0"/>
        <w:adjustRightInd/>
        <w:snapToGrid/>
        <w:spacing w:line="360" w:lineRule="auto"/>
        <w:ind w:right="0" w:firstLine="560" w:firstLineChars="200"/>
        <w:textAlignment w:val="auto"/>
        <w:rPr>
          <w:rFonts w:hint="eastAsia" w:ascii="仿宋" w:hAnsi="仿宋" w:eastAsia="仿宋" w:cs="仿宋"/>
          <w:b w:val="0"/>
          <w:bCs w:val="0"/>
          <w:sz w:val="28"/>
          <w:szCs w:val="28"/>
        </w:rPr>
      </w:pPr>
      <w:r>
        <w:rPr>
          <w:rFonts w:hint="eastAsia" w:ascii="仿宋" w:hAnsi="仿宋" w:eastAsia="仿宋" w:cs="仿宋"/>
          <w:b w:val="0"/>
          <w:bCs w:val="0"/>
          <w:sz w:val="28"/>
          <w:szCs w:val="28"/>
        </w:rPr>
        <w:t>2</w:t>
      </w:r>
      <w:r>
        <w:rPr>
          <w:rFonts w:hint="eastAsia" w:ascii="仿宋" w:hAnsi="仿宋" w:eastAsia="仿宋" w:cs="仿宋"/>
          <w:b w:val="0"/>
          <w:bCs w:val="0"/>
          <w:sz w:val="28"/>
          <w:szCs w:val="28"/>
          <w:lang w:val="en-US" w:eastAsia="zh-CN"/>
        </w:rPr>
        <w:t>.</w:t>
      </w:r>
      <w:r>
        <w:rPr>
          <w:rFonts w:hint="eastAsia" w:ascii="仿宋" w:hAnsi="仿宋" w:eastAsia="仿宋" w:cs="仿宋"/>
          <w:b w:val="0"/>
          <w:bCs w:val="0"/>
          <w:sz w:val="28"/>
          <w:szCs w:val="28"/>
        </w:rPr>
        <w:t>具有良好的商业信誉；</w:t>
      </w:r>
    </w:p>
    <w:p w14:paraId="2A13C671">
      <w:pPr>
        <w:keepNext w:val="0"/>
        <w:keepLines w:val="0"/>
        <w:pageBreakBefore w:val="0"/>
        <w:kinsoku/>
        <w:wordWrap/>
        <w:overflowPunct/>
        <w:topLinePunct w:val="0"/>
        <w:autoSpaceDE/>
        <w:autoSpaceDN/>
        <w:bidi w:val="0"/>
        <w:adjustRightInd/>
        <w:snapToGrid/>
        <w:spacing w:line="360" w:lineRule="auto"/>
        <w:ind w:right="0" w:firstLine="560" w:firstLineChars="200"/>
        <w:textAlignment w:val="auto"/>
        <w:rPr>
          <w:rFonts w:hint="eastAsia" w:ascii="仿宋" w:hAnsi="仿宋" w:eastAsia="仿宋" w:cs="仿宋"/>
          <w:b w:val="0"/>
          <w:bCs w:val="0"/>
          <w:sz w:val="28"/>
          <w:szCs w:val="28"/>
        </w:rPr>
      </w:pPr>
      <w:r>
        <w:rPr>
          <w:rFonts w:hint="eastAsia" w:ascii="仿宋" w:hAnsi="仿宋" w:eastAsia="仿宋" w:cs="仿宋"/>
          <w:b w:val="0"/>
          <w:bCs w:val="0"/>
          <w:sz w:val="28"/>
          <w:szCs w:val="28"/>
        </w:rPr>
        <w:t>3</w:t>
      </w:r>
      <w:r>
        <w:rPr>
          <w:rFonts w:hint="eastAsia" w:ascii="仿宋" w:hAnsi="仿宋" w:eastAsia="仿宋" w:cs="仿宋"/>
          <w:b w:val="0"/>
          <w:bCs w:val="0"/>
          <w:sz w:val="28"/>
          <w:szCs w:val="28"/>
          <w:lang w:val="en-US" w:eastAsia="zh-CN"/>
        </w:rPr>
        <w:t>.</w:t>
      </w:r>
      <w:r>
        <w:rPr>
          <w:rFonts w:hint="eastAsia" w:ascii="仿宋" w:hAnsi="仿宋" w:eastAsia="仿宋" w:cs="仿宋"/>
          <w:b w:val="0"/>
          <w:bCs w:val="0"/>
          <w:sz w:val="28"/>
          <w:szCs w:val="28"/>
        </w:rPr>
        <w:t>响应人在近三年内无行贿犯罪、行政处罚等记录（未被“信用中国</w:t>
      </w:r>
      <w:r>
        <w:rPr>
          <w:rFonts w:hint="eastAsia" w:ascii="仿宋" w:hAnsi="仿宋" w:eastAsia="仿宋" w:cs="仿宋"/>
          <w:b w:val="0"/>
          <w:bCs w:val="0"/>
          <w:sz w:val="28"/>
          <w:szCs w:val="28"/>
          <w:lang w:val="en-US" w:eastAsia="zh-CN"/>
        </w:rPr>
        <w:t>&lt;</w:t>
      </w:r>
      <w:r>
        <w:rPr>
          <w:rFonts w:hint="eastAsia" w:ascii="仿宋" w:hAnsi="仿宋" w:eastAsia="仿宋" w:cs="仿宋"/>
          <w:b w:val="0"/>
          <w:bCs w:val="0"/>
          <w:sz w:val="28"/>
          <w:szCs w:val="28"/>
        </w:rPr>
        <w:t>www.creditchina.gov.cn</w:t>
      </w:r>
      <w:r>
        <w:rPr>
          <w:rFonts w:hint="eastAsia" w:ascii="仿宋" w:hAnsi="仿宋" w:eastAsia="仿宋" w:cs="仿宋"/>
          <w:b w:val="0"/>
          <w:bCs w:val="0"/>
          <w:sz w:val="28"/>
          <w:szCs w:val="28"/>
          <w:lang w:val="en-US" w:eastAsia="zh-CN"/>
        </w:rPr>
        <w:t>&gt;</w:t>
      </w:r>
      <w:r>
        <w:rPr>
          <w:rFonts w:hint="eastAsia" w:ascii="仿宋" w:hAnsi="仿宋" w:eastAsia="仿宋" w:cs="仿宋"/>
          <w:b w:val="0"/>
          <w:bCs w:val="0"/>
          <w:sz w:val="28"/>
          <w:szCs w:val="28"/>
        </w:rPr>
        <w:t>”</w:t>
      </w:r>
      <w:r>
        <w:rPr>
          <w:rFonts w:hint="eastAsia" w:ascii="仿宋" w:hAnsi="仿宋" w:eastAsia="仿宋" w:cs="仿宋"/>
          <w:b w:val="0"/>
          <w:bCs w:val="0"/>
          <w:sz w:val="28"/>
          <w:szCs w:val="28"/>
          <w:lang w:val="en-US" w:eastAsia="zh-CN"/>
        </w:rPr>
        <w:t>等</w:t>
      </w:r>
      <w:r>
        <w:rPr>
          <w:rFonts w:hint="eastAsia" w:ascii="仿宋" w:hAnsi="仿宋" w:eastAsia="仿宋" w:cs="仿宋"/>
          <w:b w:val="0"/>
          <w:bCs w:val="0"/>
          <w:sz w:val="28"/>
          <w:szCs w:val="28"/>
        </w:rPr>
        <w:t>网站列入失信被执行人、重大税收违法案件当事人名单、政府采购严重违法失信行为记录名单）；</w:t>
      </w:r>
    </w:p>
    <w:p w14:paraId="3BAAE248">
      <w:pPr>
        <w:keepNext w:val="0"/>
        <w:keepLines w:val="0"/>
        <w:pageBreakBefore w:val="0"/>
        <w:kinsoku/>
        <w:wordWrap/>
        <w:overflowPunct/>
        <w:topLinePunct w:val="0"/>
        <w:autoSpaceDE/>
        <w:autoSpaceDN/>
        <w:bidi w:val="0"/>
        <w:adjustRightInd/>
        <w:snapToGrid/>
        <w:spacing w:line="360" w:lineRule="auto"/>
        <w:ind w:right="0" w:firstLine="560" w:firstLineChars="200"/>
        <w:textAlignment w:val="auto"/>
        <w:rPr>
          <w:rFonts w:hint="eastAsia" w:ascii="仿宋" w:hAnsi="仿宋" w:eastAsia="仿宋" w:cs="仿宋"/>
          <w:b w:val="0"/>
          <w:bCs w:val="0"/>
          <w:sz w:val="28"/>
          <w:szCs w:val="28"/>
        </w:rPr>
      </w:pPr>
      <w:r>
        <w:rPr>
          <w:rFonts w:hint="eastAsia" w:ascii="仿宋" w:hAnsi="仿宋" w:eastAsia="仿宋" w:cs="仿宋"/>
          <w:b w:val="0"/>
          <w:bCs w:val="0"/>
          <w:sz w:val="28"/>
          <w:szCs w:val="28"/>
        </w:rPr>
        <w:t>4</w:t>
      </w:r>
      <w:r>
        <w:rPr>
          <w:rFonts w:hint="eastAsia" w:ascii="仿宋" w:hAnsi="仿宋" w:eastAsia="仿宋" w:cs="仿宋"/>
          <w:b w:val="0"/>
          <w:bCs w:val="0"/>
          <w:sz w:val="28"/>
          <w:szCs w:val="28"/>
          <w:lang w:val="en-US" w:eastAsia="zh-CN"/>
        </w:rPr>
        <w:t>.</w:t>
      </w:r>
      <w:r>
        <w:rPr>
          <w:rFonts w:hint="eastAsia" w:ascii="仿宋" w:hAnsi="仿宋" w:eastAsia="仿宋" w:cs="仿宋"/>
          <w:b w:val="0"/>
          <w:bCs w:val="0"/>
          <w:sz w:val="28"/>
          <w:szCs w:val="28"/>
        </w:rPr>
        <w:t>本次采购不接受联合体报价。</w:t>
      </w:r>
    </w:p>
    <w:p w14:paraId="506B9958">
      <w:pPr>
        <w:keepNext w:val="0"/>
        <w:keepLines w:val="0"/>
        <w:pageBreakBefore w:val="0"/>
        <w:kinsoku/>
        <w:wordWrap/>
        <w:overflowPunct/>
        <w:topLinePunct w:val="0"/>
        <w:autoSpaceDE/>
        <w:autoSpaceDN/>
        <w:bidi w:val="0"/>
        <w:adjustRightInd/>
        <w:snapToGrid/>
        <w:spacing w:line="360" w:lineRule="auto"/>
        <w:ind w:right="0" w:firstLine="560" w:firstLineChars="200"/>
        <w:textAlignment w:val="auto"/>
        <w:rPr>
          <w:rFonts w:hint="eastAsia" w:ascii="仿宋" w:hAnsi="仿宋" w:eastAsia="仿宋" w:cs="仿宋"/>
          <w:b w:val="0"/>
          <w:bCs w:val="0"/>
          <w:sz w:val="28"/>
          <w:szCs w:val="28"/>
        </w:rPr>
      </w:pPr>
      <w:r>
        <w:rPr>
          <w:rFonts w:hint="eastAsia" w:ascii="仿宋" w:hAnsi="仿宋" w:eastAsia="仿宋" w:cs="仿宋"/>
          <w:b w:val="0"/>
          <w:bCs w:val="0"/>
          <w:sz w:val="28"/>
          <w:szCs w:val="28"/>
        </w:rPr>
        <w:t>5</w:t>
      </w:r>
      <w:r>
        <w:rPr>
          <w:rFonts w:hint="eastAsia" w:ascii="仿宋" w:hAnsi="仿宋" w:eastAsia="仿宋" w:cs="仿宋"/>
          <w:b w:val="0"/>
          <w:bCs w:val="0"/>
          <w:sz w:val="28"/>
          <w:szCs w:val="28"/>
          <w:lang w:val="en-US" w:eastAsia="zh-CN"/>
        </w:rPr>
        <w:t>.</w:t>
      </w:r>
      <w:r>
        <w:rPr>
          <w:rFonts w:hint="eastAsia" w:ascii="仿宋" w:hAnsi="仿宋" w:eastAsia="仿宋" w:cs="仿宋"/>
          <w:b w:val="0"/>
          <w:bCs w:val="0"/>
          <w:sz w:val="28"/>
          <w:szCs w:val="28"/>
        </w:rPr>
        <w:t>有投资参股关系的关联企业，或具有直接管理或被管理关系的母子公司，或同一母公司的子公司，或法定代表人为同一人的两个及两个以上法人不得同时对同一包件进行响应。</w:t>
      </w:r>
    </w:p>
    <w:p w14:paraId="48678E2A">
      <w:pPr>
        <w:keepNext w:val="0"/>
        <w:keepLines w:val="0"/>
        <w:pageBreakBefore w:val="0"/>
        <w:kinsoku/>
        <w:wordWrap/>
        <w:overflowPunct/>
        <w:topLinePunct w:val="0"/>
        <w:autoSpaceDE/>
        <w:autoSpaceDN/>
        <w:bidi w:val="0"/>
        <w:adjustRightInd/>
        <w:snapToGrid/>
        <w:spacing w:line="360" w:lineRule="auto"/>
        <w:ind w:right="0" w:firstLine="562" w:firstLineChars="200"/>
        <w:textAlignment w:val="auto"/>
        <w:rPr>
          <w:rFonts w:hint="eastAsia" w:ascii="仿宋" w:hAnsi="仿宋" w:eastAsia="仿宋" w:cs="仿宋"/>
          <w:b/>
          <w:bCs/>
          <w:sz w:val="28"/>
          <w:szCs w:val="28"/>
          <w:lang w:eastAsia="zh-CN"/>
        </w:rPr>
      </w:pPr>
      <w:r>
        <w:rPr>
          <w:rFonts w:hint="eastAsia" w:ascii="仿宋" w:hAnsi="仿宋" w:eastAsia="仿宋" w:cs="仿宋"/>
          <w:b/>
          <w:bCs/>
          <w:sz w:val="28"/>
          <w:szCs w:val="28"/>
          <w:lang w:val="en-US" w:eastAsia="zh-CN"/>
        </w:rPr>
        <w:t>三</w:t>
      </w:r>
      <w:r>
        <w:rPr>
          <w:rFonts w:hint="eastAsia" w:ascii="仿宋" w:hAnsi="仿宋" w:eastAsia="仿宋" w:cs="仿宋"/>
          <w:b/>
          <w:bCs/>
          <w:sz w:val="28"/>
          <w:szCs w:val="28"/>
        </w:rPr>
        <w:t>、报名方式</w:t>
      </w:r>
      <w:r>
        <w:rPr>
          <w:rFonts w:hint="eastAsia" w:ascii="仿宋" w:hAnsi="仿宋" w:eastAsia="仿宋" w:cs="仿宋"/>
          <w:b/>
          <w:bCs/>
          <w:sz w:val="28"/>
          <w:szCs w:val="28"/>
          <w:lang w:eastAsia="zh-CN"/>
        </w:rPr>
        <w:t>：</w:t>
      </w:r>
    </w:p>
    <w:p w14:paraId="39821976">
      <w:pPr>
        <w:keepNext w:val="0"/>
        <w:keepLines w:val="0"/>
        <w:pageBreakBefore w:val="0"/>
        <w:kinsoku/>
        <w:wordWrap/>
        <w:overflowPunct/>
        <w:topLinePunct w:val="0"/>
        <w:autoSpaceDE/>
        <w:autoSpaceDN/>
        <w:bidi w:val="0"/>
        <w:adjustRightInd/>
        <w:snapToGrid/>
        <w:spacing w:line="360" w:lineRule="auto"/>
        <w:ind w:right="0" w:firstLine="560" w:firstLineChars="200"/>
        <w:textAlignment w:val="auto"/>
        <w:rPr>
          <w:rFonts w:hint="eastAsia" w:ascii="仿宋" w:hAnsi="仿宋" w:eastAsia="仿宋" w:cs="仿宋"/>
          <w:b w:val="0"/>
          <w:bCs w:val="0"/>
          <w:sz w:val="28"/>
          <w:szCs w:val="28"/>
        </w:rPr>
      </w:pPr>
      <w:r>
        <w:rPr>
          <w:rFonts w:hint="eastAsia" w:ascii="仿宋" w:hAnsi="仿宋" w:eastAsia="仿宋" w:cs="仿宋"/>
          <w:b w:val="0"/>
          <w:bCs w:val="0"/>
          <w:sz w:val="28"/>
          <w:szCs w:val="28"/>
        </w:rPr>
        <w:t>凡有意参加者，请于2026年0</w:t>
      </w:r>
      <w:r>
        <w:rPr>
          <w:rFonts w:hint="eastAsia" w:ascii="仿宋" w:hAnsi="仿宋" w:eastAsia="仿宋" w:cs="仿宋"/>
          <w:b w:val="0"/>
          <w:bCs w:val="0"/>
          <w:sz w:val="28"/>
          <w:szCs w:val="28"/>
          <w:lang w:val="en-US" w:eastAsia="zh-CN"/>
        </w:rPr>
        <w:t>9</w:t>
      </w:r>
      <w:r>
        <w:rPr>
          <w:rFonts w:hint="eastAsia" w:ascii="仿宋" w:hAnsi="仿宋" w:eastAsia="仿宋" w:cs="仿宋"/>
          <w:b w:val="0"/>
          <w:bCs w:val="0"/>
          <w:sz w:val="28"/>
          <w:szCs w:val="28"/>
        </w:rPr>
        <w:t>月</w:t>
      </w:r>
      <w:r>
        <w:rPr>
          <w:rFonts w:hint="eastAsia" w:ascii="仿宋" w:hAnsi="仿宋" w:eastAsia="仿宋" w:cs="仿宋"/>
          <w:b w:val="0"/>
          <w:bCs w:val="0"/>
          <w:sz w:val="28"/>
          <w:szCs w:val="28"/>
          <w:lang w:val="en-US" w:eastAsia="zh-CN"/>
        </w:rPr>
        <w:t>23</w:t>
      </w:r>
      <w:r>
        <w:rPr>
          <w:rFonts w:hint="eastAsia" w:ascii="仿宋" w:hAnsi="仿宋" w:eastAsia="仿宋" w:cs="仿宋"/>
          <w:b w:val="0"/>
          <w:bCs w:val="0"/>
          <w:sz w:val="28"/>
          <w:szCs w:val="28"/>
        </w:rPr>
        <w:t>日上午10:00前将加盖单位公章的报价单</w:t>
      </w:r>
      <w:r>
        <w:rPr>
          <w:rFonts w:hint="eastAsia" w:ascii="仿宋" w:hAnsi="仿宋" w:eastAsia="仿宋" w:cs="仿宋"/>
          <w:b w:val="0"/>
          <w:bCs w:val="0"/>
          <w:sz w:val="28"/>
          <w:szCs w:val="28"/>
          <w:lang w:eastAsia="zh-CN"/>
        </w:rPr>
        <w:t>、</w:t>
      </w:r>
      <w:r>
        <w:rPr>
          <w:rFonts w:hint="eastAsia" w:ascii="仿宋" w:hAnsi="仿宋" w:eastAsia="仿宋" w:cs="仿宋"/>
          <w:b w:val="0"/>
          <w:bCs w:val="0"/>
          <w:sz w:val="28"/>
          <w:szCs w:val="28"/>
          <w:lang w:val="en-US" w:eastAsia="zh-CN"/>
        </w:rPr>
        <w:t>营业执照、有关证明材料邮</w:t>
      </w:r>
      <w:r>
        <w:rPr>
          <w:rFonts w:hint="eastAsia" w:ascii="仿宋" w:hAnsi="仿宋" w:eastAsia="仿宋" w:cs="仿宋"/>
          <w:b w:val="0"/>
          <w:bCs w:val="0"/>
          <w:sz w:val="28"/>
          <w:szCs w:val="28"/>
        </w:rPr>
        <w:t>递或</w:t>
      </w:r>
      <w:r>
        <w:rPr>
          <w:rFonts w:hint="eastAsia" w:ascii="仿宋" w:hAnsi="仿宋" w:eastAsia="仿宋" w:cs="仿宋"/>
          <w:b w:val="0"/>
          <w:bCs w:val="0"/>
          <w:sz w:val="28"/>
          <w:szCs w:val="28"/>
          <w:lang w:val="en-US" w:eastAsia="zh-CN"/>
        </w:rPr>
        <w:t>将</w:t>
      </w:r>
      <w:r>
        <w:rPr>
          <w:rFonts w:hint="eastAsia" w:ascii="仿宋" w:hAnsi="仿宋" w:eastAsia="仿宋" w:cs="仿宋"/>
          <w:b w:val="0"/>
          <w:bCs w:val="0"/>
          <w:sz w:val="28"/>
          <w:szCs w:val="28"/>
        </w:rPr>
        <w:t>扫描件发送至公司邮箱。</w:t>
      </w:r>
    </w:p>
    <w:p w14:paraId="5C9E12D8">
      <w:pPr>
        <w:keepNext w:val="0"/>
        <w:keepLines w:val="0"/>
        <w:pageBreakBefore w:val="0"/>
        <w:kinsoku/>
        <w:wordWrap/>
        <w:overflowPunct/>
        <w:topLinePunct w:val="0"/>
        <w:autoSpaceDE/>
        <w:autoSpaceDN/>
        <w:bidi w:val="0"/>
        <w:adjustRightInd/>
        <w:snapToGrid/>
        <w:spacing w:line="360" w:lineRule="auto"/>
        <w:ind w:right="0" w:firstLine="562" w:firstLineChars="200"/>
        <w:textAlignment w:val="auto"/>
        <w:rPr>
          <w:rFonts w:hint="eastAsia" w:ascii="仿宋" w:hAnsi="仿宋" w:eastAsia="仿宋" w:cs="仿宋"/>
          <w:b/>
          <w:bCs/>
          <w:sz w:val="28"/>
          <w:szCs w:val="28"/>
          <w:lang w:val="en-US" w:eastAsia="zh-CN"/>
        </w:rPr>
      </w:pPr>
      <w:r>
        <w:rPr>
          <w:rFonts w:hint="eastAsia" w:ascii="仿宋" w:hAnsi="仿宋" w:eastAsia="仿宋" w:cs="仿宋"/>
          <w:b/>
          <w:bCs/>
          <w:sz w:val="28"/>
          <w:szCs w:val="28"/>
          <w:lang w:val="en-US" w:eastAsia="zh-CN"/>
        </w:rPr>
        <w:t>四、联系方式</w:t>
      </w:r>
    </w:p>
    <w:p w14:paraId="152719ED">
      <w:pPr>
        <w:keepNext w:val="0"/>
        <w:keepLines w:val="0"/>
        <w:pageBreakBefore w:val="0"/>
        <w:kinsoku/>
        <w:wordWrap/>
        <w:overflowPunct/>
        <w:topLinePunct w:val="0"/>
        <w:autoSpaceDE/>
        <w:autoSpaceDN/>
        <w:bidi w:val="0"/>
        <w:adjustRightInd/>
        <w:snapToGrid/>
        <w:spacing w:line="360" w:lineRule="auto"/>
        <w:ind w:right="0" w:firstLine="560" w:firstLineChars="200"/>
        <w:textAlignment w:val="auto"/>
        <w:rPr>
          <w:rFonts w:hint="default" w:ascii="仿宋" w:hAnsi="仿宋" w:eastAsia="仿宋" w:cs="仿宋"/>
          <w:b w:val="0"/>
          <w:bCs w:val="0"/>
          <w:sz w:val="28"/>
          <w:szCs w:val="28"/>
          <w:lang w:val="en-US"/>
        </w:rPr>
      </w:pPr>
      <w:r>
        <w:rPr>
          <w:rFonts w:hint="eastAsia" w:ascii="仿宋" w:hAnsi="仿宋" w:eastAsia="仿宋" w:cs="仿宋"/>
          <w:b w:val="0"/>
          <w:bCs w:val="0"/>
          <w:sz w:val="28"/>
          <w:szCs w:val="28"/>
        </w:rPr>
        <w:t>联系人：</w:t>
      </w:r>
      <w:r>
        <w:rPr>
          <w:rFonts w:hint="eastAsia" w:ascii="仿宋" w:hAnsi="仿宋" w:eastAsia="仿宋" w:cs="仿宋"/>
          <w:snapToGrid/>
          <w:color w:val="auto"/>
          <w:sz w:val="28"/>
          <w:szCs w:val="28"/>
          <w:lang w:val="en-US" w:eastAsia="zh-CN"/>
        </w:rPr>
        <w:t>胡工</w:t>
      </w:r>
    </w:p>
    <w:p w14:paraId="4DC7D00E">
      <w:pPr>
        <w:keepNext w:val="0"/>
        <w:keepLines w:val="0"/>
        <w:pageBreakBefore w:val="0"/>
        <w:kinsoku/>
        <w:wordWrap/>
        <w:overflowPunct/>
        <w:topLinePunct w:val="0"/>
        <w:autoSpaceDE/>
        <w:autoSpaceDN/>
        <w:bidi w:val="0"/>
        <w:adjustRightInd/>
        <w:snapToGrid/>
        <w:spacing w:line="360" w:lineRule="auto"/>
        <w:ind w:right="0" w:firstLine="560" w:firstLineChars="200"/>
        <w:textAlignment w:val="auto"/>
        <w:rPr>
          <w:rFonts w:hint="eastAsia" w:ascii="仿宋" w:hAnsi="仿宋" w:eastAsia="仿宋" w:cs="仿宋"/>
          <w:b w:val="0"/>
          <w:bCs w:val="0"/>
          <w:sz w:val="28"/>
          <w:szCs w:val="28"/>
        </w:rPr>
      </w:pPr>
      <w:r>
        <w:rPr>
          <w:rFonts w:hint="eastAsia" w:ascii="仿宋" w:hAnsi="仿宋" w:eastAsia="仿宋" w:cs="仿宋"/>
          <w:b w:val="0"/>
          <w:bCs w:val="0"/>
          <w:sz w:val="28"/>
          <w:szCs w:val="28"/>
        </w:rPr>
        <w:t>地址：江苏省润州区乔家门66号</w:t>
      </w:r>
    </w:p>
    <w:p w14:paraId="3C2E8E39">
      <w:pPr>
        <w:keepNext w:val="0"/>
        <w:keepLines w:val="0"/>
        <w:pageBreakBefore w:val="0"/>
        <w:kinsoku/>
        <w:wordWrap/>
        <w:overflowPunct/>
        <w:topLinePunct w:val="0"/>
        <w:autoSpaceDE/>
        <w:autoSpaceDN/>
        <w:bidi w:val="0"/>
        <w:adjustRightInd/>
        <w:snapToGrid/>
        <w:spacing w:line="360" w:lineRule="auto"/>
        <w:ind w:right="0" w:firstLine="560" w:firstLineChars="200"/>
        <w:textAlignment w:val="auto"/>
        <w:rPr>
          <w:rFonts w:hint="eastAsia" w:ascii="仿宋" w:hAnsi="仿宋" w:eastAsia="仿宋" w:cs="仿宋"/>
          <w:b w:val="0"/>
          <w:bCs w:val="0"/>
          <w:sz w:val="28"/>
          <w:szCs w:val="28"/>
        </w:rPr>
      </w:pPr>
      <w:r>
        <w:rPr>
          <w:rFonts w:hint="eastAsia" w:ascii="仿宋" w:hAnsi="仿宋" w:eastAsia="仿宋" w:cs="仿宋"/>
          <w:b w:val="0"/>
          <w:bCs w:val="0"/>
          <w:sz w:val="28"/>
          <w:szCs w:val="28"/>
        </w:rPr>
        <w:t>联系电话：0511-88052816</w:t>
      </w:r>
    </w:p>
    <w:p w14:paraId="6A2277E7">
      <w:pPr>
        <w:keepNext w:val="0"/>
        <w:keepLines w:val="0"/>
        <w:pageBreakBefore w:val="0"/>
        <w:kinsoku/>
        <w:wordWrap/>
        <w:overflowPunct/>
        <w:topLinePunct w:val="0"/>
        <w:autoSpaceDE/>
        <w:autoSpaceDN/>
        <w:bidi w:val="0"/>
        <w:adjustRightInd/>
        <w:snapToGrid/>
        <w:spacing w:line="360" w:lineRule="auto"/>
        <w:ind w:right="0" w:firstLine="560" w:firstLineChars="200"/>
        <w:textAlignment w:val="auto"/>
        <w:rPr>
          <w:rFonts w:hint="eastAsia" w:ascii="仿宋" w:hAnsi="仿宋" w:eastAsia="仿宋" w:cs="仿宋"/>
          <w:b w:val="0"/>
          <w:bCs w:val="0"/>
          <w:sz w:val="28"/>
          <w:szCs w:val="28"/>
        </w:rPr>
      </w:pPr>
      <w:r>
        <w:rPr>
          <w:rFonts w:hint="eastAsia" w:ascii="仿宋" w:hAnsi="仿宋" w:eastAsia="仿宋" w:cs="仿宋"/>
          <w:b w:val="0"/>
          <w:bCs w:val="0"/>
          <w:sz w:val="28"/>
          <w:szCs w:val="28"/>
        </w:rPr>
        <w:t>邮箱：cjgscg@163.com</w:t>
      </w:r>
    </w:p>
    <w:p w14:paraId="37E54A64">
      <w:pPr>
        <w:keepNext w:val="0"/>
        <w:keepLines w:val="0"/>
        <w:pageBreakBefore w:val="0"/>
        <w:kinsoku/>
        <w:wordWrap/>
        <w:overflowPunct/>
        <w:topLinePunct w:val="0"/>
        <w:autoSpaceDE/>
        <w:autoSpaceDN/>
        <w:bidi w:val="0"/>
        <w:adjustRightInd/>
        <w:snapToGrid/>
        <w:spacing w:line="360" w:lineRule="auto"/>
        <w:ind w:right="0" w:firstLine="562" w:firstLineChars="200"/>
        <w:textAlignment w:val="auto"/>
        <w:rPr>
          <w:rFonts w:hint="eastAsia" w:ascii="仿宋" w:hAnsi="仿宋" w:eastAsia="仿宋" w:cs="仿宋"/>
          <w:b/>
          <w:bCs/>
          <w:sz w:val="28"/>
          <w:szCs w:val="28"/>
        </w:rPr>
      </w:pPr>
      <w:r>
        <w:rPr>
          <w:rFonts w:hint="eastAsia" w:ascii="仿宋" w:hAnsi="仿宋" w:eastAsia="仿宋" w:cs="仿宋"/>
          <w:b/>
          <w:bCs/>
          <w:sz w:val="28"/>
          <w:szCs w:val="28"/>
        </w:rPr>
        <w:t>五、采购监督部门</w:t>
      </w:r>
    </w:p>
    <w:p w14:paraId="503B1F07">
      <w:pPr>
        <w:keepNext w:val="0"/>
        <w:keepLines w:val="0"/>
        <w:pageBreakBefore w:val="0"/>
        <w:widowControl/>
        <w:kinsoku/>
        <w:wordWrap/>
        <w:overflowPunct/>
        <w:topLinePunct w:val="0"/>
        <w:autoSpaceDE/>
        <w:autoSpaceDN/>
        <w:bidi w:val="0"/>
        <w:adjustRightInd/>
        <w:snapToGrid/>
        <w:spacing w:line="360" w:lineRule="auto"/>
        <w:ind w:left="0" w:leftChars="0" w:right="0" w:firstLine="560" w:firstLineChars="200"/>
        <w:jc w:val="left"/>
        <w:textAlignment w:val="auto"/>
        <w:rPr>
          <w:rFonts w:hint="eastAsia" w:ascii="仿宋" w:hAnsi="仿宋" w:eastAsia="仿宋" w:cs="仿宋"/>
          <w:snapToGrid/>
          <w:color w:val="auto"/>
          <w:sz w:val="28"/>
          <w:szCs w:val="28"/>
          <w:lang w:val="en-US" w:eastAsia="zh-CN"/>
        </w:rPr>
      </w:pPr>
      <w:r>
        <w:rPr>
          <w:rFonts w:hint="eastAsia" w:ascii="仿宋" w:hAnsi="仿宋" w:eastAsia="仿宋" w:cs="仿宋"/>
          <w:b w:val="0"/>
          <w:bCs w:val="0"/>
          <w:sz w:val="28"/>
          <w:szCs w:val="28"/>
        </w:rPr>
        <w:t>纪检部     电话：025-85666609</w:t>
      </w:r>
    </w:p>
    <w:p w14:paraId="5784E70A">
      <w:pPr>
        <w:kinsoku/>
        <w:autoSpaceDE/>
        <w:autoSpaceDN/>
        <w:adjustRightInd/>
        <w:snapToGrid/>
        <w:spacing w:line="360" w:lineRule="auto"/>
        <w:ind w:left="0" w:leftChars="0" w:right="12" w:firstLine="3998" w:firstLineChars="1428"/>
        <w:jc w:val="center"/>
        <w:textAlignment w:val="auto"/>
        <w:rPr>
          <w:rFonts w:hint="eastAsia" w:ascii="仿宋" w:hAnsi="仿宋" w:eastAsia="仿宋" w:cs="仿宋"/>
          <w:snapToGrid/>
          <w:color w:val="auto"/>
          <w:sz w:val="28"/>
          <w:szCs w:val="28"/>
          <w:lang w:val="en-US" w:eastAsia="zh-CN"/>
        </w:rPr>
      </w:pPr>
    </w:p>
    <w:p w14:paraId="2129D9C8">
      <w:pPr>
        <w:kinsoku/>
        <w:autoSpaceDE/>
        <w:autoSpaceDN/>
        <w:adjustRightInd/>
        <w:snapToGrid/>
        <w:spacing w:line="360" w:lineRule="auto"/>
        <w:ind w:left="0" w:leftChars="0" w:right="12" w:firstLine="3998" w:firstLineChars="1428"/>
        <w:jc w:val="center"/>
        <w:textAlignment w:val="auto"/>
        <w:rPr>
          <w:rFonts w:hint="eastAsia" w:ascii="仿宋" w:hAnsi="仿宋" w:eastAsia="仿宋" w:cs="仿宋"/>
          <w:b w:val="0"/>
          <w:snapToGrid/>
          <w:color w:val="000000"/>
          <w:sz w:val="28"/>
          <w:szCs w:val="28"/>
          <w:lang w:val="en-US" w:eastAsia="zh-CN" w:bidi="ar-SA"/>
        </w:rPr>
      </w:pPr>
    </w:p>
    <w:p w14:paraId="3F741DE4">
      <w:pPr>
        <w:kinsoku/>
        <w:autoSpaceDE/>
        <w:autoSpaceDN/>
        <w:adjustRightInd/>
        <w:snapToGrid/>
        <w:spacing w:line="360" w:lineRule="auto"/>
        <w:ind w:left="0" w:leftChars="0" w:right="12" w:firstLine="3998" w:firstLineChars="1428"/>
        <w:jc w:val="center"/>
        <w:textAlignment w:val="auto"/>
        <w:rPr>
          <w:rFonts w:hint="eastAsia" w:ascii="仿宋" w:hAnsi="仿宋" w:eastAsia="仿宋" w:cs="仿宋"/>
          <w:b w:val="0"/>
          <w:snapToGrid/>
          <w:color w:val="000000"/>
          <w:sz w:val="28"/>
          <w:szCs w:val="28"/>
          <w:lang w:val="en-US" w:eastAsia="zh-CN" w:bidi="ar-SA"/>
        </w:rPr>
      </w:pPr>
      <w:r>
        <w:rPr>
          <w:rFonts w:hint="eastAsia" w:ascii="仿宋" w:hAnsi="仿宋" w:eastAsia="仿宋" w:cs="仿宋"/>
          <w:b w:val="0"/>
          <w:snapToGrid/>
          <w:color w:val="000000"/>
          <w:sz w:val="28"/>
          <w:szCs w:val="28"/>
          <w:lang w:val="en-US" w:eastAsia="zh-CN" w:bidi="ar-SA"/>
        </w:rPr>
        <w:t>中煤长江基础建设有限公司</w:t>
      </w:r>
    </w:p>
    <w:p w14:paraId="2D1A4F84">
      <w:pPr>
        <w:bidi w:val="0"/>
        <w:ind w:left="0" w:leftChars="0" w:firstLine="5678" w:firstLineChars="2028"/>
        <w:rPr>
          <w:rFonts w:hint="eastAsia" w:ascii="仿宋" w:hAnsi="仿宋" w:eastAsia="仿宋" w:cs="仿宋"/>
          <w:sz w:val="28"/>
          <w:szCs w:val="28"/>
          <w:lang w:val="en-US" w:eastAsia="zh-CN"/>
        </w:rPr>
      </w:pPr>
      <w:r>
        <w:rPr>
          <w:rFonts w:hint="eastAsia" w:ascii="仿宋" w:hAnsi="仿宋" w:eastAsia="仿宋" w:cs="仿宋"/>
          <w:sz w:val="28"/>
          <w:szCs w:val="28"/>
          <w:lang w:eastAsia="zh-CN"/>
        </w:rPr>
        <w:t>202</w:t>
      </w:r>
      <w:r>
        <w:rPr>
          <w:rFonts w:hint="eastAsia" w:ascii="仿宋" w:hAnsi="仿宋" w:eastAsia="仿宋" w:cs="仿宋"/>
          <w:sz w:val="28"/>
          <w:szCs w:val="28"/>
          <w:lang w:val="en-US" w:eastAsia="zh-CN"/>
        </w:rPr>
        <w:t>6</w:t>
      </w:r>
      <w:r>
        <w:rPr>
          <w:rFonts w:hint="eastAsia" w:ascii="仿宋" w:hAnsi="仿宋" w:eastAsia="仿宋" w:cs="仿宋"/>
          <w:sz w:val="28"/>
          <w:szCs w:val="28"/>
          <w:lang w:eastAsia="zh-CN"/>
        </w:rPr>
        <w:t>年</w:t>
      </w:r>
      <w:r>
        <w:rPr>
          <w:rFonts w:hint="eastAsia" w:ascii="仿宋" w:hAnsi="仿宋" w:eastAsia="仿宋" w:cs="仿宋"/>
          <w:sz w:val="28"/>
          <w:szCs w:val="28"/>
          <w:lang w:val="en-US" w:eastAsia="zh-CN"/>
        </w:rPr>
        <w:t>09</w:t>
      </w:r>
      <w:r>
        <w:rPr>
          <w:rFonts w:hint="eastAsia" w:ascii="仿宋" w:hAnsi="仿宋" w:eastAsia="仿宋" w:cs="仿宋"/>
          <w:sz w:val="28"/>
          <w:szCs w:val="28"/>
          <w:lang w:eastAsia="zh-CN"/>
        </w:rPr>
        <w:t>月</w:t>
      </w:r>
      <w:r>
        <w:rPr>
          <w:rFonts w:hint="eastAsia" w:ascii="仿宋" w:hAnsi="仿宋" w:eastAsia="仿宋" w:cs="仿宋"/>
          <w:sz w:val="28"/>
          <w:szCs w:val="28"/>
          <w:lang w:val="en-US" w:eastAsia="zh-CN"/>
        </w:rPr>
        <w:t>18日</w:t>
      </w:r>
    </w:p>
    <w:p w14:paraId="4A3442B6">
      <w:pPr>
        <w:bidi w:val="0"/>
        <w:ind w:left="0" w:leftChars="0" w:firstLine="5678" w:firstLineChars="2028"/>
        <w:rPr>
          <w:rFonts w:hint="eastAsia" w:ascii="仿宋" w:hAnsi="仿宋" w:eastAsia="仿宋" w:cs="仿宋"/>
          <w:sz w:val="28"/>
          <w:szCs w:val="28"/>
          <w:lang w:val="en-US" w:eastAsia="zh-CN"/>
        </w:rPr>
        <w:sectPr>
          <w:footerReference r:id="rId3" w:type="default"/>
          <w:pgSz w:w="11906" w:h="16839"/>
          <w:pgMar w:top="1431" w:right="1530" w:bottom="1486" w:left="1588" w:header="0" w:footer="1208" w:gutter="0"/>
          <w:cols w:space="720" w:num="1"/>
        </w:sectPr>
      </w:pPr>
    </w:p>
    <w:p w14:paraId="35E1E409">
      <w:pPr>
        <w:ind w:firstLine="361" w:firstLineChars="100"/>
        <w:jc w:val="center"/>
        <w:rPr>
          <w:rFonts w:hint="default" w:ascii="宋体" w:hAnsi="宋体" w:eastAsia="宋体" w:cs="宋体"/>
          <w:b/>
          <w:bCs w:val="0"/>
          <w:sz w:val="36"/>
          <w:szCs w:val="36"/>
          <w:lang w:val="en-US" w:eastAsia="zh-CN"/>
        </w:rPr>
      </w:pPr>
      <w:r>
        <w:rPr>
          <w:rFonts w:hint="eastAsia" w:cs="仿宋" w:asciiTheme="minorEastAsia" w:hAnsiTheme="minorEastAsia" w:eastAsiaTheme="minorEastAsia"/>
          <w:b/>
          <w:sz w:val="36"/>
          <w:szCs w:val="36"/>
          <w:lang w:val="en-US" w:eastAsia="zh-CN"/>
        </w:rPr>
        <w:t>中煤长江基础建设有限公司</w:t>
      </w:r>
    </w:p>
    <w:p w14:paraId="3F367BB8">
      <w:pPr>
        <w:ind w:firstLine="442" w:firstLineChars="100"/>
        <w:jc w:val="center"/>
        <w:rPr>
          <w:rFonts w:hint="eastAsia" w:ascii="宋体" w:hAnsi="宋体" w:eastAsia="宋体" w:cs="宋体"/>
          <w:b/>
          <w:bCs w:val="0"/>
          <w:sz w:val="44"/>
          <w:szCs w:val="44"/>
          <w:lang w:val="en-US" w:eastAsia="zh-CN"/>
        </w:rPr>
      </w:pPr>
      <w:r>
        <w:rPr>
          <w:rFonts w:hint="eastAsia" w:ascii="宋体" w:hAnsi="宋体" w:eastAsia="宋体" w:cs="宋体"/>
          <w:b/>
          <w:bCs w:val="0"/>
          <w:sz w:val="44"/>
          <w:szCs w:val="44"/>
          <w:lang w:val="en-US" w:eastAsia="zh-CN"/>
        </w:rPr>
        <w:t>材料报价表</w:t>
      </w:r>
    </w:p>
    <w:p w14:paraId="3B7687D2">
      <w:pPr>
        <w:keepNext w:val="0"/>
        <w:keepLines w:val="0"/>
        <w:pageBreakBefore w:val="0"/>
        <w:widowControl w:val="0"/>
        <w:numPr>
          <w:ilvl w:val="0"/>
          <w:numId w:val="1"/>
        </w:numPr>
        <w:kinsoku/>
        <w:wordWrap/>
        <w:overflowPunct/>
        <w:topLinePunct w:val="0"/>
        <w:autoSpaceDE/>
        <w:autoSpaceDN/>
        <w:bidi w:val="0"/>
        <w:adjustRightInd/>
        <w:snapToGrid/>
        <w:spacing w:line="360" w:lineRule="auto"/>
        <w:ind w:left="0" w:leftChars="0" w:firstLine="482" w:firstLineChars="200"/>
        <w:jc w:val="left"/>
        <w:textAlignment w:val="auto"/>
        <w:outlineLvl w:val="9"/>
        <w:rPr>
          <w:rFonts w:hint="eastAsia" w:ascii="仿宋" w:hAnsi="仿宋" w:eastAsia="仿宋" w:cs="仿宋"/>
          <w:b/>
          <w:bCs/>
          <w:sz w:val="24"/>
          <w:szCs w:val="24"/>
          <w:lang w:val="en-US" w:eastAsia="zh-CN"/>
        </w:rPr>
      </w:pPr>
      <w:r>
        <w:rPr>
          <w:rFonts w:hint="eastAsia" w:ascii="仿宋" w:hAnsi="仿宋" w:eastAsia="仿宋" w:cs="仿宋"/>
          <w:b/>
          <w:bCs/>
          <w:sz w:val="24"/>
          <w:szCs w:val="24"/>
          <w:lang w:val="en-US" w:eastAsia="zh-CN"/>
        </w:rPr>
        <w:t>项目概况：</w:t>
      </w:r>
    </w:p>
    <w:p w14:paraId="6F84F573">
      <w:pPr>
        <w:keepNext w:val="0"/>
        <w:keepLines w:val="0"/>
        <w:pageBreakBefore w:val="0"/>
        <w:kinsoku/>
        <w:wordWrap/>
        <w:overflowPunct/>
        <w:topLinePunct w:val="0"/>
        <w:autoSpaceDE/>
        <w:autoSpaceDN/>
        <w:bidi w:val="0"/>
        <w:adjustRightInd/>
        <w:snapToGrid/>
        <w:spacing w:line="360" w:lineRule="auto"/>
        <w:ind w:left="1999" w:leftChars="266" w:right="0" w:hanging="1440" w:hangingChars="600"/>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1.工程名称：新建丹阳访仙150MW/300MWh网侧储能系统建设项目东侧边坡加固项目</w:t>
      </w:r>
    </w:p>
    <w:p w14:paraId="7C8DBD17">
      <w:pPr>
        <w:keepNext w:val="0"/>
        <w:keepLines w:val="0"/>
        <w:pageBreakBefore w:val="0"/>
        <w:kinsoku/>
        <w:wordWrap/>
        <w:overflowPunct/>
        <w:topLinePunct w:val="0"/>
        <w:autoSpaceDE/>
        <w:autoSpaceDN/>
        <w:bidi w:val="0"/>
        <w:adjustRightInd/>
        <w:snapToGrid/>
        <w:spacing w:line="360" w:lineRule="auto"/>
        <w:ind w:left="1999" w:leftChars="266" w:right="0" w:hanging="1440" w:hangingChars="600"/>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2.项目地点：江苏省镇江市丹阳市访仙镇</w:t>
      </w:r>
    </w:p>
    <w:p w14:paraId="2CEA9122">
      <w:pPr>
        <w:keepNext w:val="0"/>
        <w:keepLines w:val="0"/>
        <w:pageBreakBefore w:val="0"/>
        <w:widowControl w:val="0"/>
        <w:numPr>
          <w:ilvl w:val="0"/>
          <w:numId w:val="1"/>
        </w:numPr>
        <w:kinsoku/>
        <w:wordWrap/>
        <w:overflowPunct/>
        <w:topLinePunct w:val="0"/>
        <w:autoSpaceDE/>
        <w:autoSpaceDN/>
        <w:bidi w:val="0"/>
        <w:adjustRightInd/>
        <w:snapToGrid/>
        <w:spacing w:line="360" w:lineRule="auto"/>
        <w:ind w:left="0" w:leftChars="0" w:firstLine="482" w:firstLineChars="200"/>
        <w:jc w:val="left"/>
        <w:textAlignment w:val="auto"/>
        <w:outlineLvl w:val="9"/>
        <w:rPr>
          <w:rFonts w:hint="eastAsia" w:ascii="仿宋" w:hAnsi="仿宋" w:eastAsia="仿宋" w:cs="仿宋"/>
          <w:b/>
          <w:bCs/>
          <w:sz w:val="24"/>
          <w:szCs w:val="24"/>
          <w:lang w:val="en-US" w:eastAsia="zh-CN"/>
        </w:rPr>
      </w:pPr>
      <w:r>
        <w:rPr>
          <w:rFonts w:hint="eastAsia" w:ascii="仿宋" w:hAnsi="仿宋" w:eastAsia="仿宋" w:cs="仿宋"/>
          <w:b/>
          <w:bCs/>
          <w:sz w:val="24"/>
          <w:szCs w:val="24"/>
          <w:lang w:val="en-US" w:eastAsia="zh-CN"/>
        </w:rPr>
        <w:t>报价信息：</w:t>
      </w:r>
    </w:p>
    <w:tbl>
      <w:tblPr>
        <w:tblStyle w:val="8"/>
        <w:tblW w:w="9099"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622"/>
        <w:gridCol w:w="1739"/>
        <w:gridCol w:w="1140"/>
        <w:gridCol w:w="1080"/>
        <w:gridCol w:w="1470"/>
        <w:gridCol w:w="1125"/>
        <w:gridCol w:w="885"/>
        <w:gridCol w:w="1038"/>
      </w:tblGrid>
      <w:tr w14:paraId="7D6B497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17" w:hRule="atLeast"/>
          <w:jc w:val="center"/>
        </w:trPr>
        <w:tc>
          <w:tcPr>
            <w:tcW w:w="6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9167C2">
            <w:pPr>
              <w:keepNext w:val="0"/>
              <w:keepLines w:val="0"/>
              <w:widowControl/>
              <w:suppressLineNumbers w:val="0"/>
              <w:jc w:val="center"/>
              <w:textAlignment w:val="center"/>
              <w:rPr>
                <w:rFonts w:hint="default" w:ascii="仿宋" w:hAnsi="仿宋" w:eastAsia="仿宋" w:cs="仿宋"/>
                <w:i w:val="0"/>
                <w:iCs w:val="0"/>
                <w:color w:val="000000"/>
                <w:sz w:val="20"/>
                <w:szCs w:val="20"/>
                <w:u w:val="none"/>
                <w:lang w:val="en-US" w:eastAsia="zh-CN"/>
              </w:rPr>
            </w:pPr>
            <w:r>
              <w:rPr>
                <w:rFonts w:hint="eastAsia" w:ascii="仿宋" w:hAnsi="仿宋" w:eastAsia="仿宋" w:cs="仿宋"/>
                <w:i w:val="0"/>
                <w:iCs w:val="0"/>
                <w:color w:val="000000"/>
                <w:sz w:val="20"/>
                <w:szCs w:val="20"/>
                <w:u w:val="none"/>
                <w:lang w:val="en-US" w:eastAsia="zh-CN"/>
              </w:rPr>
              <w:t>序号</w:t>
            </w:r>
          </w:p>
        </w:tc>
        <w:tc>
          <w:tcPr>
            <w:tcW w:w="17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976474">
            <w:pPr>
              <w:keepNext w:val="0"/>
              <w:keepLines w:val="0"/>
              <w:widowControl/>
              <w:suppressLineNumbers w:val="0"/>
              <w:jc w:val="center"/>
              <w:textAlignment w:val="center"/>
              <w:rPr>
                <w:rFonts w:hint="eastAsia" w:ascii="仿宋" w:hAnsi="仿宋" w:eastAsia="仿宋" w:cs="仿宋"/>
                <w:i w:val="0"/>
                <w:iCs w:val="0"/>
                <w:color w:val="000000"/>
                <w:sz w:val="20"/>
                <w:szCs w:val="20"/>
                <w:u w:val="none"/>
                <w:lang w:val="en-US" w:eastAsia="zh-CN"/>
              </w:rPr>
            </w:pPr>
            <w:r>
              <w:rPr>
                <w:rFonts w:hint="eastAsia" w:ascii="仿宋" w:hAnsi="仿宋" w:eastAsia="仿宋" w:cs="仿宋"/>
                <w:i w:val="0"/>
                <w:iCs w:val="0"/>
                <w:color w:val="000000"/>
                <w:sz w:val="20"/>
                <w:szCs w:val="20"/>
                <w:u w:val="none"/>
                <w:lang w:val="en-US" w:eastAsia="zh-CN"/>
              </w:rPr>
              <w:t>工作内容</w:t>
            </w:r>
          </w:p>
        </w:tc>
        <w:tc>
          <w:tcPr>
            <w:tcW w:w="11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EC007D">
            <w:pPr>
              <w:keepNext w:val="0"/>
              <w:keepLines w:val="0"/>
              <w:widowControl/>
              <w:suppressLineNumbers w:val="0"/>
              <w:jc w:val="center"/>
              <w:textAlignment w:val="center"/>
              <w:rPr>
                <w:rFonts w:hint="eastAsia" w:ascii="仿宋" w:hAnsi="仿宋" w:eastAsia="仿宋" w:cs="仿宋"/>
                <w:i w:val="0"/>
                <w:iCs w:val="0"/>
                <w:color w:val="000000"/>
                <w:sz w:val="20"/>
                <w:szCs w:val="20"/>
                <w:u w:val="none"/>
                <w:lang w:val="en-US" w:eastAsia="zh-CN"/>
              </w:rPr>
            </w:pPr>
            <w:r>
              <w:rPr>
                <w:rFonts w:hint="eastAsia" w:ascii="仿宋" w:hAnsi="仿宋" w:eastAsia="仿宋" w:cs="仿宋"/>
                <w:i w:val="0"/>
                <w:iCs w:val="0"/>
                <w:color w:val="000000"/>
                <w:sz w:val="20"/>
                <w:szCs w:val="20"/>
                <w:u w:val="none"/>
                <w:lang w:val="en-US" w:eastAsia="zh-CN"/>
              </w:rPr>
              <w:t>单位</w:t>
            </w: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03DEBD">
            <w:pPr>
              <w:keepNext w:val="0"/>
              <w:keepLines w:val="0"/>
              <w:widowControl/>
              <w:suppressLineNumbers w:val="0"/>
              <w:jc w:val="center"/>
              <w:textAlignment w:val="center"/>
              <w:rPr>
                <w:rFonts w:hint="eastAsia" w:ascii="仿宋" w:hAnsi="仿宋" w:eastAsia="仿宋" w:cs="仿宋"/>
                <w:i w:val="0"/>
                <w:iCs w:val="0"/>
                <w:color w:val="000000"/>
                <w:sz w:val="20"/>
                <w:szCs w:val="20"/>
                <w:u w:val="none"/>
                <w:lang w:val="en-US" w:eastAsia="zh-CN"/>
              </w:rPr>
            </w:pPr>
            <w:r>
              <w:rPr>
                <w:rFonts w:hint="eastAsia" w:ascii="仿宋" w:hAnsi="仿宋" w:eastAsia="仿宋" w:cs="仿宋"/>
                <w:i w:val="0"/>
                <w:iCs w:val="0"/>
                <w:color w:val="000000"/>
                <w:sz w:val="20"/>
                <w:szCs w:val="20"/>
                <w:u w:val="none"/>
                <w:lang w:val="en-US" w:eastAsia="zh-CN"/>
              </w:rPr>
              <w:t>数量</w:t>
            </w:r>
          </w:p>
        </w:tc>
        <w:tc>
          <w:tcPr>
            <w:tcW w:w="14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923BB3">
            <w:pPr>
              <w:keepNext w:val="0"/>
              <w:keepLines w:val="0"/>
              <w:widowControl/>
              <w:suppressLineNumbers w:val="0"/>
              <w:jc w:val="center"/>
              <w:textAlignment w:val="center"/>
              <w:rPr>
                <w:rFonts w:hint="eastAsia" w:ascii="仿宋" w:hAnsi="仿宋" w:eastAsia="仿宋" w:cs="仿宋"/>
                <w:i w:val="0"/>
                <w:iCs w:val="0"/>
                <w:color w:val="000000"/>
                <w:sz w:val="20"/>
                <w:szCs w:val="20"/>
                <w:u w:val="none"/>
                <w:lang w:val="en-US" w:eastAsia="zh-CN"/>
              </w:rPr>
            </w:pPr>
            <w:r>
              <w:rPr>
                <w:rFonts w:hint="eastAsia" w:ascii="仿宋" w:hAnsi="仿宋" w:eastAsia="仿宋" w:cs="仿宋"/>
                <w:i w:val="0"/>
                <w:iCs w:val="0"/>
                <w:color w:val="000000"/>
                <w:sz w:val="20"/>
                <w:szCs w:val="20"/>
                <w:u w:val="none"/>
                <w:lang w:val="en-US" w:eastAsia="zh-CN"/>
              </w:rPr>
              <w:t>含税单价</w:t>
            </w:r>
          </w:p>
        </w:tc>
        <w:tc>
          <w:tcPr>
            <w:tcW w:w="11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9C19FA">
            <w:pPr>
              <w:keepNext w:val="0"/>
              <w:keepLines w:val="0"/>
              <w:widowControl/>
              <w:suppressLineNumbers w:val="0"/>
              <w:jc w:val="center"/>
              <w:textAlignment w:val="center"/>
              <w:rPr>
                <w:rFonts w:hint="eastAsia" w:ascii="仿宋" w:hAnsi="仿宋" w:eastAsia="仿宋" w:cs="仿宋"/>
                <w:i w:val="0"/>
                <w:iCs w:val="0"/>
                <w:color w:val="000000"/>
                <w:sz w:val="20"/>
                <w:szCs w:val="20"/>
                <w:u w:val="none"/>
                <w:lang w:val="en-US" w:eastAsia="zh-CN"/>
              </w:rPr>
            </w:pPr>
            <w:r>
              <w:rPr>
                <w:rFonts w:hint="eastAsia" w:ascii="仿宋" w:hAnsi="仿宋" w:eastAsia="仿宋" w:cs="仿宋"/>
                <w:i w:val="0"/>
                <w:iCs w:val="0"/>
                <w:color w:val="000000"/>
                <w:sz w:val="20"/>
                <w:szCs w:val="20"/>
                <w:u w:val="none"/>
                <w:lang w:val="en-US" w:eastAsia="zh-CN"/>
              </w:rPr>
              <w:t>合价</w:t>
            </w:r>
          </w:p>
        </w:tc>
        <w:tc>
          <w:tcPr>
            <w:tcW w:w="8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2D0780">
            <w:pPr>
              <w:keepNext w:val="0"/>
              <w:keepLines w:val="0"/>
              <w:widowControl/>
              <w:suppressLineNumbers w:val="0"/>
              <w:jc w:val="center"/>
              <w:textAlignment w:val="center"/>
              <w:rPr>
                <w:rFonts w:hint="default" w:ascii="仿宋" w:hAnsi="仿宋" w:eastAsia="仿宋" w:cs="仿宋"/>
                <w:i w:val="0"/>
                <w:iCs w:val="0"/>
                <w:color w:val="000000"/>
                <w:sz w:val="20"/>
                <w:szCs w:val="20"/>
                <w:u w:val="none"/>
                <w:lang w:val="en-US" w:eastAsia="zh-CN"/>
              </w:rPr>
            </w:pPr>
            <w:r>
              <w:rPr>
                <w:rFonts w:hint="eastAsia" w:ascii="仿宋" w:hAnsi="仿宋" w:eastAsia="仿宋" w:cs="仿宋"/>
                <w:i w:val="0"/>
                <w:iCs w:val="0"/>
                <w:color w:val="000000"/>
                <w:sz w:val="20"/>
                <w:szCs w:val="20"/>
                <w:u w:val="none"/>
                <w:lang w:val="en-US" w:eastAsia="zh-CN"/>
              </w:rPr>
              <w:t>税率</w:t>
            </w:r>
          </w:p>
        </w:tc>
        <w:tc>
          <w:tcPr>
            <w:tcW w:w="10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72DA6D">
            <w:pPr>
              <w:keepNext w:val="0"/>
              <w:keepLines w:val="0"/>
              <w:widowControl/>
              <w:suppressLineNumbers w:val="0"/>
              <w:jc w:val="center"/>
              <w:textAlignment w:val="center"/>
              <w:rPr>
                <w:rFonts w:hint="eastAsia" w:ascii="仿宋" w:hAnsi="仿宋" w:eastAsia="仿宋" w:cs="仿宋"/>
                <w:i w:val="0"/>
                <w:iCs w:val="0"/>
                <w:color w:val="000000"/>
                <w:sz w:val="20"/>
                <w:szCs w:val="20"/>
                <w:u w:val="none"/>
                <w:lang w:val="en-US" w:eastAsia="zh-CN"/>
              </w:rPr>
            </w:pPr>
            <w:r>
              <w:rPr>
                <w:rFonts w:hint="eastAsia" w:ascii="仿宋" w:hAnsi="仿宋" w:eastAsia="仿宋" w:cs="仿宋"/>
                <w:i w:val="0"/>
                <w:iCs w:val="0"/>
                <w:color w:val="000000"/>
                <w:sz w:val="20"/>
                <w:szCs w:val="20"/>
                <w:u w:val="none"/>
                <w:lang w:val="en-US" w:eastAsia="zh-CN"/>
              </w:rPr>
              <w:t>备注</w:t>
            </w:r>
          </w:p>
        </w:tc>
      </w:tr>
      <w:tr w14:paraId="052C69A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4" w:hRule="atLeast"/>
          <w:jc w:val="center"/>
        </w:trPr>
        <w:tc>
          <w:tcPr>
            <w:tcW w:w="6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1F0DCE">
            <w:pPr>
              <w:keepNext w:val="0"/>
              <w:keepLines w:val="0"/>
              <w:widowControl/>
              <w:suppressLineNumbers w:val="0"/>
              <w:jc w:val="center"/>
              <w:textAlignment w:val="center"/>
              <w:rPr>
                <w:rFonts w:hint="default" w:ascii="仿宋" w:hAnsi="仿宋" w:eastAsia="仿宋" w:cs="仿宋"/>
                <w:i w:val="0"/>
                <w:iCs w:val="0"/>
                <w:color w:val="000000"/>
                <w:sz w:val="20"/>
                <w:szCs w:val="20"/>
                <w:u w:val="none"/>
                <w:lang w:val="en-US" w:eastAsia="zh-CN"/>
              </w:rPr>
            </w:pPr>
            <w:r>
              <w:rPr>
                <w:rFonts w:hint="eastAsia" w:ascii="仿宋" w:hAnsi="仿宋" w:eastAsia="仿宋" w:cs="仿宋"/>
                <w:i w:val="0"/>
                <w:iCs w:val="0"/>
                <w:color w:val="000000"/>
                <w:sz w:val="20"/>
                <w:szCs w:val="20"/>
                <w:u w:val="none"/>
                <w:lang w:val="en-US" w:eastAsia="zh-CN"/>
              </w:rPr>
              <w:t>1</w:t>
            </w:r>
          </w:p>
        </w:tc>
        <w:tc>
          <w:tcPr>
            <w:tcW w:w="17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E8C699">
            <w:pPr>
              <w:keepNext w:val="0"/>
              <w:keepLines w:val="0"/>
              <w:widowControl/>
              <w:suppressLineNumbers w:val="0"/>
              <w:jc w:val="both"/>
              <w:textAlignment w:val="center"/>
              <w:rPr>
                <w:rFonts w:hint="eastAsia" w:ascii="仿宋" w:hAnsi="仿宋" w:eastAsia="仿宋" w:cs="仿宋"/>
                <w:i w:val="0"/>
                <w:iCs w:val="0"/>
                <w:color w:val="000000"/>
                <w:sz w:val="20"/>
                <w:szCs w:val="20"/>
                <w:u w:val="none"/>
                <w:lang w:val="en-US" w:eastAsia="zh-CN"/>
              </w:rPr>
            </w:pPr>
            <w:r>
              <w:rPr>
                <w:rFonts w:hint="eastAsia" w:ascii="仿宋" w:hAnsi="仿宋" w:eastAsia="仿宋" w:cs="仿宋"/>
                <w:i w:val="0"/>
                <w:iCs w:val="0"/>
                <w:color w:val="000000"/>
                <w:sz w:val="20"/>
                <w:szCs w:val="20"/>
                <w:u w:val="none"/>
                <w:lang w:val="en-US" w:eastAsia="zh-CN"/>
              </w:rPr>
              <w:t>HRB400E螺纹钢</w:t>
            </w:r>
          </w:p>
          <w:p w14:paraId="3BF703FE">
            <w:pPr>
              <w:keepNext w:val="0"/>
              <w:keepLines w:val="0"/>
              <w:widowControl/>
              <w:suppressLineNumbers w:val="0"/>
              <w:jc w:val="both"/>
              <w:textAlignment w:val="center"/>
              <w:rPr>
                <w:rFonts w:hint="default" w:ascii="仿宋" w:hAnsi="仿宋" w:eastAsia="仿宋" w:cs="仿宋"/>
                <w:i w:val="0"/>
                <w:iCs w:val="0"/>
                <w:color w:val="000000"/>
                <w:sz w:val="20"/>
                <w:szCs w:val="20"/>
                <w:u w:val="none"/>
                <w:lang w:val="en-US" w:eastAsia="zh-CN"/>
              </w:rPr>
            </w:pPr>
            <w:r>
              <w:rPr>
                <w:rFonts w:hint="eastAsia" w:ascii="仿宋" w:hAnsi="仿宋" w:eastAsia="仿宋" w:cs="仿宋"/>
                <w:i w:val="0"/>
                <w:iCs w:val="0"/>
                <w:color w:val="000000"/>
                <w:sz w:val="20"/>
                <w:szCs w:val="20"/>
                <w:u w:val="none"/>
                <w:lang w:val="en-US" w:eastAsia="zh-CN"/>
              </w:rPr>
              <w:t>Φ12/20/28</w:t>
            </w:r>
          </w:p>
        </w:tc>
        <w:tc>
          <w:tcPr>
            <w:tcW w:w="11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F0B7A8">
            <w:pPr>
              <w:keepNext w:val="0"/>
              <w:keepLines w:val="0"/>
              <w:widowControl/>
              <w:suppressLineNumbers w:val="0"/>
              <w:jc w:val="center"/>
              <w:textAlignment w:val="center"/>
              <w:rPr>
                <w:rFonts w:hint="default" w:ascii="仿宋" w:hAnsi="仿宋" w:eastAsia="仿宋" w:cs="仿宋"/>
                <w:i w:val="0"/>
                <w:iCs w:val="0"/>
                <w:color w:val="000000"/>
                <w:sz w:val="20"/>
                <w:szCs w:val="20"/>
                <w:u w:val="none"/>
                <w:lang w:val="en-US" w:eastAsia="zh-CN"/>
              </w:rPr>
            </w:pPr>
            <w:r>
              <w:rPr>
                <w:rFonts w:hint="eastAsia" w:ascii="仿宋" w:hAnsi="仿宋" w:eastAsia="仿宋" w:cs="仿宋"/>
                <w:i w:val="0"/>
                <w:iCs w:val="0"/>
                <w:color w:val="000000"/>
                <w:sz w:val="20"/>
                <w:szCs w:val="20"/>
                <w:u w:val="none"/>
                <w:lang w:val="en-US" w:eastAsia="zh-CN"/>
              </w:rPr>
              <w:t>吨</w:t>
            </w: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DA0B70">
            <w:pPr>
              <w:keepNext w:val="0"/>
              <w:keepLines w:val="0"/>
              <w:widowControl/>
              <w:suppressLineNumbers w:val="0"/>
              <w:jc w:val="center"/>
              <w:textAlignment w:val="center"/>
              <w:rPr>
                <w:rFonts w:hint="default" w:ascii="仿宋" w:hAnsi="仿宋" w:eastAsia="仿宋" w:cs="仿宋"/>
                <w:i w:val="0"/>
                <w:iCs w:val="0"/>
                <w:color w:val="000000"/>
                <w:sz w:val="20"/>
                <w:szCs w:val="20"/>
                <w:u w:val="none"/>
                <w:lang w:val="en-US" w:eastAsia="zh-CN"/>
              </w:rPr>
            </w:pPr>
            <w:r>
              <w:rPr>
                <w:rFonts w:hint="eastAsia" w:ascii="仿宋" w:hAnsi="仿宋" w:eastAsia="仿宋" w:cs="仿宋"/>
                <w:i w:val="0"/>
                <w:iCs w:val="0"/>
                <w:color w:val="000000"/>
                <w:sz w:val="20"/>
                <w:szCs w:val="20"/>
                <w:u w:val="none"/>
                <w:lang w:val="en-US" w:eastAsia="zh-CN"/>
              </w:rPr>
              <w:t xml:space="preserve">46.72 </w:t>
            </w:r>
          </w:p>
        </w:tc>
        <w:tc>
          <w:tcPr>
            <w:tcW w:w="14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0533C1">
            <w:pPr>
              <w:keepNext w:val="0"/>
              <w:keepLines w:val="0"/>
              <w:widowControl/>
              <w:suppressLineNumbers w:val="0"/>
              <w:jc w:val="center"/>
              <w:textAlignment w:val="center"/>
              <w:rPr>
                <w:rFonts w:hint="eastAsia" w:ascii="仿宋" w:hAnsi="仿宋" w:eastAsia="仿宋" w:cs="仿宋"/>
                <w:i w:val="0"/>
                <w:iCs w:val="0"/>
                <w:color w:val="000000"/>
                <w:sz w:val="20"/>
                <w:szCs w:val="20"/>
                <w:u w:val="none"/>
                <w:lang w:val="en-US" w:eastAsia="zh-CN"/>
              </w:rPr>
            </w:pPr>
          </w:p>
        </w:tc>
        <w:tc>
          <w:tcPr>
            <w:tcW w:w="11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99C67B">
            <w:pPr>
              <w:keepNext w:val="0"/>
              <w:keepLines w:val="0"/>
              <w:widowControl/>
              <w:suppressLineNumbers w:val="0"/>
              <w:jc w:val="center"/>
              <w:textAlignment w:val="center"/>
              <w:rPr>
                <w:rFonts w:hint="eastAsia" w:ascii="仿宋" w:hAnsi="仿宋" w:eastAsia="仿宋" w:cs="仿宋"/>
                <w:i w:val="0"/>
                <w:iCs w:val="0"/>
                <w:color w:val="000000"/>
                <w:sz w:val="20"/>
                <w:szCs w:val="20"/>
                <w:u w:val="none"/>
                <w:lang w:val="en-US" w:eastAsia="zh-CN"/>
              </w:rPr>
            </w:pPr>
          </w:p>
        </w:tc>
        <w:tc>
          <w:tcPr>
            <w:tcW w:w="8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A1AF8A">
            <w:pPr>
              <w:keepNext w:val="0"/>
              <w:keepLines w:val="0"/>
              <w:widowControl/>
              <w:suppressLineNumbers w:val="0"/>
              <w:jc w:val="center"/>
              <w:textAlignment w:val="center"/>
              <w:rPr>
                <w:rFonts w:hint="eastAsia" w:ascii="仿宋" w:hAnsi="仿宋" w:eastAsia="仿宋" w:cs="仿宋"/>
                <w:i w:val="0"/>
                <w:iCs w:val="0"/>
                <w:color w:val="000000"/>
                <w:sz w:val="20"/>
                <w:szCs w:val="20"/>
                <w:u w:val="none"/>
                <w:lang w:val="en-US" w:eastAsia="zh-CN"/>
              </w:rPr>
            </w:pPr>
          </w:p>
        </w:tc>
        <w:tc>
          <w:tcPr>
            <w:tcW w:w="10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9F63C5">
            <w:pPr>
              <w:keepNext w:val="0"/>
              <w:keepLines w:val="0"/>
              <w:widowControl/>
              <w:suppressLineNumbers w:val="0"/>
              <w:jc w:val="center"/>
              <w:textAlignment w:val="center"/>
              <w:rPr>
                <w:rFonts w:hint="default" w:ascii="仿宋" w:hAnsi="仿宋" w:eastAsia="仿宋" w:cs="仿宋"/>
                <w:i w:val="0"/>
                <w:iCs w:val="0"/>
                <w:color w:val="000000"/>
                <w:sz w:val="20"/>
                <w:szCs w:val="20"/>
                <w:u w:val="none"/>
                <w:lang w:val="en-US" w:eastAsia="zh-CN"/>
              </w:rPr>
            </w:pPr>
          </w:p>
        </w:tc>
      </w:tr>
      <w:tr w14:paraId="11BB04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7" w:hRule="atLeast"/>
          <w:jc w:val="center"/>
        </w:trPr>
        <w:tc>
          <w:tcPr>
            <w:tcW w:w="6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3DB179">
            <w:pPr>
              <w:keepNext w:val="0"/>
              <w:keepLines w:val="0"/>
              <w:widowControl/>
              <w:suppressLineNumbers w:val="0"/>
              <w:jc w:val="center"/>
              <w:textAlignment w:val="center"/>
              <w:rPr>
                <w:rFonts w:hint="eastAsia" w:ascii="仿宋" w:hAnsi="仿宋" w:eastAsia="仿宋" w:cs="仿宋"/>
                <w:i w:val="0"/>
                <w:iCs w:val="0"/>
                <w:color w:val="000000"/>
                <w:sz w:val="20"/>
                <w:szCs w:val="20"/>
                <w:u w:val="none"/>
                <w:lang w:val="en-US" w:eastAsia="zh-CN"/>
              </w:rPr>
            </w:pPr>
          </w:p>
        </w:tc>
        <w:tc>
          <w:tcPr>
            <w:tcW w:w="17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980C7E">
            <w:pPr>
              <w:keepNext w:val="0"/>
              <w:keepLines w:val="0"/>
              <w:widowControl/>
              <w:suppressLineNumbers w:val="0"/>
              <w:jc w:val="center"/>
              <w:textAlignment w:val="center"/>
              <w:rPr>
                <w:rFonts w:hint="eastAsia" w:ascii="仿宋" w:hAnsi="仿宋" w:eastAsia="仿宋" w:cs="仿宋"/>
                <w:i w:val="0"/>
                <w:iCs w:val="0"/>
                <w:color w:val="000000"/>
                <w:sz w:val="20"/>
                <w:szCs w:val="20"/>
                <w:u w:val="none"/>
                <w:lang w:val="en-US" w:eastAsia="zh-CN"/>
              </w:rPr>
            </w:pPr>
            <w:r>
              <w:rPr>
                <w:rFonts w:hint="eastAsia" w:ascii="仿宋" w:hAnsi="仿宋" w:eastAsia="仿宋" w:cs="仿宋"/>
                <w:i w:val="0"/>
                <w:iCs w:val="0"/>
                <w:color w:val="000000"/>
                <w:sz w:val="20"/>
                <w:szCs w:val="20"/>
                <w:u w:val="none"/>
                <w:lang w:val="en-US" w:eastAsia="zh-CN"/>
              </w:rPr>
              <w:t>合计</w:t>
            </w:r>
          </w:p>
        </w:tc>
        <w:tc>
          <w:tcPr>
            <w:tcW w:w="3690"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89A56F">
            <w:pPr>
              <w:keepNext w:val="0"/>
              <w:keepLines w:val="0"/>
              <w:widowControl/>
              <w:suppressLineNumbers w:val="0"/>
              <w:jc w:val="center"/>
              <w:textAlignment w:val="center"/>
              <w:rPr>
                <w:rFonts w:hint="eastAsia" w:ascii="仿宋" w:hAnsi="仿宋" w:eastAsia="仿宋" w:cs="仿宋"/>
                <w:i w:val="0"/>
                <w:iCs w:val="0"/>
                <w:color w:val="000000"/>
                <w:sz w:val="20"/>
                <w:szCs w:val="20"/>
                <w:u w:val="none"/>
                <w:lang w:val="en-US" w:eastAsia="zh-CN"/>
              </w:rPr>
            </w:pPr>
          </w:p>
        </w:tc>
        <w:tc>
          <w:tcPr>
            <w:tcW w:w="11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AA244A">
            <w:pPr>
              <w:keepNext w:val="0"/>
              <w:keepLines w:val="0"/>
              <w:widowControl/>
              <w:suppressLineNumbers w:val="0"/>
              <w:jc w:val="center"/>
              <w:textAlignment w:val="center"/>
              <w:rPr>
                <w:rFonts w:hint="eastAsia" w:ascii="仿宋" w:hAnsi="仿宋" w:eastAsia="仿宋" w:cs="仿宋"/>
                <w:i w:val="0"/>
                <w:iCs w:val="0"/>
                <w:color w:val="000000"/>
                <w:sz w:val="20"/>
                <w:szCs w:val="20"/>
                <w:u w:val="none"/>
                <w:lang w:val="en-US" w:eastAsia="zh-CN"/>
              </w:rPr>
            </w:pPr>
          </w:p>
        </w:tc>
        <w:tc>
          <w:tcPr>
            <w:tcW w:w="8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E8A51D">
            <w:pPr>
              <w:keepNext w:val="0"/>
              <w:keepLines w:val="0"/>
              <w:widowControl/>
              <w:suppressLineNumbers w:val="0"/>
              <w:jc w:val="center"/>
              <w:textAlignment w:val="center"/>
              <w:rPr>
                <w:rFonts w:hint="eastAsia" w:ascii="仿宋" w:hAnsi="仿宋" w:eastAsia="仿宋" w:cs="仿宋"/>
                <w:i w:val="0"/>
                <w:iCs w:val="0"/>
                <w:color w:val="000000"/>
                <w:sz w:val="20"/>
                <w:szCs w:val="20"/>
                <w:u w:val="none"/>
                <w:lang w:val="en-US" w:eastAsia="zh-CN"/>
              </w:rPr>
            </w:pPr>
          </w:p>
        </w:tc>
        <w:tc>
          <w:tcPr>
            <w:tcW w:w="10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2B3995">
            <w:pPr>
              <w:keepNext w:val="0"/>
              <w:keepLines w:val="0"/>
              <w:widowControl/>
              <w:suppressLineNumbers w:val="0"/>
              <w:jc w:val="center"/>
              <w:textAlignment w:val="center"/>
              <w:rPr>
                <w:rFonts w:hint="eastAsia" w:ascii="仿宋" w:hAnsi="仿宋" w:eastAsia="仿宋" w:cs="仿宋"/>
                <w:i w:val="0"/>
                <w:iCs w:val="0"/>
                <w:color w:val="000000"/>
                <w:sz w:val="20"/>
                <w:szCs w:val="20"/>
                <w:u w:val="none"/>
                <w:lang w:val="en-US" w:eastAsia="zh-CN"/>
              </w:rPr>
            </w:pPr>
          </w:p>
        </w:tc>
      </w:tr>
    </w:tbl>
    <w:p w14:paraId="44B0D000">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200"/>
        <w:jc w:val="left"/>
        <w:textAlignment w:val="auto"/>
        <w:outlineLvl w:val="9"/>
        <w:rPr>
          <w:rFonts w:hint="eastAsia" w:ascii="仿宋" w:hAnsi="仿宋" w:eastAsia="仿宋" w:cs="仿宋"/>
          <w:b/>
          <w:bCs/>
          <w:sz w:val="24"/>
          <w:szCs w:val="24"/>
          <w:lang w:val="en-US" w:eastAsia="zh-CN"/>
        </w:rPr>
      </w:pPr>
    </w:p>
    <w:p w14:paraId="09987705">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200"/>
        <w:jc w:val="left"/>
        <w:textAlignment w:val="auto"/>
        <w:outlineLvl w:val="9"/>
        <w:rPr>
          <w:rFonts w:hint="eastAsia" w:ascii="仿宋" w:hAnsi="仿宋" w:eastAsia="仿宋" w:cs="仿宋"/>
          <w:b/>
          <w:bCs/>
          <w:sz w:val="24"/>
          <w:szCs w:val="24"/>
          <w:lang w:val="en-US" w:eastAsia="zh-CN"/>
        </w:rPr>
      </w:pPr>
    </w:p>
    <w:p w14:paraId="5167ED8E">
      <w:pPr>
        <w:keepNext w:val="0"/>
        <w:keepLines w:val="0"/>
        <w:pageBreakBefore w:val="0"/>
        <w:widowControl w:val="0"/>
        <w:numPr>
          <w:ilvl w:val="0"/>
          <w:numId w:val="1"/>
        </w:numPr>
        <w:kinsoku/>
        <w:wordWrap/>
        <w:overflowPunct/>
        <w:topLinePunct w:val="0"/>
        <w:autoSpaceDE/>
        <w:autoSpaceDN/>
        <w:bidi w:val="0"/>
        <w:adjustRightInd/>
        <w:snapToGrid/>
        <w:spacing w:line="360" w:lineRule="auto"/>
        <w:ind w:left="0" w:leftChars="0" w:firstLine="482" w:firstLineChars="200"/>
        <w:jc w:val="left"/>
        <w:textAlignment w:val="auto"/>
        <w:outlineLvl w:val="9"/>
        <w:rPr>
          <w:rFonts w:hint="eastAsia" w:ascii="仿宋" w:hAnsi="仿宋" w:eastAsia="仿宋" w:cs="仿宋"/>
          <w:b/>
          <w:bCs/>
          <w:sz w:val="24"/>
          <w:szCs w:val="24"/>
          <w:lang w:val="en-US" w:eastAsia="zh-CN"/>
        </w:rPr>
      </w:pPr>
      <w:r>
        <w:rPr>
          <w:rFonts w:hint="eastAsia" w:ascii="仿宋" w:hAnsi="仿宋" w:eastAsia="仿宋" w:cs="仿宋"/>
          <w:b/>
          <w:bCs/>
          <w:sz w:val="24"/>
          <w:szCs w:val="24"/>
          <w:lang w:val="en-US" w:eastAsia="zh-CN"/>
        </w:rPr>
        <w:t>报价说明：</w:t>
      </w:r>
    </w:p>
    <w:p w14:paraId="2E80452D">
      <w:pPr>
        <w:keepNext w:val="0"/>
        <w:keepLines w:val="0"/>
        <w:pageBreakBefore w:val="0"/>
        <w:widowControl w:val="0"/>
        <w:kinsoku/>
        <w:wordWrap/>
        <w:overflowPunct/>
        <w:topLinePunct w:val="0"/>
        <w:autoSpaceDE/>
        <w:autoSpaceDN/>
        <w:bidi w:val="0"/>
        <w:adjustRightInd/>
        <w:snapToGrid w:val="0"/>
        <w:spacing w:line="360" w:lineRule="auto"/>
        <w:ind w:firstLine="480" w:firstLineChars="200"/>
        <w:jc w:val="left"/>
        <w:textAlignment w:val="auto"/>
        <w:rPr>
          <w:rFonts w:hint="eastAsia" w:ascii="仿宋" w:hAnsi="仿宋" w:eastAsia="仿宋" w:cs="仿宋"/>
          <w:sz w:val="24"/>
          <w:szCs w:val="24"/>
        </w:rPr>
      </w:pPr>
      <w:r>
        <w:rPr>
          <w:rFonts w:hint="eastAsia" w:ascii="仿宋" w:hAnsi="仿宋" w:eastAsia="仿宋" w:cs="仿宋"/>
          <w:sz w:val="24"/>
          <w:szCs w:val="24"/>
        </w:rPr>
        <w:t>1</w:t>
      </w:r>
      <w:r>
        <w:rPr>
          <w:rFonts w:hint="eastAsia" w:ascii="仿宋" w:hAnsi="仿宋" w:eastAsia="仿宋" w:cs="仿宋"/>
          <w:sz w:val="24"/>
          <w:szCs w:val="24"/>
          <w:lang w:val="en-US" w:eastAsia="zh-CN"/>
        </w:rPr>
        <w:t>.</w:t>
      </w:r>
      <w:r>
        <w:rPr>
          <w:rFonts w:hint="eastAsia" w:ascii="仿宋" w:hAnsi="仿宋" w:eastAsia="仿宋" w:cs="仿宋"/>
          <w:sz w:val="24"/>
          <w:szCs w:val="24"/>
        </w:rPr>
        <w:t>所有价格采用人民币报价</w:t>
      </w:r>
      <w:r>
        <w:rPr>
          <w:rFonts w:hint="eastAsia" w:ascii="仿宋" w:hAnsi="仿宋" w:eastAsia="仿宋" w:cs="仿宋"/>
          <w:sz w:val="24"/>
          <w:szCs w:val="24"/>
          <w:lang w:eastAsia="zh-CN"/>
        </w:rPr>
        <w:t>，单价均含税</w:t>
      </w:r>
      <w:r>
        <w:rPr>
          <w:rFonts w:hint="eastAsia" w:ascii="仿宋" w:hAnsi="仿宋" w:eastAsia="仿宋" w:cs="仿宋"/>
          <w:sz w:val="24"/>
          <w:szCs w:val="24"/>
          <w:highlight w:val="none"/>
          <w:lang w:eastAsia="zh-CN"/>
        </w:rPr>
        <w:t>（</w:t>
      </w:r>
      <w:r>
        <w:rPr>
          <w:rFonts w:hint="eastAsia" w:ascii="仿宋" w:hAnsi="仿宋" w:eastAsia="仿宋" w:cs="仿宋"/>
          <w:sz w:val="24"/>
          <w:szCs w:val="24"/>
          <w:highlight w:val="none"/>
          <w:lang w:val="en-US" w:eastAsia="zh-CN"/>
        </w:rPr>
        <w:t>13%</w:t>
      </w:r>
      <w:r>
        <w:rPr>
          <w:rFonts w:hint="eastAsia" w:ascii="仿宋" w:hAnsi="仿宋" w:eastAsia="仿宋" w:cs="仿宋"/>
          <w:sz w:val="24"/>
          <w:szCs w:val="24"/>
          <w:highlight w:val="none"/>
          <w:lang w:eastAsia="zh-CN"/>
        </w:rPr>
        <w:t>）</w:t>
      </w:r>
      <w:r>
        <w:rPr>
          <w:rFonts w:hint="eastAsia" w:ascii="仿宋" w:hAnsi="仿宋" w:eastAsia="仿宋" w:cs="仿宋"/>
          <w:sz w:val="24"/>
          <w:szCs w:val="24"/>
          <w:highlight w:val="none"/>
        </w:rPr>
        <w:t>；</w:t>
      </w:r>
    </w:p>
    <w:p w14:paraId="3B228CD1">
      <w:pPr>
        <w:keepNext w:val="0"/>
        <w:keepLines w:val="0"/>
        <w:pageBreakBefore w:val="0"/>
        <w:widowControl w:val="0"/>
        <w:kinsoku/>
        <w:wordWrap/>
        <w:overflowPunct/>
        <w:topLinePunct w:val="0"/>
        <w:autoSpaceDE/>
        <w:autoSpaceDN/>
        <w:bidi w:val="0"/>
        <w:adjustRightInd/>
        <w:snapToGrid w:val="0"/>
        <w:spacing w:line="360" w:lineRule="auto"/>
        <w:ind w:firstLine="480" w:firstLineChars="200"/>
        <w:jc w:val="left"/>
        <w:textAlignment w:val="auto"/>
        <w:rPr>
          <w:rFonts w:hint="default" w:ascii="仿宋" w:hAnsi="仿宋" w:eastAsia="仿宋" w:cs="仿宋"/>
          <w:sz w:val="24"/>
          <w:szCs w:val="24"/>
          <w:lang w:val="en-US" w:eastAsia="zh-CN"/>
        </w:rPr>
      </w:pPr>
      <w:r>
        <w:rPr>
          <w:rFonts w:hint="eastAsia" w:ascii="仿宋" w:hAnsi="仿宋" w:eastAsia="仿宋" w:cs="仿宋"/>
          <w:sz w:val="24"/>
          <w:szCs w:val="24"/>
          <w:lang w:val="en-US" w:eastAsia="zh-CN"/>
        </w:rPr>
        <w:t>2.如中标，本报价表将作为合同的有效附件。</w:t>
      </w:r>
      <w:bookmarkStart w:id="0" w:name="_GoBack"/>
      <w:bookmarkEnd w:id="0"/>
    </w:p>
    <w:p w14:paraId="2C85E266">
      <w:pPr>
        <w:keepNext w:val="0"/>
        <w:keepLines w:val="0"/>
        <w:pageBreakBefore w:val="0"/>
        <w:widowControl w:val="0"/>
        <w:numPr>
          <w:ilvl w:val="0"/>
          <w:numId w:val="1"/>
        </w:numPr>
        <w:kinsoku/>
        <w:wordWrap/>
        <w:overflowPunct/>
        <w:topLinePunct w:val="0"/>
        <w:autoSpaceDE/>
        <w:autoSpaceDN/>
        <w:bidi w:val="0"/>
        <w:adjustRightInd/>
        <w:snapToGrid/>
        <w:spacing w:line="360" w:lineRule="auto"/>
        <w:ind w:left="0" w:leftChars="0" w:firstLine="482" w:firstLineChars="200"/>
        <w:jc w:val="left"/>
        <w:textAlignment w:val="auto"/>
        <w:outlineLvl w:val="9"/>
        <w:rPr>
          <w:rFonts w:hint="eastAsia" w:ascii="仿宋" w:hAnsi="仿宋" w:eastAsia="仿宋" w:cs="仿宋"/>
          <w:b/>
          <w:bCs/>
          <w:sz w:val="24"/>
          <w:szCs w:val="24"/>
          <w:lang w:val="en-US" w:eastAsia="zh-CN"/>
        </w:rPr>
      </w:pPr>
      <w:r>
        <w:rPr>
          <w:rFonts w:hint="eastAsia" w:ascii="仿宋" w:hAnsi="仿宋" w:eastAsia="仿宋" w:cs="仿宋"/>
          <w:b/>
          <w:bCs/>
          <w:sz w:val="24"/>
          <w:szCs w:val="24"/>
          <w:lang w:val="en-US" w:eastAsia="zh-CN"/>
        </w:rPr>
        <w:t>付款方式（</w:t>
      </w:r>
      <w:r>
        <w:rPr>
          <w:rFonts w:hint="eastAsia" w:ascii="仿宋" w:hAnsi="仿宋" w:eastAsia="仿宋" w:cs="仿宋"/>
          <w:b/>
          <w:bCs/>
          <w:sz w:val="24"/>
          <w:szCs w:val="24"/>
          <w:highlight w:val="yellow"/>
          <w:lang w:val="en-US" w:eastAsia="zh-CN"/>
        </w:rPr>
        <w:t>报价人自行勾选</w:t>
      </w:r>
      <w:r>
        <w:rPr>
          <w:rFonts w:hint="eastAsia" w:ascii="仿宋" w:hAnsi="仿宋" w:eastAsia="仿宋" w:cs="仿宋"/>
          <w:b/>
          <w:bCs/>
          <w:sz w:val="24"/>
          <w:szCs w:val="24"/>
          <w:lang w:val="en-US" w:eastAsia="zh-CN"/>
        </w:rPr>
        <w:t>）：</w:t>
      </w:r>
    </w:p>
    <w:p w14:paraId="7F0076A9">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jc w:val="left"/>
        <w:textAlignment w:val="auto"/>
        <w:outlineLvl w:val="9"/>
        <w:rPr>
          <w:rFonts w:hint="eastAsia" w:ascii="仿宋" w:hAnsi="仿宋" w:eastAsia="仿宋" w:cs="仿宋"/>
          <w:b w:val="0"/>
          <w:bCs w:val="0"/>
          <w:sz w:val="24"/>
          <w:szCs w:val="24"/>
          <w:u w:val="single"/>
          <w:lang w:val="en-US" w:eastAsia="zh-CN"/>
        </w:rPr>
      </w:pPr>
      <w:r>
        <w:rPr>
          <w:rFonts w:hint="eastAsia" w:ascii="仿宋" w:hAnsi="仿宋" w:eastAsia="仿宋" w:cs="仿宋"/>
          <w:b w:val="0"/>
          <w:bCs w:val="0"/>
          <w:sz w:val="24"/>
          <w:szCs w:val="24"/>
          <w:lang w:val="en-US" w:eastAsia="zh-CN"/>
        </w:rPr>
        <w:sym w:font="Wingdings" w:char="00A8"/>
      </w:r>
      <w:r>
        <w:rPr>
          <w:rFonts w:hint="eastAsia" w:ascii="仿宋" w:hAnsi="仿宋" w:eastAsia="仿宋" w:cs="仿宋"/>
          <w:b w:val="0"/>
          <w:bCs w:val="0"/>
          <w:sz w:val="24"/>
          <w:szCs w:val="24"/>
          <w:lang w:val="en-US" w:eastAsia="zh-CN"/>
        </w:rPr>
        <w:t>1.银行承兑汇票，可接收期限、比例/金额：</w:t>
      </w:r>
      <w:r>
        <w:rPr>
          <w:rFonts w:hint="eastAsia" w:ascii="仿宋" w:hAnsi="仿宋" w:eastAsia="仿宋" w:cs="仿宋"/>
          <w:b w:val="0"/>
          <w:bCs w:val="0"/>
          <w:sz w:val="24"/>
          <w:szCs w:val="24"/>
          <w:u w:val="single"/>
          <w:lang w:val="en-US" w:eastAsia="zh-CN"/>
        </w:rPr>
        <w:t xml:space="preserve">                  </w:t>
      </w:r>
      <w:r>
        <w:rPr>
          <w:rFonts w:hint="eastAsia" w:ascii="仿宋" w:hAnsi="仿宋" w:eastAsia="仿宋" w:cs="仿宋"/>
          <w:b w:val="0"/>
          <w:bCs w:val="0"/>
          <w:sz w:val="24"/>
          <w:szCs w:val="24"/>
          <w:u w:val="none"/>
          <w:lang w:val="en-US" w:eastAsia="zh-CN"/>
        </w:rPr>
        <w:t>。</w:t>
      </w:r>
    </w:p>
    <w:p w14:paraId="2B10488A">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jc w:val="left"/>
        <w:textAlignment w:val="auto"/>
        <w:outlineLvl w:val="9"/>
        <w:rPr>
          <w:rFonts w:hint="eastAsia" w:ascii="仿宋" w:hAnsi="仿宋" w:eastAsia="仿宋" w:cs="仿宋"/>
          <w:b w:val="0"/>
          <w:bCs w:val="0"/>
          <w:sz w:val="24"/>
          <w:szCs w:val="24"/>
          <w:lang w:val="en-US" w:eastAsia="zh-CN"/>
        </w:rPr>
      </w:pPr>
      <w:r>
        <w:rPr>
          <w:rFonts w:hint="eastAsia" w:ascii="仿宋" w:hAnsi="仿宋" w:eastAsia="仿宋" w:cs="仿宋"/>
          <w:b w:val="0"/>
          <w:bCs w:val="0"/>
          <w:sz w:val="24"/>
          <w:szCs w:val="24"/>
          <w:lang w:val="en-US" w:eastAsia="zh-CN"/>
        </w:rPr>
        <w:sym w:font="Wingdings" w:char="00A8"/>
      </w:r>
      <w:r>
        <w:rPr>
          <w:rFonts w:hint="eastAsia" w:ascii="仿宋" w:hAnsi="仿宋" w:eastAsia="仿宋" w:cs="仿宋"/>
          <w:b w:val="0"/>
          <w:bCs w:val="0"/>
          <w:sz w:val="24"/>
          <w:szCs w:val="24"/>
          <w:lang w:val="en-US" w:eastAsia="zh-CN"/>
        </w:rPr>
        <w:t>2.现汇。</w:t>
      </w:r>
    </w:p>
    <w:p w14:paraId="11E49A4F">
      <w:pPr>
        <w:keepNext w:val="0"/>
        <w:keepLines w:val="0"/>
        <w:pageBreakBefore w:val="0"/>
        <w:widowControl w:val="0"/>
        <w:numPr>
          <w:ilvl w:val="0"/>
          <w:numId w:val="1"/>
        </w:numPr>
        <w:kinsoku/>
        <w:wordWrap/>
        <w:overflowPunct/>
        <w:topLinePunct w:val="0"/>
        <w:autoSpaceDE/>
        <w:autoSpaceDN/>
        <w:bidi w:val="0"/>
        <w:adjustRightInd/>
        <w:snapToGrid/>
        <w:spacing w:line="360" w:lineRule="auto"/>
        <w:ind w:left="0" w:leftChars="0" w:firstLine="482" w:firstLineChars="200"/>
        <w:jc w:val="left"/>
        <w:textAlignment w:val="auto"/>
        <w:outlineLvl w:val="9"/>
        <w:rPr>
          <w:rFonts w:hint="eastAsia" w:ascii="仿宋" w:hAnsi="仿宋" w:eastAsia="仿宋" w:cs="仿宋"/>
          <w:sz w:val="24"/>
          <w:szCs w:val="24"/>
        </w:rPr>
      </w:pPr>
      <w:r>
        <w:rPr>
          <w:rFonts w:hint="eastAsia" w:ascii="仿宋" w:hAnsi="仿宋" w:eastAsia="仿宋" w:cs="仿宋"/>
          <w:b/>
          <w:bCs/>
          <w:sz w:val="24"/>
          <w:szCs w:val="24"/>
          <w:lang w:val="en-US" w:eastAsia="zh-CN"/>
        </w:rPr>
        <w:t>付款节点：</w:t>
      </w:r>
      <w:r>
        <w:rPr>
          <w:rFonts w:hint="eastAsia" w:ascii="仿宋" w:hAnsi="仿宋" w:eastAsia="仿宋" w:cs="仿宋"/>
          <w:b w:val="0"/>
          <w:bCs w:val="0"/>
          <w:sz w:val="24"/>
          <w:szCs w:val="24"/>
          <w:lang w:val="en-US" w:eastAsia="zh-CN"/>
        </w:rPr>
        <w:t>全部供应结束后，验收合格并结算完成，自验收合格日起一年内付清。</w:t>
      </w:r>
    </w:p>
    <w:p w14:paraId="0FE766F7">
      <w:pPr>
        <w:keepNext w:val="0"/>
        <w:keepLines w:val="0"/>
        <w:pageBreakBefore w:val="0"/>
        <w:widowControl w:val="0"/>
        <w:kinsoku/>
        <w:wordWrap/>
        <w:overflowPunct/>
        <w:topLinePunct w:val="0"/>
        <w:autoSpaceDE/>
        <w:autoSpaceDN/>
        <w:bidi w:val="0"/>
        <w:adjustRightInd/>
        <w:snapToGrid/>
        <w:spacing w:line="360" w:lineRule="auto"/>
        <w:ind w:firstLine="4320" w:firstLineChars="1800"/>
        <w:jc w:val="left"/>
        <w:textAlignment w:val="auto"/>
        <w:rPr>
          <w:rFonts w:hint="eastAsia" w:ascii="仿宋" w:hAnsi="仿宋" w:eastAsia="仿宋" w:cs="仿宋"/>
          <w:sz w:val="24"/>
          <w:szCs w:val="24"/>
        </w:rPr>
      </w:pPr>
    </w:p>
    <w:p w14:paraId="568AB7DC">
      <w:pPr>
        <w:keepNext w:val="0"/>
        <w:keepLines w:val="0"/>
        <w:pageBreakBefore w:val="0"/>
        <w:widowControl w:val="0"/>
        <w:kinsoku/>
        <w:wordWrap/>
        <w:overflowPunct/>
        <w:topLinePunct w:val="0"/>
        <w:autoSpaceDE/>
        <w:autoSpaceDN/>
        <w:bidi w:val="0"/>
        <w:adjustRightInd/>
        <w:snapToGrid/>
        <w:spacing w:line="360" w:lineRule="auto"/>
        <w:ind w:firstLine="4320" w:firstLineChars="1800"/>
        <w:jc w:val="left"/>
        <w:textAlignment w:val="auto"/>
        <w:rPr>
          <w:rFonts w:hint="eastAsia" w:ascii="仿宋" w:hAnsi="仿宋" w:eastAsia="仿宋" w:cs="仿宋"/>
          <w:sz w:val="24"/>
          <w:szCs w:val="24"/>
        </w:rPr>
      </w:pPr>
    </w:p>
    <w:p w14:paraId="75A8E7F4">
      <w:pPr>
        <w:keepNext w:val="0"/>
        <w:keepLines w:val="0"/>
        <w:pageBreakBefore w:val="0"/>
        <w:widowControl w:val="0"/>
        <w:kinsoku/>
        <w:wordWrap/>
        <w:overflowPunct/>
        <w:topLinePunct w:val="0"/>
        <w:autoSpaceDE/>
        <w:autoSpaceDN/>
        <w:bidi w:val="0"/>
        <w:adjustRightInd/>
        <w:snapToGrid/>
        <w:spacing w:line="360" w:lineRule="auto"/>
        <w:ind w:firstLine="4320" w:firstLineChars="1800"/>
        <w:jc w:val="left"/>
        <w:textAlignment w:val="auto"/>
        <w:rPr>
          <w:rFonts w:hint="eastAsia" w:ascii="仿宋" w:hAnsi="仿宋" w:eastAsia="仿宋" w:cs="仿宋"/>
          <w:sz w:val="24"/>
          <w:szCs w:val="24"/>
        </w:rPr>
      </w:pPr>
    </w:p>
    <w:p w14:paraId="0B05464A">
      <w:pPr>
        <w:keepNext w:val="0"/>
        <w:keepLines w:val="0"/>
        <w:pageBreakBefore w:val="0"/>
        <w:widowControl w:val="0"/>
        <w:kinsoku/>
        <w:wordWrap/>
        <w:overflowPunct/>
        <w:topLinePunct w:val="0"/>
        <w:autoSpaceDE/>
        <w:autoSpaceDN/>
        <w:bidi w:val="0"/>
        <w:adjustRightInd/>
        <w:snapToGrid/>
        <w:spacing w:line="360" w:lineRule="auto"/>
        <w:ind w:firstLine="4320" w:firstLineChars="1800"/>
        <w:jc w:val="left"/>
        <w:textAlignment w:val="auto"/>
        <w:rPr>
          <w:rFonts w:hint="eastAsia" w:ascii="仿宋" w:hAnsi="仿宋" w:eastAsia="仿宋" w:cs="仿宋"/>
          <w:sz w:val="24"/>
          <w:szCs w:val="24"/>
        </w:rPr>
      </w:pPr>
      <w:r>
        <w:rPr>
          <w:rFonts w:hint="eastAsia" w:ascii="仿宋" w:hAnsi="仿宋" w:eastAsia="仿宋" w:cs="仿宋"/>
          <w:sz w:val="24"/>
          <w:szCs w:val="24"/>
        </w:rPr>
        <w:t>报价人：</w:t>
      </w:r>
    </w:p>
    <w:p w14:paraId="37D5C375">
      <w:pPr>
        <w:keepNext w:val="0"/>
        <w:keepLines w:val="0"/>
        <w:pageBreakBefore w:val="0"/>
        <w:widowControl w:val="0"/>
        <w:kinsoku/>
        <w:wordWrap/>
        <w:overflowPunct/>
        <w:topLinePunct w:val="0"/>
        <w:autoSpaceDE/>
        <w:autoSpaceDN/>
        <w:bidi w:val="0"/>
        <w:adjustRightInd/>
        <w:snapToGrid/>
        <w:spacing w:line="360" w:lineRule="auto"/>
        <w:ind w:firstLine="4320" w:firstLineChars="1800"/>
        <w:jc w:val="left"/>
        <w:textAlignment w:val="auto"/>
        <w:rPr>
          <w:rFonts w:hint="eastAsia" w:ascii="仿宋" w:hAnsi="仿宋" w:eastAsia="仿宋" w:cs="仿宋"/>
          <w:sz w:val="24"/>
          <w:szCs w:val="24"/>
        </w:rPr>
      </w:pPr>
      <w:r>
        <w:rPr>
          <w:rFonts w:hint="eastAsia" w:ascii="仿宋" w:hAnsi="仿宋" w:eastAsia="仿宋" w:cs="仿宋"/>
          <w:sz w:val="24"/>
          <w:szCs w:val="24"/>
          <w:lang w:val="en-US" w:eastAsia="zh-CN"/>
        </w:rPr>
        <w:t>代   表</w:t>
      </w:r>
      <w:r>
        <w:rPr>
          <w:rFonts w:hint="eastAsia" w:ascii="仿宋" w:hAnsi="仿宋" w:eastAsia="仿宋" w:cs="仿宋"/>
          <w:sz w:val="24"/>
          <w:szCs w:val="24"/>
        </w:rPr>
        <w:t>：</w:t>
      </w:r>
    </w:p>
    <w:p w14:paraId="60A0F032">
      <w:pPr>
        <w:keepNext w:val="0"/>
        <w:keepLines w:val="0"/>
        <w:pageBreakBefore w:val="0"/>
        <w:widowControl w:val="0"/>
        <w:kinsoku/>
        <w:wordWrap/>
        <w:overflowPunct/>
        <w:topLinePunct w:val="0"/>
        <w:autoSpaceDE/>
        <w:autoSpaceDN/>
        <w:bidi w:val="0"/>
        <w:adjustRightInd/>
        <w:snapToGrid/>
        <w:spacing w:line="360" w:lineRule="auto"/>
        <w:ind w:firstLine="4320" w:firstLineChars="1800"/>
        <w:jc w:val="left"/>
        <w:textAlignment w:val="auto"/>
        <w:rPr>
          <w:rFonts w:hint="eastAsia" w:ascii="仿宋" w:hAnsi="仿宋" w:eastAsia="仿宋" w:cs="仿宋"/>
          <w:sz w:val="24"/>
          <w:szCs w:val="24"/>
        </w:rPr>
      </w:pPr>
      <w:r>
        <w:rPr>
          <w:rFonts w:hint="eastAsia" w:ascii="仿宋" w:hAnsi="仿宋" w:eastAsia="仿宋" w:cs="仿宋"/>
          <w:sz w:val="24"/>
          <w:szCs w:val="24"/>
        </w:rPr>
        <w:t>联系电话：</w:t>
      </w:r>
    </w:p>
    <w:p w14:paraId="142CBF53">
      <w:pPr>
        <w:keepNext w:val="0"/>
        <w:keepLines w:val="0"/>
        <w:pageBreakBefore w:val="0"/>
        <w:widowControl w:val="0"/>
        <w:kinsoku/>
        <w:wordWrap/>
        <w:overflowPunct/>
        <w:topLinePunct w:val="0"/>
        <w:autoSpaceDE/>
        <w:autoSpaceDN/>
        <w:bidi w:val="0"/>
        <w:adjustRightInd/>
        <w:snapToGrid/>
        <w:spacing w:line="360" w:lineRule="auto"/>
        <w:ind w:firstLine="4320" w:firstLineChars="1800"/>
        <w:jc w:val="left"/>
        <w:textAlignment w:val="auto"/>
        <w:rPr>
          <w:rFonts w:hint="eastAsia" w:ascii="仿宋" w:hAnsi="仿宋" w:eastAsia="仿宋" w:cs="仿宋"/>
          <w:sz w:val="24"/>
          <w:szCs w:val="24"/>
          <w:lang w:eastAsia="zh-CN"/>
        </w:rPr>
      </w:pPr>
      <w:r>
        <w:rPr>
          <w:rFonts w:hint="eastAsia" w:ascii="仿宋" w:hAnsi="仿宋" w:eastAsia="仿宋" w:cs="仿宋"/>
          <w:sz w:val="24"/>
          <w:szCs w:val="24"/>
        </w:rPr>
        <w:t>日   期：</w:t>
      </w:r>
      <w:r>
        <w:rPr>
          <w:rFonts w:hint="eastAsia" w:ascii="仿宋" w:hAnsi="仿宋" w:eastAsia="仿宋" w:cs="仿宋"/>
          <w:sz w:val="24"/>
          <w:szCs w:val="24"/>
          <w:u w:val="single"/>
        </w:rPr>
        <w:t xml:space="preserve"> </w:t>
      </w:r>
      <w:r>
        <w:rPr>
          <w:rFonts w:hint="eastAsia" w:ascii="仿宋" w:hAnsi="仿宋" w:eastAsia="仿宋" w:cs="仿宋"/>
          <w:sz w:val="24"/>
          <w:szCs w:val="24"/>
          <w:u w:val="single"/>
          <w:lang w:val="en-US" w:eastAsia="zh-CN"/>
        </w:rPr>
        <w:t xml:space="preserve">     </w:t>
      </w:r>
      <w:r>
        <w:rPr>
          <w:rFonts w:hint="eastAsia" w:ascii="仿宋" w:hAnsi="仿宋" w:eastAsia="仿宋" w:cs="仿宋"/>
          <w:sz w:val="24"/>
          <w:szCs w:val="24"/>
        </w:rPr>
        <w:t>年</w:t>
      </w:r>
      <w:r>
        <w:rPr>
          <w:rFonts w:hint="eastAsia" w:ascii="仿宋" w:hAnsi="仿宋" w:eastAsia="仿宋" w:cs="仿宋"/>
          <w:sz w:val="24"/>
          <w:szCs w:val="24"/>
          <w:u w:val="single"/>
        </w:rPr>
        <w:t xml:space="preserve"> </w:t>
      </w:r>
      <w:r>
        <w:rPr>
          <w:rFonts w:hint="eastAsia" w:ascii="仿宋" w:hAnsi="仿宋" w:eastAsia="仿宋" w:cs="仿宋"/>
          <w:sz w:val="24"/>
          <w:szCs w:val="24"/>
          <w:u w:val="single"/>
          <w:lang w:val="en-US" w:eastAsia="zh-CN"/>
        </w:rPr>
        <w:t xml:space="preserve">    </w:t>
      </w:r>
      <w:r>
        <w:rPr>
          <w:rFonts w:hint="eastAsia" w:ascii="仿宋" w:hAnsi="仿宋" w:eastAsia="仿宋" w:cs="仿宋"/>
          <w:sz w:val="24"/>
          <w:szCs w:val="24"/>
          <w:u w:val="single"/>
        </w:rPr>
        <w:t xml:space="preserve">  </w:t>
      </w:r>
      <w:r>
        <w:rPr>
          <w:rFonts w:hint="eastAsia" w:ascii="仿宋" w:hAnsi="仿宋" w:eastAsia="仿宋" w:cs="仿宋"/>
          <w:sz w:val="24"/>
          <w:szCs w:val="24"/>
        </w:rPr>
        <w:t>月</w:t>
      </w:r>
      <w:r>
        <w:rPr>
          <w:rFonts w:hint="eastAsia" w:ascii="仿宋" w:hAnsi="仿宋" w:eastAsia="仿宋" w:cs="仿宋"/>
          <w:sz w:val="24"/>
          <w:szCs w:val="24"/>
          <w:u w:val="single"/>
        </w:rPr>
        <w:t xml:space="preserve">  </w:t>
      </w:r>
      <w:r>
        <w:rPr>
          <w:rFonts w:hint="eastAsia" w:ascii="仿宋" w:hAnsi="仿宋" w:eastAsia="仿宋" w:cs="仿宋"/>
          <w:sz w:val="24"/>
          <w:szCs w:val="24"/>
          <w:u w:val="single"/>
          <w:lang w:val="en-US" w:eastAsia="zh-CN"/>
        </w:rPr>
        <w:t xml:space="preserve">    </w:t>
      </w:r>
      <w:r>
        <w:rPr>
          <w:rFonts w:hint="eastAsia" w:ascii="仿宋" w:hAnsi="仿宋" w:eastAsia="仿宋" w:cs="仿宋"/>
          <w:sz w:val="24"/>
          <w:szCs w:val="24"/>
          <w:u w:val="single"/>
        </w:rPr>
        <w:t xml:space="preserve"> </w:t>
      </w:r>
      <w:r>
        <w:rPr>
          <w:rFonts w:hint="eastAsia" w:ascii="仿宋" w:hAnsi="仿宋" w:eastAsia="仿宋" w:cs="仿宋"/>
          <w:sz w:val="24"/>
          <w:szCs w:val="24"/>
        </w:rPr>
        <w:t>日</w:t>
      </w:r>
    </w:p>
    <w:sectPr>
      <w:pgSz w:w="11906" w:h="16839"/>
      <w:pgMar w:top="1431" w:right="1078" w:bottom="1486" w:left="1168" w:header="0" w:footer="1208"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仿宋_GB2312">
    <w:altName w:val="仿宋"/>
    <w:panose1 w:val="02010609030101010101"/>
    <w:charset w:val="86"/>
    <w:family w:val="modern"/>
    <w:pitch w:val="default"/>
    <w:sig w:usb0="00000000" w:usb1="00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3E778A">
    <w:pPr>
      <w:spacing w:before="1" w:line="176" w:lineRule="auto"/>
      <w:ind w:left="9"/>
      <w:rPr>
        <w:rFonts w:ascii="宋体" w:hAnsi="宋体" w:eastAsia="宋体" w:cs="宋体"/>
        <w:sz w:val="28"/>
        <w:szCs w:val="28"/>
      </w:rPr>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9CEE65A"/>
    <w:multiLevelType w:val="singleLevel"/>
    <w:tmpl w:val="89CEE65A"/>
    <w:lvl w:ilvl="0" w:tentative="0">
      <w:start w:val="1"/>
      <w:numFmt w:val="chineseCounting"/>
      <w:suff w:val="nothing"/>
      <w:lvlText w:val="%1、"/>
      <w:lvlJc w:val="left"/>
      <w:pPr>
        <w:ind w:left="-482" w:firstLine="420"/>
      </w:pPr>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isplayBackgroundShape w:val="1"/>
  <w:bordersDoNotSurroundHeader w:val="0"/>
  <w:bordersDoNotSurroundFooter w:val="0"/>
  <w:documentProtection w:enforcement="0"/>
  <w:defaultTabStop w:val="420"/>
  <w:displayHorizontalDrawingGridEvery w:val="1"/>
  <w:displayVerticalDrawingGridEvery w:val="1"/>
  <w:noPunctuationKerning w:val="1"/>
  <w:characterSpacingControl w:val="doNotCompress"/>
  <w:compat>
    <w:spaceForUL/>
    <w:ulTrailSpace/>
    <w:doNotExpandShiftReturn/>
    <w:doNotWrapTextWithPunct/>
    <w:doNotUseEastAsianBreakRules/>
    <w:useFELayout/>
    <w:doNotUseIndentAsNumberingTabStop/>
    <w:compatSetting w:name="compatibilityMode" w:uri="http://schemas.microsoft.com/office/word" w:val="14"/>
  </w:compat>
  <w:docVars>
    <w:docVar w:name="commondata" w:val="eyJoZGlkIjoiNDk2YjNkM2UyN2ZiZGM0ZmY4OTc0YWIwZjVjMjgxZTAifQ=="/>
  </w:docVars>
  <w:rsids>
    <w:rsidRoot w:val="00735019"/>
    <w:rsid w:val="002C4F0B"/>
    <w:rsid w:val="006A71F4"/>
    <w:rsid w:val="00735019"/>
    <w:rsid w:val="009A13B3"/>
    <w:rsid w:val="00C20C98"/>
    <w:rsid w:val="00E91045"/>
    <w:rsid w:val="01252B69"/>
    <w:rsid w:val="01284C10"/>
    <w:rsid w:val="02193995"/>
    <w:rsid w:val="023A4BFB"/>
    <w:rsid w:val="02497F4C"/>
    <w:rsid w:val="02B524D4"/>
    <w:rsid w:val="043B10FF"/>
    <w:rsid w:val="04746990"/>
    <w:rsid w:val="0523406D"/>
    <w:rsid w:val="05AB5DF7"/>
    <w:rsid w:val="05BB6053"/>
    <w:rsid w:val="062E646B"/>
    <w:rsid w:val="0639166E"/>
    <w:rsid w:val="06952D48"/>
    <w:rsid w:val="071A09BA"/>
    <w:rsid w:val="0753050D"/>
    <w:rsid w:val="0769603B"/>
    <w:rsid w:val="076B2FCF"/>
    <w:rsid w:val="081327B0"/>
    <w:rsid w:val="081B102B"/>
    <w:rsid w:val="08901A19"/>
    <w:rsid w:val="091837BC"/>
    <w:rsid w:val="0935611C"/>
    <w:rsid w:val="093B0A7F"/>
    <w:rsid w:val="09E47F26"/>
    <w:rsid w:val="0A002BCE"/>
    <w:rsid w:val="0AC564B3"/>
    <w:rsid w:val="0B0C10FF"/>
    <w:rsid w:val="0B134BFA"/>
    <w:rsid w:val="0B542251"/>
    <w:rsid w:val="0B8D0492"/>
    <w:rsid w:val="0B9868BB"/>
    <w:rsid w:val="0BC140B0"/>
    <w:rsid w:val="0BCA3CD2"/>
    <w:rsid w:val="0BF12BA4"/>
    <w:rsid w:val="0C22650E"/>
    <w:rsid w:val="0C3F7F2A"/>
    <w:rsid w:val="0C70257B"/>
    <w:rsid w:val="0CA5180B"/>
    <w:rsid w:val="0D103128"/>
    <w:rsid w:val="0D5707E1"/>
    <w:rsid w:val="0D821B4C"/>
    <w:rsid w:val="0D896A37"/>
    <w:rsid w:val="0F230D00"/>
    <w:rsid w:val="0F621C35"/>
    <w:rsid w:val="0FB81707"/>
    <w:rsid w:val="0FDA7A1E"/>
    <w:rsid w:val="10394744"/>
    <w:rsid w:val="107D339A"/>
    <w:rsid w:val="10ED552F"/>
    <w:rsid w:val="11032FA4"/>
    <w:rsid w:val="11486BC7"/>
    <w:rsid w:val="11BB101A"/>
    <w:rsid w:val="11C40985"/>
    <w:rsid w:val="11F12DFD"/>
    <w:rsid w:val="127E6D86"/>
    <w:rsid w:val="12BC340B"/>
    <w:rsid w:val="12D76496"/>
    <w:rsid w:val="1303728B"/>
    <w:rsid w:val="13166FBF"/>
    <w:rsid w:val="13541DAA"/>
    <w:rsid w:val="13622B29"/>
    <w:rsid w:val="13D824C6"/>
    <w:rsid w:val="13F35552"/>
    <w:rsid w:val="140A0CE1"/>
    <w:rsid w:val="142C0050"/>
    <w:rsid w:val="146975C2"/>
    <w:rsid w:val="14830684"/>
    <w:rsid w:val="150D2643"/>
    <w:rsid w:val="15572169"/>
    <w:rsid w:val="155C0DA8"/>
    <w:rsid w:val="15F86E50"/>
    <w:rsid w:val="16445BF1"/>
    <w:rsid w:val="16730284"/>
    <w:rsid w:val="16EF7405"/>
    <w:rsid w:val="17081314"/>
    <w:rsid w:val="17214184"/>
    <w:rsid w:val="179C380B"/>
    <w:rsid w:val="17CA481C"/>
    <w:rsid w:val="17D9680D"/>
    <w:rsid w:val="17EA0A1A"/>
    <w:rsid w:val="17EC425D"/>
    <w:rsid w:val="17EE4066"/>
    <w:rsid w:val="17F165EB"/>
    <w:rsid w:val="184F33F2"/>
    <w:rsid w:val="188D1AD1"/>
    <w:rsid w:val="190D676E"/>
    <w:rsid w:val="198831A3"/>
    <w:rsid w:val="19B84760"/>
    <w:rsid w:val="1AA17AB6"/>
    <w:rsid w:val="1AA650CC"/>
    <w:rsid w:val="1AEB53AE"/>
    <w:rsid w:val="1AFD2812"/>
    <w:rsid w:val="1B6E1B64"/>
    <w:rsid w:val="1BAC4EDF"/>
    <w:rsid w:val="1C3B7A96"/>
    <w:rsid w:val="1C7F3E27"/>
    <w:rsid w:val="1C913B5A"/>
    <w:rsid w:val="1D1C78C7"/>
    <w:rsid w:val="1D4110DC"/>
    <w:rsid w:val="1D491D3F"/>
    <w:rsid w:val="1D547061"/>
    <w:rsid w:val="1DD85093"/>
    <w:rsid w:val="1DDB32DF"/>
    <w:rsid w:val="1E0D0FBE"/>
    <w:rsid w:val="1E195BB5"/>
    <w:rsid w:val="1EBF60EB"/>
    <w:rsid w:val="1ED61CF8"/>
    <w:rsid w:val="1EE951E5"/>
    <w:rsid w:val="1F71501A"/>
    <w:rsid w:val="1F7A6B27"/>
    <w:rsid w:val="1FA63478"/>
    <w:rsid w:val="1FAF5D58"/>
    <w:rsid w:val="1FBF453A"/>
    <w:rsid w:val="1FD42967"/>
    <w:rsid w:val="203E7B55"/>
    <w:rsid w:val="2076109D"/>
    <w:rsid w:val="207D067D"/>
    <w:rsid w:val="20CE0ED9"/>
    <w:rsid w:val="20DB4518"/>
    <w:rsid w:val="20E73D48"/>
    <w:rsid w:val="213639EF"/>
    <w:rsid w:val="216B497A"/>
    <w:rsid w:val="221508BA"/>
    <w:rsid w:val="226513C9"/>
    <w:rsid w:val="22732CB8"/>
    <w:rsid w:val="22CF718A"/>
    <w:rsid w:val="232A50B4"/>
    <w:rsid w:val="23531B69"/>
    <w:rsid w:val="240D3AC6"/>
    <w:rsid w:val="251A293E"/>
    <w:rsid w:val="252A5DD6"/>
    <w:rsid w:val="254D17D4"/>
    <w:rsid w:val="25AE12D9"/>
    <w:rsid w:val="26481FAF"/>
    <w:rsid w:val="26E72CF4"/>
    <w:rsid w:val="273870AC"/>
    <w:rsid w:val="273A0713"/>
    <w:rsid w:val="274E4B21"/>
    <w:rsid w:val="27653C19"/>
    <w:rsid w:val="28EF7C3E"/>
    <w:rsid w:val="291476A5"/>
    <w:rsid w:val="29407CBA"/>
    <w:rsid w:val="29890093"/>
    <w:rsid w:val="29BB5D72"/>
    <w:rsid w:val="29BE01BF"/>
    <w:rsid w:val="2A231D1E"/>
    <w:rsid w:val="2AE412F9"/>
    <w:rsid w:val="2B195446"/>
    <w:rsid w:val="2B876854"/>
    <w:rsid w:val="2BB138D1"/>
    <w:rsid w:val="2BDD0222"/>
    <w:rsid w:val="2C1A1476"/>
    <w:rsid w:val="2C2A41E2"/>
    <w:rsid w:val="2D820246"/>
    <w:rsid w:val="2E0221C2"/>
    <w:rsid w:val="2E1B058C"/>
    <w:rsid w:val="2E693487"/>
    <w:rsid w:val="2E70537D"/>
    <w:rsid w:val="2E9953F2"/>
    <w:rsid w:val="2F01724E"/>
    <w:rsid w:val="300178CF"/>
    <w:rsid w:val="308275EA"/>
    <w:rsid w:val="31271F3F"/>
    <w:rsid w:val="3128409F"/>
    <w:rsid w:val="31570A76"/>
    <w:rsid w:val="318F411A"/>
    <w:rsid w:val="31F062C5"/>
    <w:rsid w:val="32140715"/>
    <w:rsid w:val="323E5792"/>
    <w:rsid w:val="32AB107A"/>
    <w:rsid w:val="32CC0FF0"/>
    <w:rsid w:val="32DF2AD1"/>
    <w:rsid w:val="339064C2"/>
    <w:rsid w:val="340A0F4F"/>
    <w:rsid w:val="3498681F"/>
    <w:rsid w:val="35336023"/>
    <w:rsid w:val="35584DBD"/>
    <w:rsid w:val="3566572C"/>
    <w:rsid w:val="3589578A"/>
    <w:rsid w:val="359145AC"/>
    <w:rsid w:val="35DD0E14"/>
    <w:rsid w:val="35E6061B"/>
    <w:rsid w:val="35F1149A"/>
    <w:rsid w:val="3631032F"/>
    <w:rsid w:val="368A369C"/>
    <w:rsid w:val="36BA6444"/>
    <w:rsid w:val="36E20AD8"/>
    <w:rsid w:val="37367B24"/>
    <w:rsid w:val="37753A04"/>
    <w:rsid w:val="37BF7375"/>
    <w:rsid w:val="38455ACD"/>
    <w:rsid w:val="38563836"/>
    <w:rsid w:val="387F42A2"/>
    <w:rsid w:val="38B92017"/>
    <w:rsid w:val="38FE7A29"/>
    <w:rsid w:val="390F7E89"/>
    <w:rsid w:val="391D25A6"/>
    <w:rsid w:val="399F120C"/>
    <w:rsid w:val="3A763C53"/>
    <w:rsid w:val="3A7C154E"/>
    <w:rsid w:val="3A961829"/>
    <w:rsid w:val="3B082662"/>
    <w:rsid w:val="3B4B2B97"/>
    <w:rsid w:val="3C504A40"/>
    <w:rsid w:val="3C676B67"/>
    <w:rsid w:val="3C687FDC"/>
    <w:rsid w:val="3CFE26EE"/>
    <w:rsid w:val="3D0C4E0B"/>
    <w:rsid w:val="3D264254"/>
    <w:rsid w:val="3D516CC2"/>
    <w:rsid w:val="3D8C26AD"/>
    <w:rsid w:val="3E6B3DB3"/>
    <w:rsid w:val="3E8E342E"/>
    <w:rsid w:val="3E990920"/>
    <w:rsid w:val="3ED25BE0"/>
    <w:rsid w:val="3F073ADC"/>
    <w:rsid w:val="3F3D74FE"/>
    <w:rsid w:val="3FC01EDD"/>
    <w:rsid w:val="416956CF"/>
    <w:rsid w:val="418834AA"/>
    <w:rsid w:val="4196652E"/>
    <w:rsid w:val="41A20274"/>
    <w:rsid w:val="41A575DC"/>
    <w:rsid w:val="41AC44C7"/>
    <w:rsid w:val="41FA16D6"/>
    <w:rsid w:val="42470693"/>
    <w:rsid w:val="424741EF"/>
    <w:rsid w:val="42613503"/>
    <w:rsid w:val="428611BC"/>
    <w:rsid w:val="42C27D1A"/>
    <w:rsid w:val="42C66C01"/>
    <w:rsid w:val="42DA5063"/>
    <w:rsid w:val="43694900"/>
    <w:rsid w:val="43842F6F"/>
    <w:rsid w:val="438D657A"/>
    <w:rsid w:val="441647C1"/>
    <w:rsid w:val="447B63D2"/>
    <w:rsid w:val="44B0698A"/>
    <w:rsid w:val="44BD69EB"/>
    <w:rsid w:val="44ED09EC"/>
    <w:rsid w:val="453B4A8C"/>
    <w:rsid w:val="453C3DB3"/>
    <w:rsid w:val="45576E3F"/>
    <w:rsid w:val="45AB3AB3"/>
    <w:rsid w:val="4645313C"/>
    <w:rsid w:val="46A240EA"/>
    <w:rsid w:val="46BF6A4A"/>
    <w:rsid w:val="475353E4"/>
    <w:rsid w:val="476E6ED3"/>
    <w:rsid w:val="47E0136E"/>
    <w:rsid w:val="48ED0ACE"/>
    <w:rsid w:val="48ED16E9"/>
    <w:rsid w:val="48F350D1"/>
    <w:rsid w:val="4904246F"/>
    <w:rsid w:val="49042E3A"/>
    <w:rsid w:val="490B41C9"/>
    <w:rsid w:val="49184B37"/>
    <w:rsid w:val="49804BB7"/>
    <w:rsid w:val="49B74350"/>
    <w:rsid w:val="49D90CDC"/>
    <w:rsid w:val="49D942C7"/>
    <w:rsid w:val="4A0243CF"/>
    <w:rsid w:val="4A3D4856"/>
    <w:rsid w:val="4A4D0811"/>
    <w:rsid w:val="4A8F4985"/>
    <w:rsid w:val="4AE63BE2"/>
    <w:rsid w:val="4BE86A43"/>
    <w:rsid w:val="4C0513A3"/>
    <w:rsid w:val="4C2555A1"/>
    <w:rsid w:val="4C96024D"/>
    <w:rsid w:val="4D73058E"/>
    <w:rsid w:val="4D9724CF"/>
    <w:rsid w:val="4DA644C0"/>
    <w:rsid w:val="4DC62DB4"/>
    <w:rsid w:val="4EF83441"/>
    <w:rsid w:val="4F0A4F22"/>
    <w:rsid w:val="4F1B22DD"/>
    <w:rsid w:val="4F502F66"/>
    <w:rsid w:val="4F5F0DCA"/>
    <w:rsid w:val="4F824AB9"/>
    <w:rsid w:val="4FDA48F5"/>
    <w:rsid w:val="4FEC63D6"/>
    <w:rsid w:val="500876B4"/>
    <w:rsid w:val="50A53155"/>
    <w:rsid w:val="50A62A29"/>
    <w:rsid w:val="50B769E4"/>
    <w:rsid w:val="51347CF1"/>
    <w:rsid w:val="52075749"/>
    <w:rsid w:val="526E7576"/>
    <w:rsid w:val="52E066C6"/>
    <w:rsid w:val="52F42171"/>
    <w:rsid w:val="53183849"/>
    <w:rsid w:val="53206AC2"/>
    <w:rsid w:val="53F37683"/>
    <w:rsid w:val="54770964"/>
    <w:rsid w:val="54DC2EBD"/>
    <w:rsid w:val="54E0475B"/>
    <w:rsid w:val="557B0928"/>
    <w:rsid w:val="560C77D2"/>
    <w:rsid w:val="56175D4C"/>
    <w:rsid w:val="562468CA"/>
    <w:rsid w:val="563A7E9B"/>
    <w:rsid w:val="56F852CC"/>
    <w:rsid w:val="571E5A0F"/>
    <w:rsid w:val="57B43C7D"/>
    <w:rsid w:val="581F37ED"/>
    <w:rsid w:val="58531F8B"/>
    <w:rsid w:val="5A7C4F26"/>
    <w:rsid w:val="5AB346C0"/>
    <w:rsid w:val="5B1213E7"/>
    <w:rsid w:val="5B595267"/>
    <w:rsid w:val="5C003935"/>
    <w:rsid w:val="5C2313D1"/>
    <w:rsid w:val="5CC64F24"/>
    <w:rsid w:val="5CEF3B55"/>
    <w:rsid w:val="5CFF599B"/>
    <w:rsid w:val="5D8A795A"/>
    <w:rsid w:val="5DA768D4"/>
    <w:rsid w:val="5DF979BC"/>
    <w:rsid w:val="5E052790"/>
    <w:rsid w:val="5E3C0713"/>
    <w:rsid w:val="5E457D25"/>
    <w:rsid w:val="5E745F14"/>
    <w:rsid w:val="5ED30E8D"/>
    <w:rsid w:val="5F1020E1"/>
    <w:rsid w:val="611D313F"/>
    <w:rsid w:val="6127578E"/>
    <w:rsid w:val="613F280A"/>
    <w:rsid w:val="61776447"/>
    <w:rsid w:val="618741B1"/>
    <w:rsid w:val="61A66D2D"/>
    <w:rsid w:val="61B56F70"/>
    <w:rsid w:val="61B9080E"/>
    <w:rsid w:val="61F950AE"/>
    <w:rsid w:val="62314848"/>
    <w:rsid w:val="623B4CEF"/>
    <w:rsid w:val="62506FE4"/>
    <w:rsid w:val="626544F2"/>
    <w:rsid w:val="62894684"/>
    <w:rsid w:val="62A45CC9"/>
    <w:rsid w:val="62D13935"/>
    <w:rsid w:val="630930CF"/>
    <w:rsid w:val="63533D81"/>
    <w:rsid w:val="637D2246"/>
    <w:rsid w:val="639826A5"/>
    <w:rsid w:val="642B176B"/>
    <w:rsid w:val="643F0D73"/>
    <w:rsid w:val="64850E7B"/>
    <w:rsid w:val="649015CE"/>
    <w:rsid w:val="652A557F"/>
    <w:rsid w:val="656C3DE9"/>
    <w:rsid w:val="657C5202"/>
    <w:rsid w:val="65C07C91"/>
    <w:rsid w:val="65C23A09"/>
    <w:rsid w:val="661C136B"/>
    <w:rsid w:val="66576847"/>
    <w:rsid w:val="66644AC0"/>
    <w:rsid w:val="67424E02"/>
    <w:rsid w:val="674F5770"/>
    <w:rsid w:val="67F72090"/>
    <w:rsid w:val="680E2F36"/>
    <w:rsid w:val="6850354E"/>
    <w:rsid w:val="6863312F"/>
    <w:rsid w:val="68725BBA"/>
    <w:rsid w:val="68C37BED"/>
    <w:rsid w:val="68ED0E14"/>
    <w:rsid w:val="6A8355EC"/>
    <w:rsid w:val="6ABB4360"/>
    <w:rsid w:val="6ABE0C43"/>
    <w:rsid w:val="6B482C03"/>
    <w:rsid w:val="6B712159"/>
    <w:rsid w:val="6B804924"/>
    <w:rsid w:val="6B985938"/>
    <w:rsid w:val="6BA75B7B"/>
    <w:rsid w:val="6BD57FC9"/>
    <w:rsid w:val="6BF076BD"/>
    <w:rsid w:val="6C8163CC"/>
    <w:rsid w:val="6CB542C8"/>
    <w:rsid w:val="6D0E5786"/>
    <w:rsid w:val="6D6535F8"/>
    <w:rsid w:val="6DB4632D"/>
    <w:rsid w:val="6E40306F"/>
    <w:rsid w:val="6E5A408F"/>
    <w:rsid w:val="6EB5235D"/>
    <w:rsid w:val="6EF07839"/>
    <w:rsid w:val="6F6347F5"/>
    <w:rsid w:val="6FA348AB"/>
    <w:rsid w:val="6FDF26E9"/>
    <w:rsid w:val="6FE830B3"/>
    <w:rsid w:val="700F1F41"/>
    <w:rsid w:val="704717C3"/>
    <w:rsid w:val="70DA2ADA"/>
    <w:rsid w:val="70F03B20"/>
    <w:rsid w:val="70F84783"/>
    <w:rsid w:val="714D4ACF"/>
    <w:rsid w:val="721101F2"/>
    <w:rsid w:val="72192C03"/>
    <w:rsid w:val="7385166A"/>
    <w:rsid w:val="739509AF"/>
    <w:rsid w:val="739B4217"/>
    <w:rsid w:val="74524D07"/>
    <w:rsid w:val="74CA6436"/>
    <w:rsid w:val="74E43208"/>
    <w:rsid w:val="753F5EFF"/>
    <w:rsid w:val="759929D8"/>
    <w:rsid w:val="75B01AD0"/>
    <w:rsid w:val="75C6145E"/>
    <w:rsid w:val="75F96FD3"/>
    <w:rsid w:val="761107C1"/>
    <w:rsid w:val="762B1F05"/>
    <w:rsid w:val="76497ACE"/>
    <w:rsid w:val="768128EC"/>
    <w:rsid w:val="76B4010A"/>
    <w:rsid w:val="76CA0970"/>
    <w:rsid w:val="77701517"/>
    <w:rsid w:val="77811976"/>
    <w:rsid w:val="782D565A"/>
    <w:rsid w:val="78C034AA"/>
    <w:rsid w:val="79314CD6"/>
    <w:rsid w:val="7956298E"/>
    <w:rsid w:val="795D5ACB"/>
    <w:rsid w:val="798017B9"/>
    <w:rsid w:val="79A90D10"/>
    <w:rsid w:val="79C43D9C"/>
    <w:rsid w:val="79F01FCB"/>
    <w:rsid w:val="7A8377B3"/>
    <w:rsid w:val="7B1D19B6"/>
    <w:rsid w:val="7B310FBD"/>
    <w:rsid w:val="7BAB0D70"/>
    <w:rsid w:val="7C093CE8"/>
    <w:rsid w:val="7C907F65"/>
    <w:rsid w:val="7CB579CC"/>
    <w:rsid w:val="7D25196B"/>
    <w:rsid w:val="7DBA34EC"/>
    <w:rsid w:val="7EBF4B32"/>
    <w:rsid w:val="7EDB180C"/>
    <w:rsid w:val="7F233313"/>
    <w:rsid w:val="7F4909D1"/>
    <w:rsid w:val="7F9D4E73"/>
    <w:rsid w:val="7FA36202"/>
    <w:rsid w:val="7FA53D28"/>
    <w:rsid w:val="7FD4460D"/>
    <w:rsid w:val="7FEE392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1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kinsoku w:val="0"/>
      <w:autoSpaceDE w:val="0"/>
      <w:autoSpaceDN w:val="0"/>
      <w:adjustRightInd w:val="0"/>
      <w:snapToGrid w:val="0"/>
      <w:textAlignment w:val="baseline"/>
    </w:pPr>
    <w:rPr>
      <w:rFonts w:ascii="Arial" w:hAnsi="Arial" w:eastAsia="Arial" w:cs="Arial"/>
      <w:snapToGrid w:val="0"/>
      <w:color w:val="000000"/>
      <w:sz w:val="21"/>
      <w:szCs w:val="21"/>
      <w:lang w:val="en-US" w:eastAsia="en-US" w:bidi="ar-SA"/>
    </w:rPr>
  </w:style>
  <w:style w:type="paragraph" w:styleId="2">
    <w:name w:val="heading 3"/>
    <w:basedOn w:val="1"/>
    <w:next w:val="1"/>
    <w:qFormat/>
    <w:uiPriority w:val="0"/>
    <w:pPr>
      <w:keepNext/>
      <w:keepLines/>
      <w:adjustRightInd w:val="0"/>
      <w:spacing w:before="260" w:after="260" w:line="416" w:lineRule="atLeast"/>
      <w:jc w:val="left"/>
      <w:textAlignment w:val="baseline"/>
      <w:outlineLvl w:val="2"/>
    </w:pPr>
    <w:rPr>
      <w:rFonts w:ascii="宋体"/>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Body Text"/>
    <w:basedOn w:val="1"/>
    <w:next w:val="1"/>
    <w:semiHidden/>
    <w:qFormat/>
    <w:uiPriority w:val="0"/>
    <w:rPr>
      <w:rFonts w:ascii="仿宋" w:hAnsi="仿宋" w:eastAsia="仿宋" w:cs="仿宋"/>
      <w:sz w:val="31"/>
      <w:szCs w:val="31"/>
    </w:rPr>
  </w:style>
  <w:style w:type="paragraph" w:styleId="4">
    <w:name w:val="footer"/>
    <w:basedOn w:val="1"/>
    <w:qFormat/>
    <w:uiPriority w:val="0"/>
    <w:pPr>
      <w:tabs>
        <w:tab w:val="center" w:pos="4153"/>
        <w:tab w:val="right" w:pos="8306"/>
      </w:tabs>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jc w:val="both"/>
    </w:pPr>
    <w:rPr>
      <w:sz w:val="18"/>
    </w:rPr>
  </w:style>
  <w:style w:type="paragraph" w:styleId="6">
    <w:name w:val="Normal (Web)"/>
    <w:basedOn w:val="1"/>
    <w:qFormat/>
    <w:uiPriority w:val="0"/>
    <w:pPr>
      <w:spacing w:before="100" w:beforeAutospacing="1" w:after="100" w:afterAutospacing="1"/>
    </w:pPr>
    <w:rPr>
      <w:rFonts w:cs="Times New Roman"/>
      <w:sz w:val="24"/>
      <w:lang w:eastAsia="zh-CN"/>
    </w:rPr>
  </w:style>
  <w:style w:type="paragraph" w:styleId="7">
    <w:name w:val="Title"/>
    <w:basedOn w:val="1"/>
    <w:next w:val="1"/>
    <w:qFormat/>
    <w:uiPriority w:val="10"/>
    <w:pPr>
      <w:outlineLvl w:val="2"/>
    </w:pPr>
    <w:rPr>
      <w:rFonts w:eastAsia="仿宋_GB2312" w:cs="黑体"/>
      <w:b/>
      <w:bCs/>
      <w:sz w:val="24"/>
      <w:szCs w:val="32"/>
    </w:rPr>
  </w:style>
  <w:style w:type="table" w:styleId="9">
    <w:name w:val="Table Grid"/>
    <w:basedOn w:val="8"/>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Hyperlink"/>
    <w:basedOn w:val="10"/>
    <w:qFormat/>
    <w:uiPriority w:val="0"/>
    <w:rPr>
      <w:color w:val="0000FF"/>
      <w:u w:val="single"/>
    </w:rPr>
  </w:style>
  <w:style w:type="paragraph" w:customStyle="1" w:styleId="12">
    <w:name w:val="标4"/>
    <w:basedOn w:val="13"/>
    <w:next w:val="1"/>
    <w:qFormat/>
    <w:uiPriority w:val="99"/>
    <w:pPr>
      <w:ind w:firstLine="560"/>
      <w:outlineLvl w:val="3"/>
    </w:pPr>
  </w:style>
  <w:style w:type="paragraph" w:customStyle="1" w:styleId="13">
    <w:name w:val="标3"/>
    <w:basedOn w:val="14"/>
    <w:next w:val="1"/>
    <w:qFormat/>
    <w:uiPriority w:val="99"/>
    <w:pPr>
      <w:outlineLvl w:val="2"/>
    </w:pPr>
    <w:rPr>
      <w:rFonts w:ascii="宋体" w:hAnsi="宋体"/>
    </w:rPr>
  </w:style>
  <w:style w:type="paragraph" w:customStyle="1" w:styleId="14">
    <w:name w:val="标2"/>
    <w:basedOn w:val="15"/>
    <w:qFormat/>
    <w:uiPriority w:val="99"/>
    <w:pPr>
      <w:keepNext/>
      <w:keepLines/>
      <w:spacing w:beforeLines="0"/>
      <w:outlineLvl w:val="1"/>
    </w:pPr>
    <w:rPr>
      <w:rFonts w:ascii="黑体" w:hAnsi="黑体" w:cs="宋体"/>
      <w:b w:val="0"/>
      <w:sz w:val="28"/>
      <w:szCs w:val="20"/>
    </w:rPr>
  </w:style>
  <w:style w:type="paragraph" w:customStyle="1" w:styleId="15">
    <w:name w:val="标1"/>
    <w:basedOn w:val="7"/>
    <w:qFormat/>
    <w:uiPriority w:val="99"/>
    <w:pPr>
      <w:spacing w:beforeLines="50" w:afterLines="50"/>
    </w:pPr>
    <w:rPr>
      <w:kern w:val="24"/>
      <w:sz w:val="30"/>
      <w:szCs w:val="24"/>
    </w:rPr>
  </w:style>
  <w:style w:type="table" w:customStyle="1" w:styleId="16">
    <w:name w:val="Table Normal"/>
    <w:semiHidden/>
    <w:unhideWhenUsed/>
    <w:qFormat/>
    <w:uiPriority w:val="0"/>
    <w:tblPr>
      <w:tblCellMar>
        <w:top w:w="0" w:type="dxa"/>
        <w:left w:w="0" w:type="dxa"/>
        <w:bottom w:w="0" w:type="dxa"/>
        <w:right w:w="0" w:type="dxa"/>
      </w:tblCellMar>
    </w:tblPr>
  </w:style>
  <w:style w:type="paragraph" w:customStyle="1" w:styleId="17">
    <w:name w:val="Table Text"/>
    <w:basedOn w:val="1"/>
    <w:semiHidden/>
    <w:qFormat/>
    <w:uiPriority w:val="0"/>
  </w:style>
  <w:style w:type="paragraph" w:customStyle="1" w:styleId="18">
    <w:name w:val="Default"/>
    <w:autoRedefine/>
    <w:qFormat/>
    <w:uiPriority w:val="0"/>
    <w:pPr>
      <w:widowControl w:val="0"/>
      <w:autoSpaceDE w:val="0"/>
      <w:autoSpaceDN w:val="0"/>
      <w:adjustRightInd w:val="0"/>
    </w:pPr>
    <w:rPr>
      <w:rFonts w:ascii="仿宋_GB2312" w:hAnsi="Calibri" w:eastAsia="仿宋_GB2312" w:cs="仿宋_GB2312"/>
      <w:color w:val="000000"/>
      <w:sz w:val="24"/>
      <w:szCs w:val="24"/>
      <w:lang w:val="en-US" w:eastAsia="zh-CN" w:bidi="ar-SA"/>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746</Words>
  <Characters>936</Characters>
  <Lines>12</Lines>
  <Paragraphs>3</Paragraphs>
  <TotalTime>2</TotalTime>
  <ScaleCrop>false</ScaleCrop>
  <LinksUpToDate>false</LinksUpToDate>
  <CharactersWithSpaces>986</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2024-09-09T02:38:00Z</dcterms:created>
  <dc:creator>仗剑红颜</dc:creator>
  <cp:lastModifiedBy>花园坊</cp:lastModifiedBy>
  <cp:lastPrinted>2024-08-09T01:57:00Z</cp:lastPrinted>
  <dcterms:modified xsi:type="dcterms:W3CDTF">2026-09-18T15:22:56Z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wqlLaW5nc29mdCBQREYgdG8gV1BTIDEwMA</vt:lpwstr>
  </property>
  <property fmtid="{D5CDD505-2E9C-101B-9397-08002B2CF9AE}" pid="3" name="Created">
    <vt:filetime>2024-07-29T15:14:51Z</vt:filetime>
  </property>
  <property fmtid="{D5CDD505-2E9C-101B-9397-08002B2CF9AE}" pid="4" name="KSOProductBuildVer">
    <vt:lpwstr>2052-12.1.0.28505</vt:lpwstr>
  </property>
  <property fmtid="{D5CDD505-2E9C-101B-9397-08002B2CF9AE}" pid="5" name="ICV">
    <vt:lpwstr>208D64E1C314401AA315AE2994278AF2_13</vt:lpwstr>
  </property>
  <property fmtid="{D5CDD505-2E9C-101B-9397-08002B2CF9AE}" pid="6" name="KSOTemplateDocerSaveRecord">
    <vt:lpwstr>eyJoZGlkIjoiMzEwNTM5NzYwMDRjMzkwZTVkZjY2ODkwMGIxNGU0OTUiLCJ1c2VySWQiOiIyNTY5ODA3MjkifQ==</vt:lpwstr>
  </property>
</Properties>
</file>